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4A328" w14:textId="691A72AC" w:rsidR="00C4188E" w:rsidRDefault="00FF6E34" w:rsidP="00C61F96">
      <w:pPr>
        <w:pStyle w:val="Heading1"/>
        <w:pBdr>
          <w:bottom w:val="none" w:sz="0" w:space="0" w:color="auto"/>
        </w:pBdr>
        <w:rPr>
          <w:rStyle w:val="IntenseEmphasis"/>
          <w:i w:val="0"/>
          <w:iCs w:val="0"/>
        </w:rPr>
      </w:pPr>
      <w:bookmarkStart w:id="0" w:name="_Toc95472173"/>
      <w:bookmarkStart w:id="1" w:name="_Toc95473120"/>
      <w:r w:rsidRPr="00C4188E">
        <w:rPr>
          <w:rStyle w:val="IntenseEmphasis"/>
          <w:i w:val="0"/>
          <w:iCs w:val="0"/>
          <w:noProof/>
        </w:rPr>
        <mc:AlternateContent>
          <mc:Choice Requires="wps">
            <w:drawing>
              <wp:anchor distT="45720" distB="45720" distL="114300" distR="114300" simplePos="0" relativeHeight="251675648" behindDoc="0" locked="0" layoutInCell="1" allowOverlap="1" wp14:anchorId="4BB9BC85" wp14:editId="04C73411">
                <wp:simplePos x="0" y="0"/>
                <wp:positionH relativeFrom="column">
                  <wp:posOffset>-662305</wp:posOffset>
                </wp:positionH>
                <wp:positionV relativeFrom="paragraph">
                  <wp:posOffset>96520</wp:posOffset>
                </wp:positionV>
                <wp:extent cx="7052945" cy="1009650"/>
                <wp:effectExtent l="0" t="0" r="1460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1009650"/>
                        </a:xfrm>
                        <a:prstGeom prst="rect">
                          <a:avLst/>
                        </a:prstGeom>
                        <a:solidFill>
                          <a:srgbClr val="FFFFFF"/>
                        </a:solidFill>
                        <a:ln w="9525">
                          <a:solidFill>
                            <a:srgbClr val="000000"/>
                          </a:solidFill>
                          <a:miter lim="800000"/>
                          <a:headEnd/>
                          <a:tailEnd/>
                        </a:ln>
                      </wps:spPr>
                      <wps:txbx>
                        <w:txbxContent>
                          <w:p w14:paraId="3C724BB9" w14:textId="5C4E589B" w:rsidR="00C4188E" w:rsidRPr="00C4188E" w:rsidRDefault="00C4188E" w:rsidP="00C4188E">
                            <w:pPr>
                              <w:jc w:val="center"/>
                              <w:rPr>
                                <w:rFonts w:asciiTheme="minorHAnsi" w:hAnsiTheme="minorHAnsi" w:cstheme="minorHAnsi"/>
                                <w:b/>
                                <w:bCs/>
                                <w:color w:val="002677" w:themeColor="accent1"/>
                                <w:sz w:val="52"/>
                                <w:szCs w:val="52"/>
                              </w:rPr>
                            </w:pPr>
                            <w:r w:rsidRPr="00C4188E">
                              <w:rPr>
                                <w:rFonts w:asciiTheme="minorHAnsi" w:hAnsiTheme="minorHAnsi" w:cstheme="minorHAnsi"/>
                                <w:b/>
                                <w:bCs/>
                                <w:color w:val="002677" w:themeColor="accent1"/>
                                <w:sz w:val="52"/>
                                <w:szCs w:val="52"/>
                              </w:rPr>
                              <w:t>Commissioning in the Sexually Transmissible Infections and Blood Borne Viruses Subsector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9BC85" id="_x0000_t202" coordsize="21600,21600" o:spt="202" path="m,l,21600r21600,l21600,xe">
                <v:stroke joinstyle="miter"/>
                <v:path gradientshapeok="t" o:connecttype="rect"/>
              </v:shapetype>
              <v:shape id="Text Box 2" o:spid="_x0000_s1026" type="#_x0000_t202" style="position:absolute;margin-left:-52.15pt;margin-top:7.6pt;width:555.35pt;height:7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">
                <v:textbox>
                  <w:txbxContent>
                    <w:p w14:paraId="3C724BB9" w14:textId="5C4E589B" w:rsidR="00C4188E" w:rsidRPr="00C4188E" w:rsidRDefault="00C4188E" w:rsidP="00C4188E">
                      <w:pPr>
                        <w:jc w:val="center"/>
                        <w:rPr>
                          <w:rFonts w:asciiTheme="minorHAnsi" w:hAnsiTheme="minorHAnsi" w:cstheme="minorHAnsi"/>
                          <w:b/>
                          <w:bCs/>
                          <w:color w:val="002677" w:themeColor="accent1"/>
                          <w:sz w:val="52"/>
                          <w:szCs w:val="52"/>
                        </w:rPr>
                      </w:pPr>
                      <w:r w:rsidRPr="00C4188E">
                        <w:rPr>
                          <w:rFonts w:asciiTheme="minorHAnsi" w:hAnsiTheme="minorHAnsi" w:cstheme="minorHAnsi"/>
                          <w:b/>
                          <w:bCs/>
                          <w:color w:val="002677" w:themeColor="accent1"/>
                          <w:sz w:val="52"/>
                          <w:szCs w:val="52"/>
                        </w:rPr>
                        <w:t>Commissioning in the Sexually Transmissible Infections and Blood Borne Viruses Subsector</w:t>
                      </w:r>
                    </w:p>
                  </w:txbxContent>
                </v:textbox>
                <w10:wrap type="square"/>
              </v:shape>
            </w:pict>
          </mc:Fallback>
        </mc:AlternateContent>
      </w:r>
      <w:r w:rsidR="00AD19CA">
        <w:rPr>
          <w:noProof/>
          <w:lang w:eastAsia="en-AU"/>
        </w:rPr>
        <w:drawing>
          <wp:anchor distT="0" distB="0" distL="114300" distR="114300" simplePos="0" relativeHeight="251673600" behindDoc="0" locked="0" layoutInCell="1" allowOverlap="1" wp14:anchorId="093F4AE8" wp14:editId="7E27BC9A">
            <wp:simplePos x="0" y="0"/>
            <wp:positionH relativeFrom="margin">
              <wp:posOffset>-902859</wp:posOffset>
            </wp:positionH>
            <wp:positionV relativeFrom="paragraph">
              <wp:posOffset>1328339</wp:posOffset>
            </wp:positionV>
            <wp:extent cx="9446252" cy="6662420"/>
            <wp:effectExtent l="0" t="0" r="3175" b="5080"/>
            <wp:wrapNone/>
            <wp:docPr id="13" name="Picture 13" descr="People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ople hanging out"/>
                    <pic:cNvPicPr/>
                  </pic:nvPicPr>
                  <pic:blipFill>
                    <a:blip r:embed="rId8" cstate="print">
                      <a:extLst>
                        <a:ext uri="{28A0092B-C50C-407E-A947-70E740481C1C}">
                          <a14:useLocalDpi xmlns:a14="http://schemas.microsoft.com/office/drawing/2010/main" val="0"/>
                        </a:ext>
                      </a:extLst>
                    </a:blip>
                    <a:srcRect l="2748" r="2748"/>
                    <a:stretch>
                      <a:fillRect/>
                    </a:stretch>
                  </pic:blipFill>
                  <pic:spPr bwMode="auto">
                    <a:xfrm>
                      <a:off x="0" y="0"/>
                      <a:ext cx="9446252" cy="666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188E">
        <w:rPr>
          <w:noProof/>
          <w:lang w:eastAsia="en-AU"/>
        </w:rPr>
        <mc:AlternateContent>
          <mc:Choice Requires="wps">
            <w:drawing>
              <wp:anchor distT="0" distB="0" distL="114300" distR="114300" simplePos="0" relativeHeight="251669504" behindDoc="0" locked="0" layoutInCell="1" allowOverlap="1" wp14:anchorId="28B68362" wp14:editId="58051338">
                <wp:simplePos x="0" y="0"/>
                <wp:positionH relativeFrom="margin">
                  <wp:posOffset>-966787</wp:posOffset>
                </wp:positionH>
                <wp:positionV relativeFrom="paragraph">
                  <wp:posOffset>-119697</wp:posOffset>
                </wp:positionV>
                <wp:extent cx="7659584" cy="10760545"/>
                <wp:effectExtent l="0" t="0" r="0" b="31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9584" cy="10760545"/>
                        </a:xfrm>
                        <a:prstGeom prst="rect">
                          <a:avLst/>
                        </a:prstGeom>
                        <a:solidFill>
                          <a:srgbClr val="A2BC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9F443" id="Rectangle 11" o:spid="_x0000_s1026" alt="&quot;&quot;" style="position:absolute;margin-left:-76.1pt;margin-top:-9.4pt;width:603.1pt;height:847.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" fillcolor="#a2bcde" stroked="f" strokeweight="1pt">
                <w10:wrap anchorx="margin"/>
              </v:rect>
            </w:pict>
          </mc:Fallback>
        </mc:AlternateContent>
      </w:r>
      <w:bookmarkEnd w:id="0"/>
      <w:bookmarkEnd w:id="1"/>
    </w:p>
    <w:p w14:paraId="6E92ECE5" w14:textId="22D4D138" w:rsidR="00C4188E" w:rsidRDefault="00C4188E" w:rsidP="00C61F96">
      <w:pPr>
        <w:pStyle w:val="Heading1"/>
        <w:pBdr>
          <w:bottom w:val="none" w:sz="0" w:space="0" w:color="auto"/>
        </w:pBdr>
        <w:rPr>
          <w:rStyle w:val="IntenseEmphasis"/>
          <w:i w:val="0"/>
          <w:iCs w:val="0"/>
        </w:rPr>
      </w:pPr>
    </w:p>
    <w:p w14:paraId="5ADEDBFF" w14:textId="15D8EE23" w:rsidR="00C4188E" w:rsidRDefault="00C4188E" w:rsidP="00C61F96">
      <w:pPr>
        <w:pStyle w:val="Heading1"/>
        <w:pBdr>
          <w:bottom w:val="none" w:sz="0" w:space="0" w:color="auto"/>
        </w:pBdr>
        <w:rPr>
          <w:rStyle w:val="IntenseEmphasis"/>
          <w:i w:val="0"/>
          <w:iCs w:val="0"/>
        </w:rPr>
      </w:pPr>
    </w:p>
    <w:p w14:paraId="55CC0777" w14:textId="5E207E7B" w:rsidR="00C4188E" w:rsidRDefault="00C4188E" w:rsidP="00C61F96">
      <w:pPr>
        <w:pStyle w:val="Heading1"/>
        <w:pBdr>
          <w:bottom w:val="none" w:sz="0" w:space="0" w:color="auto"/>
        </w:pBdr>
        <w:rPr>
          <w:rStyle w:val="IntenseEmphasis"/>
          <w:i w:val="0"/>
          <w:iCs w:val="0"/>
        </w:rPr>
      </w:pPr>
    </w:p>
    <w:p w14:paraId="3E82488F" w14:textId="0B608F6E" w:rsidR="00C4188E" w:rsidRDefault="00C4188E" w:rsidP="00C61F96">
      <w:pPr>
        <w:pStyle w:val="Heading1"/>
        <w:pBdr>
          <w:bottom w:val="none" w:sz="0" w:space="0" w:color="auto"/>
        </w:pBdr>
        <w:rPr>
          <w:rStyle w:val="IntenseEmphasis"/>
          <w:i w:val="0"/>
          <w:iCs w:val="0"/>
        </w:rPr>
      </w:pPr>
    </w:p>
    <w:p w14:paraId="09000588" w14:textId="203724E2" w:rsidR="00C4188E" w:rsidRDefault="00C4188E" w:rsidP="00C61F96">
      <w:pPr>
        <w:pStyle w:val="Heading1"/>
        <w:pBdr>
          <w:bottom w:val="none" w:sz="0" w:space="0" w:color="auto"/>
        </w:pBdr>
        <w:rPr>
          <w:rStyle w:val="IntenseEmphasis"/>
          <w:i w:val="0"/>
          <w:iCs w:val="0"/>
        </w:rPr>
      </w:pPr>
    </w:p>
    <w:p w14:paraId="303031A5" w14:textId="72DC5416" w:rsidR="00C4188E" w:rsidRDefault="00C4188E" w:rsidP="00C61F96">
      <w:pPr>
        <w:pStyle w:val="Heading1"/>
        <w:pBdr>
          <w:bottom w:val="none" w:sz="0" w:space="0" w:color="auto"/>
        </w:pBdr>
        <w:rPr>
          <w:rStyle w:val="IntenseEmphasis"/>
          <w:i w:val="0"/>
          <w:iCs w:val="0"/>
        </w:rPr>
      </w:pPr>
    </w:p>
    <w:p w14:paraId="0150F0BE" w14:textId="29D5FC38" w:rsidR="00C4188E" w:rsidRDefault="00C4188E" w:rsidP="00C61F96">
      <w:pPr>
        <w:pStyle w:val="Heading1"/>
        <w:pBdr>
          <w:bottom w:val="none" w:sz="0" w:space="0" w:color="auto"/>
        </w:pBdr>
        <w:rPr>
          <w:rStyle w:val="IntenseEmphasis"/>
          <w:i w:val="0"/>
          <w:iCs w:val="0"/>
        </w:rPr>
      </w:pPr>
    </w:p>
    <w:p w14:paraId="6EBB5349" w14:textId="4ED01042" w:rsidR="00C4188E" w:rsidRDefault="00C4188E" w:rsidP="00C61F96">
      <w:pPr>
        <w:pStyle w:val="Heading1"/>
        <w:pBdr>
          <w:bottom w:val="none" w:sz="0" w:space="0" w:color="auto"/>
        </w:pBdr>
        <w:rPr>
          <w:rStyle w:val="IntenseEmphasis"/>
          <w:i w:val="0"/>
          <w:iCs w:val="0"/>
        </w:rPr>
      </w:pPr>
    </w:p>
    <w:p w14:paraId="26370B23" w14:textId="7A09E036" w:rsidR="00C4188E" w:rsidRDefault="00D213FF" w:rsidP="00C61F96">
      <w:pPr>
        <w:pStyle w:val="Heading1"/>
        <w:pBdr>
          <w:bottom w:val="none" w:sz="0" w:space="0" w:color="auto"/>
        </w:pBdr>
        <w:rPr>
          <w:rStyle w:val="IntenseEmphasis"/>
          <w:i w:val="0"/>
          <w:iCs w:val="0"/>
        </w:rPr>
      </w:pPr>
      <w:bookmarkStart w:id="2" w:name="_Toc95472174"/>
      <w:bookmarkStart w:id="3" w:name="_Toc95473121"/>
      <w:r>
        <w:rPr>
          <w:noProof/>
          <w:lang w:eastAsia="en-AU"/>
        </w:rPr>
        <mc:AlternateContent>
          <mc:Choice Requires="wps">
            <w:drawing>
              <wp:anchor distT="0" distB="0" distL="114300" distR="114300" simplePos="0" relativeHeight="251671552" behindDoc="0" locked="0" layoutInCell="1" allowOverlap="1" wp14:anchorId="5D59FBC0" wp14:editId="4B0F1135">
                <wp:simplePos x="0" y="0"/>
                <wp:positionH relativeFrom="page">
                  <wp:posOffset>280988</wp:posOffset>
                </wp:positionH>
                <wp:positionV relativeFrom="paragraph">
                  <wp:posOffset>861378</wp:posOffset>
                </wp:positionV>
                <wp:extent cx="3419574" cy="837882"/>
                <wp:effectExtent l="0" t="0" r="9525" b="635"/>
                <wp:wrapNone/>
                <wp:docPr id="12" name="Rectangle 12" descr="Enter Subtitle he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419574" cy="837882"/>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D65D63" w14:textId="77777777" w:rsidR="00C4188E" w:rsidRDefault="00C4188E" w:rsidP="00C4188E">
                            <w:pPr>
                              <w:pStyle w:val="DocumentsubTitle"/>
                              <w:spacing w:line="240" w:lineRule="auto"/>
                              <w:ind w:left="-709" w:hanging="142"/>
                            </w:pPr>
                            <w:bookmarkStart w:id="4" w:name="_Hlk95470892"/>
                            <w:bookmarkStart w:id="5" w:name="_Hlk95470893"/>
                            <w:r>
                              <w:t>Discussion Paper</w:t>
                            </w:r>
                          </w:p>
                          <w:p w14:paraId="70C962B3" w14:textId="768835DB" w:rsidR="00C4188E" w:rsidRPr="007B40DC" w:rsidRDefault="00C13FCB" w:rsidP="00C4188E">
                            <w:pPr>
                              <w:pStyle w:val="DateorDraft"/>
                              <w:spacing w:line="240" w:lineRule="auto"/>
                              <w:ind w:hanging="851"/>
                            </w:pPr>
                            <w:r>
                              <w:t>2</w:t>
                            </w:r>
                            <w:r w:rsidR="007C13B3">
                              <w:t>5</w:t>
                            </w:r>
                            <w:r w:rsidR="00C4188E">
                              <w:t xml:space="preserve"> </w:t>
                            </w:r>
                            <w:r w:rsidR="007C13B3">
                              <w:t>March</w:t>
                            </w:r>
                            <w:r w:rsidR="00C4188E">
                              <w:t xml:space="preserve"> 202</w:t>
                            </w:r>
                            <w:bookmarkEnd w:id="4"/>
                            <w:bookmarkEnd w:id="5"/>
                            <w:r w:rsidR="00C4188E">
                              <w:t>2</w:t>
                            </w:r>
                          </w:p>
                        </w:txbxContent>
                      </wps:txbx>
                      <wps:bodyPr rot="0" spcFirstLastPara="0" vertOverflow="overflow" horzOverflow="overflow" vert="horz" wrap="square" lIns="720000" tIns="45720" rIns="54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9FBC0" id="Rectangle 12" o:spid="_x0000_s1027" alt="Enter Subtitle here" style="position:absolute;margin-left:22.15pt;margin-top:67.85pt;width:269.25pt;height:65.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" fillcolor="white [3212]" stroked="f" strokeweight="1pt">
                <v:textbox inset="20mm,,15mm">
                  <w:txbxContent>
                    <w:p w14:paraId="2ED65D63" w14:textId="77777777" w:rsidR="00C4188E" w:rsidRDefault="00C4188E" w:rsidP="00C4188E">
                      <w:pPr>
                        <w:pStyle w:val="DocumentsubTitle"/>
                        <w:spacing w:line="240" w:lineRule="auto"/>
                        <w:ind w:left="-709" w:hanging="142"/>
                      </w:pPr>
                      <w:bookmarkStart w:id="6" w:name="_Hlk95470892"/>
                      <w:bookmarkStart w:id="7" w:name="_Hlk95470893"/>
                      <w:r>
                        <w:t>Discussion Paper</w:t>
                      </w:r>
                    </w:p>
                    <w:p w14:paraId="70C962B3" w14:textId="768835DB" w:rsidR="00C4188E" w:rsidRPr="007B40DC" w:rsidRDefault="00C13FCB" w:rsidP="00C4188E">
                      <w:pPr>
                        <w:pStyle w:val="DateorDraft"/>
                        <w:spacing w:line="240" w:lineRule="auto"/>
                        <w:ind w:hanging="851"/>
                      </w:pPr>
                      <w:r>
                        <w:t>2</w:t>
                      </w:r>
                      <w:r w:rsidR="007C13B3">
                        <w:t>5</w:t>
                      </w:r>
                      <w:r w:rsidR="00C4188E">
                        <w:t xml:space="preserve"> </w:t>
                      </w:r>
                      <w:r w:rsidR="007C13B3">
                        <w:t>March</w:t>
                      </w:r>
                      <w:r w:rsidR="00C4188E">
                        <w:t xml:space="preserve"> 202</w:t>
                      </w:r>
                      <w:bookmarkEnd w:id="6"/>
                      <w:bookmarkEnd w:id="7"/>
                      <w:r w:rsidR="00C4188E">
                        <w:t>2</w:t>
                      </w:r>
                    </w:p>
                  </w:txbxContent>
                </v:textbox>
                <w10:wrap anchorx="page"/>
              </v:rect>
            </w:pict>
          </mc:Fallback>
        </mc:AlternateContent>
      </w:r>
      <w:bookmarkEnd w:id="2"/>
      <w:bookmarkEnd w:id="3"/>
    </w:p>
    <w:sdt>
      <w:sdtPr>
        <w:rPr>
          <w:rFonts w:ascii="Calibri" w:eastAsia="Calibri" w:hAnsi="Calibri" w:cs="Times New Roman"/>
          <w:color w:val="auto"/>
          <w:sz w:val="22"/>
          <w:szCs w:val="22"/>
          <w:lang w:val="en-AU"/>
        </w:rPr>
        <w:id w:val="-970044915"/>
        <w:docPartObj>
          <w:docPartGallery w:val="Table of Contents"/>
          <w:docPartUnique/>
        </w:docPartObj>
      </w:sdtPr>
      <w:sdtEndPr>
        <w:rPr>
          <w:b/>
          <w:bCs/>
          <w:noProof/>
        </w:rPr>
      </w:sdtEndPr>
      <w:sdtContent>
        <w:p w14:paraId="1D9B175B" w14:textId="6E5A1397" w:rsidR="00B6078A" w:rsidRPr="00B6078A" w:rsidRDefault="00D213FF" w:rsidP="00B6078A">
          <w:pPr>
            <w:pStyle w:val="TOCHeading"/>
            <w:spacing w:line="360" w:lineRule="auto"/>
            <w:rPr>
              <w:noProof/>
            </w:rPr>
          </w:pPr>
          <w:r>
            <w:t>Table of Contents</w:t>
          </w:r>
          <w:r>
            <w:fldChar w:fldCharType="begin"/>
          </w:r>
          <w:r>
            <w:instrText xml:space="preserve"> TOC \o "1-3" \h \z \u </w:instrText>
          </w:r>
          <w:r>
            <w:fldChar w:fldCharType="separate"/>
          </w:r>
        </w:p>
        <w:p w14:paraId="61DBC3D1" w14:textId="61BCD839" w:rsidR="00B6078A" w:rsidRDefault="0029683E">
          <w:pPr>
            <w:pStyle w:val="TOC1"/>
            <w:tabs>
              <w:tab w:val="right" w:leader="dot" w:pos="9323"/>
            </w:tabs>
            <w:rPr>
              <w:rFonts w:asciiTheme="minorHAnsi" w:eastAsiaTheme="minorEastAsia" w:hAnsiTheme="minorHAnsi" w:cstheme="minorBidi"/>
              <w:noProof/>
              <w:lang w:eastAsia="en-AU"/>
            </w:rPr>
          </w:pPr>
          <w:hyperlink w:anchor="_Toc95473122" w:history="1">
            <w:r w:rsidR="00B6078A" w:rsidRPr="00E9011E">
              <w:rPr>
                <w:rStyle w:val="Hyperlink"/>
                <w:noProof/>
              </w:rPr>
              <w:t>Commissioning in the Sexually Transmissible Infections and Blood Borne Virus subsector</w:t>
            </w:r>
            <w:r w:rsidR="00B6078A">
              <w:rPr>
                <w:noProof/>
                <w:webHidden/>
              </w:rPr>
              <w:tab/>
            </w:r>
            <w:r w:rsidR="00B6078A">
              <w:rPr>
                <w:noProof/>
                <w:webHidden/>
              </w:rPr>
              <w:fldChar w:fldCharType="begin"/>
            </w:r>
            <w:r w:rsidR="00B6078A">
              <w:rPr>
                <w:noProof/>
                <w:webHidden/>
              </w:rPr>
              <w:instrText xml:space="preserve"> PAGEREF _Toc95473122 \h </w:instrText>
            </w:r>
            <w:r w:rsidR="00B6078A">
              <w:rPr>
                <w:noProof/>
                <w:webHidden/>
              </w:rPr>
            </w:r>
            <w:r w:rsidR="00B6078A">
              <w:rPr>
                <w:noProof/>
                <w:webHidden/>
              </w:rPr>
              <w:fldChar w:fldCharType="separate"/>
            </w:r>
            <w:r w:rsidR="00300DB4">
              <w:rPr>
                <w:noProof/>
                <w:webHidden/>
              </w:rPr>
              <w:t>3</w:t>
            </w:r>
            <w:r w:rsidR="00B6078A">
              <w:rPr>
                <w:noProof/>
                <w:webHidden/>
              </w:rPr>
              <w:fldChar w:fldCharType="end"/>
            </w:r>
          </w:hyperlink>
        </w:p>
        <w:p w14:paraId="46F406E3" w14:textId="1D81A750" w:rsidR="00B6078A" w:rsidRDefault="0029683E">
          <w:pPr>
            <w:pStyle w:val="TOC1"/>
            <w:tabs>
              <w:tab w:val="right" w:leader="dot" w:pos="9323"/>
            </w:tabs>
            <w:rPr>
              <w:rFonts w:asciiTheme="minorHAnsi" w:eastAsiaTheme="minorEastAsia" w:hAnsiTheme="minorHAnsi" w:cstheme="minorBidi"/>
              <w:noProof/>
              <w:lang w:eastAsia="en-AU"/>
            </w:rPr>
          </w:pPr>
          <w:hyperlink w:anchor="_Toc95473123" w:history="1">
            <w:r w:rsidR="00E314D3">
              <w:rPr>
                <w:rStyle w:val="Hyperlink"/>
                <w:noProof/>
              </w:rPr>
              <w:t>Version control</w:t>
            </w:r>
            <w:r w:rsidR="00B6078A">
              <w:rPr>
                <w:noProof/>
                <w:webHidden/>
              </w:rPr>
              <w:tab/>
            </w:r>
            <w:r w:rsidR="000E47F6">
              <w:rPr>
                <w:noProof/>
                <w:webHidden/>
              </w:rPr>
              <w:t>3</w:t>
            </w:r>
          </w:hyperlink>
        </w:p>
        <w:p w14:paraId="1AB903C4" w14:textId="1BCA5E66" w:rsidR="00B6078A" w:rsidRDefault="0029683E">
          <w:pPr>
            <w:pStyle w:val="TOC1"/>
            <w:tabs>
              <w:tab w:val="right" w:leader="dot" w:pos="9323"/>
            </w:tabs>
            <w:rPr>
              <w:rFonts w:asciiTheme="minorHAnsi" w:eastAsiaTheme="minorEastAsia" w:hAnsiTheme="minorHAnsi" w:cstheme="minorBidi"/>
              <w:noProof/>
              <w:lang w:eastAsia="en-AU"/>
            </w:rPr>
          </w:pPr>
          <w:hyperlink w:anchor="_Toc95473124" w:history="1">
            <w:r w:rsidR="00B6078A" w:rsidRPr="00E9011E">
              <w:rPr>
                <w:rStyle w:val="Hyperlink"/>
                <w:noProof/>
              </w:rPr>
              <w:t>Introduction</w:t>
            </w:r>
            <w:r w:rsidR="00B6078A">
              <w:rPr>
                <w:noProof/>
                <w:webHidden/>
              </w:rPr>
              <w:tab/>
            </w:r>
            <w:r w:rsidR="00B6078A">
              <w:rPr>
                <w:noProof/>
                <w:webHidden/>
              </w:rPr>
              <w:fldChar w:fldCharType="begin"/>
            </w:r>
            <w:r w:rsidR="00B6078A">
              <w:rPr>
                <w:noProof/>
                <w:webHidden/>
              </w:rPr>
              <w:instrText xml:space="preserve"> PAGEREF _Toc95473124 \h </w:instrText>
            </w:r>
            <w:r w:rsidR="00B6078A">
              <w:rPr>
                <w:noProof/>
                <w:webHidden/>
              </w:rPr>
            </w:r>
            <w:r w:rsidR="00B6078A">
              <w:rPr>
                <w:noProof/>
                <w:webHidden/>
              </w:rPr>
              <w:fldChar w:fldCharType="separate"/>
            </w:r>
            <w:r w:rsidR="00300DB4">
              <w:rPr>
                <w:noProof/>
                <w:webHidden/>
              </w:rPr>
              <w:t>3</w:t>
            </w:r>
            <w:r w:rsidR="00B6078A">
              <w:rPr>
                <w:noProof/>
                <w:webHidden/>
              </w:rPr>
              <w:fldChar w:fldCharType="end"/>
            </w:r>
          </w:hyperlink>
        </w:p>
        <w:p w14:paraId="46D22CC0" w14:textId="7739EA5C" w:rsidR="00B6078A" w:rsidRDefault="0029683E">
          <w:pPr>
            <w:pStyle w:val="TOC1"/>
            <w:tabs>
              <w:tab w:val="right" w:leader="dot" w:pos="9323"/>
            </w:tabs>
            <w:rPr>
              <w:rFonts w:asciiTheme="minorHAnsi" w:eastAsiaTheme="minorEastAsia" w:hAnsiTheme="minorHAnsi" w:cstheme="minorBidi"/>
              <w:noProof/>
              <w:lang w:eastAsia="en-AU"/>
            </w:rPr>
          </w:pPr>
          <w:hyperlink w:anchor="_Toc95473125" w:history="1">
            <w:r w:rsidR="00B6078A" w:rsidRPr="00E9011E">
              <w:rPr>
                <w:rStyle w:val="Hyperlink"/>
                <w:noProof/>
              </w:rPr>
              <w:t>Rationale</w:t>
            </w:r>
            <w:r w:rsidR="00B6078A">
              <w:rPr>
                <w:noProof/>
                <w:webHidden/>
              </w:rPr>
              <w:tab/>
            </w:r>
            <w:r w:rsidR="00B6078A">
              <w:rPr>
                <w:noProof/>
                <w:webHidden/>
              </w:rPr>
              <w:fldChar w:fldCharType="begin"/>
            </w:r>
            <w:r w:rsidR="00B6078A">
              <w:rPr>
                <w:noProof/>
                <w:webHidden/>
              </w:rPr>
              <w:instrText xml:space="preserve"> PAGEREF _Toc95473125 \h </w:instrText>
            </w:r>
            <w:r w:rsidR="00B6078A">
              <w:rPr>
                <w:noProof/>
                <w:webHidden/>
              </w:rPr>
            </w:r>
            <w:r w:rsidR="00B6078A">
              <w:rPr>
                <w:noProof/>
                <w:webHidden/>
              </w:rPr>
              <w:fldChar w:fldCharType="separate"/>
            </w:r>
            <w:r w:rsidR="00300DB4">
              <w:rPr>
                <w:noProof/>
                <w:webHidden/>
              </w:rPr>
              <w:t>4</w:t>
            </w:r>
            <w:r w:rsidR="00B6078A">
              <w:rPr>
                <w:noProof/>
                <w:webHidden/>
              </w:rPr>
              <w:fldChar w:fldCharType="end"/>
            </w:r>
          </w:hyperlink>
        </w:p>
        <w:p w14:paraId="080BA496" w14:textId="6066BCAA" w:rsidR="00B6078A" w:rsidRDefault="0029683E">
          <w:pPr>
            <w:pStyle w:val="TOC1"/>
            <w:tabs>
              <w:tab w:val="right" w:leader="dot" w:pos="9323"/>
            </w:tabs>
            <w:rPr>
              <w:rFonts w:asciiTheme="minorHAnsi" w:eastAsiaTheme="minorEastAsia" w:hAnsiTheme="minorHAnsi" w:cstheme="minorBidi"/>
              <w:noProof/>
              <w:lang w:eastAsia="en-AU"/>
            </w:rPr>
          </w:pPr>
          <w:hyperlink w:anchor="_Toc95473126" w:history="1">
            <w:r w:rsidR="00B6078A" w:rsidRPr="00E9011E">
              <w:rPr>
                <w:rStyle w:val="Hyperlink"/>
                <w:noProof/>
              </w:rPr>
              <w:t>Commissioning in the ACT</w:t>
            </w:r>
            <w:r w:rsidR="00B6078A">
              <w:rPr>
                <w:noProof/>
                <w:webHidden/>
              </w:rPr>
              <w:tab/>
            </w:r>
            <w:r w:rsidR="00B6078A">
              <w:rPr>
                <w:noProof/>
                <w:webHidden/>
              </w:rPr>
              <w:fldChar w:fldCharType="begin"/>
            </w:r>
            <w:r w:rsidR="00B6078A">
              <w:rPr>
                <w:noProof/>
                <w:webHidden/>
              </w:rPr>
              <w:instrText xml:space="preserve"> PAGEREF _Toc95473126 \h </w:instrText>
            </w:r>
            <w:r w:rsidR="00B6078A">
              <w:rPr>
                <w:noProof/>
                <w:webHidden/>
              </w:rPr>
            </w:r>
            <w:r w:rsidR="00B6078A">
              <w:rPr>
                <w:noProof/>
                <w:webHidden/>
              </w:rPr>
              <w:fldChar w:fldCharType="separate"/>
            </w:r>
            <w:r w:rsidR="00300DB4">
              <w:rPr>
                <w:noProof/>
                <w:webHidden/>
              </w:rPr>
              <w:t>4</w:t>
            </w:r>
            <w:r w:rsidR="00B6078A">
              <w:rPr>
                <w:noProof/>
                <w:webHidden/>
              </w:rPr>
              <w:fldChar w:fldCharType="end"/>
            </w:r>
          </w:hyperlink>
        </w:p>
        <w:p w14:paraId="41B5B202" w14:textId="763C1DB9" w:rsidR="00B6078A" w:rsidRDefault="0029683E">
          <w:pPr>
            <w:pStyle w:val="TOC1"/>
            <w:tabs>
              <w:tab w:val="right" w:leader="dot" w:pos="9323"/>
            </w:tabs>
            <w:rPr>
              <w:rFonts w:asciiTheme="minorHAnsi" w:eastAsiaTheme="minorEastAsia" w:hAnsiTheme="minorHAnsi" w:cstheme="minorBidi"/>
              <w:noProof/>
              <w:lang w:eastAsia="en-AU"/>
            </w:rPr>
          </w:pPr>
          <w:hyperlink w:anchor="_Toc95473127" w:history="1">
            <w:r w:rsidR="00B6078A" w:rsidRPr="00E9011E">
              <w:rPr>
                <w:rStyle w:val="Hyperlink"/>
                <w:noProof/>
              </w:rPr>
              <w:t>Commissioning stages</w:t>
            </w:r>
            <w:r w:rsidR="00B6078A">
              <w:rPr>
                <w:noProof/>
                <w:webHidden/>
              </w:rPr>
              <w:tab/>
            </w:r>
            <w:r w:rsidR="00B6078A">
              <w:rPr>
                <w:noProof/>
                <w:webHidden/>
              </w:rPr>
              <w:fldChar w:fldCharType="begin"/>
            </w:r>
            <w:r w:rsidR="00B6078A">
              <w:rPr>
                <w:noProof/>
                <w:webHidden/>
              </w:rPr>
              <w:instrText xml:space="preserve"> PAGEREF _Toc95473127 \h </w:instrText>
            </w:r>
            <w:r w:rsidR="00B6078A">
              <w:rPr>
                <w:noProof/>
                <w:webHidden/>
              </w:rPr>
            </w:r>
            <w:r w:rsidR="00B6078A">
              <w:rPr>
                <w:noProof/>
                <w:webHidden/>
              </w:rPr>
              <w:fldChar w:fldCharType="separate"/>
            </w:r>
            <w:r w:rsidR="00300DB4">
              <w:rPr>
                <w:noProof/>
                <w:webHidden/>
              </w:rPr>
              <w:t>6</w:t>
            </w:r>
            <w:r w:rsidR="00B6078A">
              <w:rPr>
                <w:noProof/>
                <w:webHidden/>
              </w:rPr>
              <w:fldChar w:fldCharType="end"/>
            </w:r>
          </w:hyperlink>
        </w:p>
        <w:p w14:paraId="727AD44F" w14:textId="5F49D8AF" w:rsidR="00B6078A" w:rsidRDefault="0029683E">
          <w:pPr>
            <w:pStyle w:val="TOC3"/>
            <w:tabs>
              <w:tab w:val="right" w:leader="dot" w:pos="9323"/>
            </w:tabs>
            <w:rPr>
              <w:rFonts w:asciiTheme="minorHAnsi" w:eastAsiaTheme="minorEastAsia" w:hAnsiTheme="minorHAnsi" w:cstheme="minorBidi"/>
              <w:noProof/>
              <w:lang w:eastAsia="en-AU"/>
            </w:rPr>
          </w:pPr>
          <w:hyperlink w:anchor="_Toc95473128" w:history="1">
            <w:r w:rsidR="00B6078A" w:rsidRPr="00E9011E">
              <w:rPr>
                <w:rStyle w:val="Hyperlink"/>
                <w:i/>
                <w:noProof/>
              </w:rPr>
              <w:t>Strategise</w:t>
            </w:r>
            <w:r w:rsidR="00B6078A">
              <w:rPr>
                <w:noProof/>
                <w:webHidden/>
              </w:rPr>
              <w:tab/>
            </w:r>
            <w:r w:rsidR="00B6078A">
              <w:rPr>
                <w:noProof/>
                <w:webHidden/>
              </w:rPr>
              <w:fldChar w:fldCharType="begin"/>
            </w:r>
            <w:r w:rsidR="00B6078A">
              <w:rPr>
                <w:noProof/>
                <w:webHidden/>
              </w:rPr>
              <w:instrText xml:space="preserve"> PAGEREF _Toc95473128 \h </w:instrText>
            </w:r>
            <w:r w:rsidR="00B6078A">
              <w:rPr>
                <w:noProof/>
                <w:webHidden/>
              </w:rPr>
            </w:r>
            <w:r w:rsidR="00B6078A">
              <w:rPr>
                <w:noProof/>
                <w:webHidden/>
              </w:rPr>
              <w:fldChar w:fldCharType="separate"/>
            </w:r>
            <w:r w:rsidR="00300DB4">
              <w:rPr>
                <w:noProof/>
                <w:webHidden/>
              </w:rPr>
              <w:t>6</w:t>
            </w:r>
            <w:r w:rsidR="00B6078A">
              <w:rPr>
                <w:noProof/>
                <w:webHidden/>
              </w:rPr>
              <w:fldChar w:fldCharType="end"/>
            </w:r>
          </w:hyperlink>
        </w:p>
        <w:p w14:paraId="6D2FD5E1" w14:textId="4500173F" w:rsidR="00B6078A" w:rsidRDefault="0029683E">
          <w:pPr>
            <w:pStyle w:val="TOC3"/>
            <w:tabs>
              <w:tab w:val="right" w:leader="dot" w:pos="9323"/>
            </w:tabs>
            <w:rPr>
              <w:rFonts w:asciiTheme="minorHAnsi" w:eastAsiaTheme="minorEastAsia" w:hAnsiTheme="minorHAnsi" w:cstheme="minorBidi"/>
              <w:noProof/>
              <w:lang w:eastAsia="en-AU"/>
            </w:rPr>
          </w:pPr>
          <w:hyperlink w:anchor="_Toc95473129" w:history="1">
            <w:r w:rsidR="00B6078A" w:rsidRPr="00E9011E">
              <w:rPr>
                <w:rStyle w:val="Hyperlink"/>
                <w:i/>
                <w:noProof/>
              </w:rPr>
              <w:t>Design</w:t>
            </w:r>
            <w:r w:rsidR="00B6078A">
              <w:rPr>
                <w:noProof/>
                <w:webHidden/>
              </w:rPr>
              <w:tab/>
            </w:r>
            <w:r w:rsidR="00B6078A">
              <w:rPr>
                <w:noProof/>
                <w:webHidden/>
              </w:rPr>
              <w:fldChar w:fldCharType="begin"/>
            </w:r>
            <w:r w:rsidR="00B6078A">
              <w:rPr>
                <w:noProof/>
                <w:webHidden/>
              </w:rPr>
              <w:instrText xml:space="preserve"> PAGEREF _Toc95473129 \h </w:instrText>
            </w:r>
            <w:r w:rsidR="00B6078A">
              <w:rPr>
                <w:noProof/>
                <w:webHidden/>
              </w:rPr>
            </w:r>
            <w:r w:rsidR="00B6078A">
              <w:rPr>
                <w:noProof/>
                <w:webHidden/>
              </w:rPr>
              <w:fldChar w:fldCharType="separate"/>
            </w:r>
            <w:r w:rsidR="00300DB4">
              <w:rPr>
                <w:noProof/>
                <w:webHidden/>
              </w:rPr>
              <w:t>7</w:t>
            </w:r>
            <w:r w:rsidR="00B6078A">
              <w:rPr>
                <w:noProof/>
                <w:webHidden/>
              </w:rPr>
              <w:fldChar w:fldCharType="end"/>
            </w:r>
          </w:hyperlink>
        </w:p>
        <w:p w14:paraId="5F2D0A41" w14:textId="270E7078" w:rsidR="00B6078A" w:rsidRDefault="0029683E">
          <w:pPr>
            <w:pStyle w:val="TOC3"/>
            <w:tabs>
              <w:tab w:val="right" w:leader="dot" w:pos="9323"/>
            </w:tabs>
            <w:rPr>
              <w:rFonts w:asciiTheme="minorHAnsi" w:eastAsiaTheme="minorEastAsia" w:hAnsiTheme="minorHAnsi" w:cstheme="minorBidi"/>
              <w:noProof/>
              <w:lang w:eastAsia="en-AU"/>
            </w:rPr>
          </w:pPr>
          <w:hyperlink w:anchor="_Toc95473130" w:history="1">
            <w:r w:rsidR="00B6078A" w:rsidRPr="00E9011E">
              <w:rPr>
                <w:rStyle w:val="Hyperlink"/>
                <w:i/>
                <w:noProof/>
              </w:rPr>
              <w:t>Procurement</w:t>
            </w:r>
            <w:r w:rsidR="00B6078A">
              <w:rPr>
                <w:noProof/>
                <w:webHidden/>
              </w:rPr>
              <w:tab/>
            </w:r>
            <w:r w:rsidR="00B6078A">
              <w:rPr>
                <w:noProof/>
                <w:webHidden/>
              </w:rPr>
              <w:fldChar w:fldCharType="begin"/>
            </w:r>
            <w:r w:rsidR="00B6078A">
              <w:rPr>
                <w:noProof/>
                <w:webHidden/>
              </w:rPr>
              <w:instrText xml:space="preserve"> PAGEREF _Toc95473130 \h </w:instrText>
            </w:r>
            <w:r w:rsidR="00B6078A">
              <w:rPr>
                <w:noProof/>
                <w:webHidden/>
              </w:rPr>
            </w:r>
            <w:r w:rsidR="00B6078A">
              <w:rPr>
                <w:noProof/>
                <w:webHidden/>
              </w:rPr>
              <w:fldChar w:fldCharType="separate"/>
            </w:r>
            <w:r w:rsidR="00300DB4">
              <w:rPr>
                <w:noProof/>
                <w:webHidden/>
              </w:rPr>
              <w:t>8</w:t>
            </w:r>
            <w:r w:rsidR="00B6078A">
              <w:rPr>
                <w:noProof/>
                <w:webHidden/>
              </w:rPr>
              <w:fldChar w:fldCharType="end"/>
            </w:r>
          </w:hyperlink>
        </w:p>
        <w:p w14:paraId="5DEF40A5" w14:textId="6AD551ED" w:rsidR="00B6078A" w:rsidRDefault="0029683E">
          <w:pPr>
            <w:pStyle w:val="TOC3"/>
            <w:tabs>
              <w:tab w:val="right" w:leader="dot" w:pos="9323"/>
            </w:tabs>
            <w:rPr>
              <w:rFonts w:asciiTheme="minorHAnsi" w:eastAsiaTheme="minorEastAsia" w:hAnsiTheme="minorHAnsi" w:cstheme="minorBidi"/>
              <w:noProof/>
              <w:lang w:eastAsia="en-AU"/>
            </w:rPr>
          </w:pPr>
          <w:hyperlink w:anchor="_Toc95473131" w:history="1">
            <w:r w:rsidR="00B6078A" w:rsidRPr="00E9011E">
              <w:rPr>
                <w:rStyle w:val="Hyperlink"/>
                <w:i/>
                <w:noProof/>
              </w:rPr>
              <w:t>Deliver outcomes</w:t>
            </w:r>
            <w:r w:rsidR="00B6078A">
              <w:rPr>
                <w:noProof/>
                <w:webHidden/>
              </w:rPr>
              <w:tab/>
            </w:r>
            <w:r w:rsidR="00B6078A">
              <w:rPr>
                <w:noProof/>
                <w:webHidden/>
              </w:rPr>
              <w:fldChar w:fldCharType="begin"/>
            </w:r>
            <w:r w:rsidR="00B6078A">
              <w:rPr>
                <w:noProof/>
                <w:webHidden/>
              </w:rPr>
              <w:instrText xml:space="preserve"> PAGEREF _Toc95473131 \h </w:instrText>
            </w:r>
            <w:r w:rsidR="00B6078A">
              <w:rPr>
                <w:noProof/>
                <w:webHidden/>
              </w:rPr>
            </w:r>
            <w:r w:rsidR="00B6078A">
              <w:rPr>
                <w:noProof/>
                <w:webHidden/>
              </w:rPr>
              <w:fldChar w:fldCharType="separate"/>
            </w:r>
            <w:r w:rsidR="00300DB4">
              <w:rPr>
                <w:noProof/>
                <w:webHidden/>
              </w:rPr>
              <w:t>8</w:t>
            </w:r>
            <w:r w:rsidR="00B6078A">
              <w:rPr>
                <w:noProof/>
                <w:webHidden/>
              </w:rPr>
              <w:fldChar w:fldCharType="end"/>
            </w:r>
          </w:hyperlink>
        </w:p>
        <w:p w14:paraId="3E8FDC66" w14:textId="7B12FA4E" w:rsidR="00B6078A" w:rsidRDefault="0029683E">
          <w:pPr>
            <w:pStyle w:val="TOC3"/>
            <w:tabs>
              <w:tab w:val="right" w:leader="dot" w:pos="9323"/>
            </w:tabs>
            <w:rPr>
              <w:rFonts w:asciiTheme="minorHAnsi" w:eastAsiaTheme="minorEastAsia" w:hAnsiTheme="minorHAnsi" w:cstheme="minorBidi"/>
              <w:noProof/>
              <w:lang w:eastAsia="en-AU"/>
            </w:rPr>
          </w:pPr>
          <w:hyperlink w:anchor="_Toc95473132" w:history="1">
            <w:r w:rsidR="00B6078A" w:rsidRPr="00E9011E">
              <w:rPr>
                <w:rStyle w:val="Hyperlink"/>
                <w:i/>
                <w:noProof/>
              </w:rPr>
              <w:t>Evaluation</w:t>
            </w:r>
            <w:r w:rsidR="00B6078A">
              <w:rPr>
                <w:noProof/>
                <w:webHidden/>
              </w:rPr>
              <w:tab/>
            </w:r>
            <w:r w:rsidR="00B6078A">
              <w:rPr>
                <w:noProof/>
                <w:webHidden/>
              </w:rPr>
              <w:fldChar w:fldCharType="begin"/>
            </w:r>
            <w:r w:rsidR="00B6078A">
              <w:rPr>
                <w:noProof/>
                <w:webHidden/>
              </w:rPr>
              <w:instrText xml:space="preserve"> PAGEREF _Toc95473132 \h </w:instrText>
            </w:r>
            <w:r w:rsidR="00B6078A">
              <w:rPr>
                <w:noProof/>
                <w:webHidden/>
              </w:rPr>
            </w:r>
            <w:r w:rsidR="00B6078A">
              <w:rPr>
                <w:noProof/>
                <w:webHidden/>
              </w:rPr>
              <w:fldChar w:fldCharType="separate"/>
            </w:r>
            <w:r w:rsidR="00300DB4">
              <w:rPr>
                <w:noProof/>
                <w:webHidden/>
              </w:rPr>
              <w:t>8</w:t>
            </w:r>
            <w:r w:rsidR="00B6078A">
              <w:rPr>
                <w:noProof/>
                <w:webHidden/>
              </w:rPr>
              <w:fldChar w:fldCharType="end"/>
            </w:r>
          </w:hyperlink>
        </w:p>
        <w:p w14:paraId="30070275" w14:textId="466CE891" w:rsidR="00B6078A" w:rsidRDefault="0029683E">
          <w:pPr>
            <w:pStyle w:val="TOC1"/>
            <w:tabs>
              <w:tab w:val="right" w:leader="dot" w:pos="9323"/>
            </w:tabs>
            <w:rPr>
              <w:rFonts w:asciiTheme="minorHAnsi" w:eastAsiaTheme="minorEastAsia" w:hAnsiTheme="minorHAnsi" w:cstheme="minorBidi"/>
              <w:noProof/>
              <w:lang w:eastAsia="en-AU"/>
            </w:rPr>
          </w:pPr>
          <w:hyperlink w:anchor="_Toc95473133" w:history="1">
            <w:r w:rsidR="00B6078A" w:rsidRPr="00E9011E">
              <w:rPr>
                <w:rStyle w:val="Hyperlink"/>
                <w:noProof/>
              </w:rPr>
              <w:t xml:space="preserve">The </w:t>
            </w:r>
            <w:r w:rsidR="00E314D3">
              <w:rPr>
                <w:rStyle w:val="Hyperlink"/>
                <w:noProof/>
              </w:rPr>
              <w:t>S</w:t>
            </w:r>
            <w:r w:rsidR="00B6078A" w:rsidRPr="00E9011E">
              <w:rPr>
                <w:rStyle w:val="Hyperlink"/>
                <w:noProof/>
              </w:rPr>
              <w:t xml:space="preserve">exually </w:t>
            </w:r>
            <w:r w:rsidR="00E314D3">
              <w:rPr>
                <w:rStyle w:val="Hyperlink"/>
                <w:noProof/>
              </w:rPr>
              <w:t>T</w:t>
            </w:r>
            <w:r w:rsidR="00B6078A" w:rsidRPr="00E9011E">
              <w:rPr>
                <w:rStyle w:val="Hyperlink"/>
                <w:noProof/>
              </w:rPr>
              <w:t xml:space="preserve">ransmissible Infections and </w:t>
            </w:r>
            <w:r w:rsidR="00E314D3">
              <w:rPr>
                <w:rStyle w:val="Hyperlink"/>
                <w:noProof/>
              </w:rPr>
              <w:t>B</w:t>
            </w:r>
            <w:r w:rsidR="00B6078A" w:rsidRPr="00E9011E">
              <w:rPr>
                <w:rStyle w:val="Hyperlink"/>
                <w:noProof/>
              </w:rPr>
              <w:t xml:space="preserve">lood </w:t>
            </w:r>
            <w:r w:rsidR="00E314D3">
              <w:rPr>
                <w:rStyle w:val="Hyperlink"/>
                <w:noProof/>
              </w:rPr>
              <w:t>B</w:t>
            </w:r>
            <w:r w:rsidR="00B6078A" w:rsidRPr="00E9011E">
              <w:rPr>
                <w:rStyle w:val="Hyperlink"/>
                <w:noProof/>
              </w:rPr>
              <w:t xml:space="preserve">orne </w:t>
            </w:r>
            <w:r w:rsidR="00E314D3">
              <w:rPr>
                <w:rStyle w:val="Hyperlink"/>
                <w:noProof/>
              </w:rPr>
              <w:t>V</w:t>
            </w:r>
            <w:r w:rsidR="00B6078A" w:rsidRPr="00E9011E">
              <w:rPr>
                <w:rStyle w:val="Hyperlink"/>
                <w:noProof/>
              </w:rPr>
              <w:t>irus</w:t>
            </w:r>
            <w:r w:rsidR="00E314D3">
              <w:rPr>
                <w:rStyle w:val="Hyperlink"/>
                <w:noProof/>
              </w:rPr>
              <w:t>es</w:t>
            </w:r>
            <w:r w:rsidR="00B6078A" w:rsidRPr="00E9011E">
              <w:rPr>
                <w:rStyle w:val="Hyperlink"/>
                <w:noProof/>
              </w:rPr>
              <w:t xml:space="preserve"> </w:t>
            </w:r>
            <w:r w:rsidR="00E314D3">
              <w:rPr>
                <w:rStyle w:val="Hyperlink"/>
                <w:noProof/>
              </w:rPr>
              <w:t>S</w:t>
            </w:r>
            <w:r w:rsidR="00B6078A" w:rsidRPr="00E9011E">
              <w:rPr>
                <w:rStyle w:val="Hyperlink"/>
                <w:noProof/>
              </w:rPr>
              <w:t>ubsector</w:t>
            </w:r>
            <w:r w:rsidR="00B6078A">
              <w:rPr>
                <w:noProof/>
                <w:webHidden/>
              </w:rPr>
              <w:tab/>
            </w:r>
            <w:r w:rsidR="00B6078A">
              <w:rPr>
                <w:noProof/>
                <w:webHidden/>
              </w:rPr>
              <w:fldChar w:fldCharType="begin"/>
            </w:r>
            <w:r w:rsidR="00B6078A">
              <w:rPr>
                <w:noProof/>
                <w:webHidden/>
              </w:rPr>
              <w:instrText xml:space="preserve"> PAGEREF _Toc95473133 \h </w:instrText>
            </w:r>
            <w:r w:rsidR="00B6078A">
              <w:rPr>
                <w:noProof/>
                <w:webHidden/>
              </w:rPr>
            </w:r>
            <w:r w:rsidR="00B6078A">
              <w:rPr>
                <w:noProof/>
                <w:webHidden/>
              </w:rPr>
              <w:fldChar w:fldCharType="separate"/>
            </w:r>
            <w:r w:rsidR="00300DB4">
              <w:rPr>
                <w:noProof/>
                <w:webHidden/>
              </w:rPr>
              <w:t>8</w:t>
            </w:r>
            <w:r w:rsidR="00B6078A">
              <w:rPr>
                <w:noProof/>
                <w:webHidden/>
              </w:rPr>
              <w:fldChar w:fldCharType="end"/>
            </w:r>
          </w:hyperlink>
        </w:p>
        <w:p w14:paraId="17F60E56" w14:textId="6644052A" w:rsidR="00B6078A" w:rsidRDefault="0029683E">
          <w:pPr>
            <w:pStyle w:val="TOC3"/>
            <w:tabs>
              <w:tab w:val="right" w:leader="dot" w:pos="9323"/>
            </w:tabs>
            <w:rPr>
              <w:rFonts w:asciiTheme="minorHAnsi" w:eastAsiaTheme="minorEastAsia" w:hAnsiTheme="minorHAnsi" w:cstheme="minorBidi"/>
              <w:noProof/>
              <w:lang w:eastAsia="en-AU"/>
            </w:rPr>
          </w:pPr>
          <w:hyperlink w:anchor="_Toc95473134" w:history="1">
            <w:r w:rsidR="00B6078A" w:rsidRPr="00E9011E">
              <w:rPr>
                <w:rStyle w:val="Hyperlink"/>
                <w:i/>
                <w:noProof/>
              </w:rPr>
              <w:t>Meridian Incorporated</w:t>
            </w:r>
            <w:r w:rsidR="00B6078A">
              <w:rPr>
                <w:noProof/>
                <w:webHidden/>
              </w:rPr>
              <w:tab/>
            </w:r>
            <w:r w:rsidR="00B6078A">
              <w:rPr>
                <w:noProof/>
                <w:webHidden/>
              </w:rPr>
              <w:fldChar w:fldCharType="begin"/>
            </w:r>
            <w:r w:rsidR="00B6078A">
              <w:rPr>
                <w:noProof/>
                <w:webHidden/>
              </w:rPr>
              <w:instrText xml:space="preserve"> PAGEREF _Toc95473134 \h </w:instrText>
            </w:r>
            <w:r w:rsidR="00B6078A">
              <w:rPr>
                <w:noProof/>
                <w:webHidden/>
              </w:rPr>
            </w:r>
            <w:r w:rsidR="00B6078A">
              <w:rPr>
                <w:noProof/>
                <w:webHidden/>
              </w:rPr>
              <w:fldChar w:fldCharType="separate"/>
            </w:r>
            <w:r w:rsidR="00300DB4">
              <w:rPr>
                <w:noProof/>
                <w:webHidden/>
              </w:rPr>
              <w:t>9</w:t>
            </w:r>
            <w:r w:rsidR="00B6078A">
              <w:rPr>
                <w:noProof/>
                <w:webHidden/>
              </w:rPr>
              <w:fldChar w:fldCharType="end"/>
            </w:r>
          </w:hyperlink>
        </w:p>
        <w:p w14:paraId="5590A5D3" w14:textId="06C14D14" w:rsidR="00B6078A" w:rsidRDefault="0029683E">
          <w:pPr>
            <w:pStyle w:val="TOC3"/>
            <w:tabs>
              <w:tab w:val="right" w:leader="dot" w:pos="9323"/>
            </w:tabs>
            <w:rPr>
              <w:rFonts w:asciiTheme="minorHAnsi" w:eastAsiaTheme="minorEastAsia" w:hAnsiTheme="minorHAnsi" w:cstheme="minorBidi"/>
              <w:noProof/>
              <w:lang w:eastAsia="en-AU"/>
            </w:rPr>
          </w:pPr>
          <w:hyperlink w:anchor="_Toc95473135" w:history="1">
            <w:r w:rsidR="00B6078A" w:rsidRPr="00E9011E">
              <w:rPr>
                <w:rStyle w:val="Hyperlink"/>
                <w:i/>
                <w:noProof/>
              </w:rPr>
              <w:t>Capital Health Network- HIV Program</w:t>
            </w:r>
            <w:r w:rsidR="00B6078A">
              <w:rPr>
                <w:noProof/>
                <w:webHidden/>
              </w:rPr>
              <w:tab/>
            </w:r>
            <w:r w:rsidR="00B6078A">
              <w:rPr>
                <w:noProof/>
                <w:webHidden/>
              </w:rPr>
              <w:fldChar w:fldCharType="begin"/>
            </w:r>
            <w:r w:rsidR="00B6078A">
              <w:rPr>
                <w:noProof/>
                <w:webHidden/>
              </w:rPr>
              <w:instrText xml:space="preserve"> PAGEREF _Toc95473135 \h </w:instrText>
            </w:r>
            <w:r w:rsidR="00B6078A">
              <w:rPr>
                <w:noProof/>
                <w:webHidden/>
              </w:rPr>
            </w:r>
            <w:r w:rsidR="00B6078A">
              <w:rPr>
                <w:noProof/>
                <w:webHidden/>
              </w:rPr>
              <w:fldChar w:fldCharType="separate"/>
            </w:r>
            <w:r w:rsidR="00300DB4">
              <w:rPr>
                <w:noProof/>
                <w:webHidden/>
              </w:rPr>
              <w:t>9</w:t>
            </w:r>
            <w:r w:rsidR="00B6078A">
              <w:rPr>
                <w:noProof/>
                <w:webHidden/>
              </w:rPr>
              <w:fldChar w:fldCharType="end"/>
            </w:r>
          </w:hyperlink>
        </w:p>
        <w:p w14:paraId="29366C6A" w14:textId="388EA4BA" w:rsidR="00B6078A" w:rsidRDefault="0029683E">
          <w:pPr>
            <w:pStyle w:val="TOC3"/>
            <w:tabs>
              <w:tab w:val="right" w:leader="dot" w:pos="9323"/>
            </w:tabs>
            <w:rPr>
              <w:rFonts w:asciiTheme="minorHAnsi" w:eastAsiaTheme="minorEastAsia" w:hAnsiTheme="minorHAnsi" w:cstheme="minorBidi"/>
              <w:noProof/>
              <w:lang w:eastAsia="en-AU"/>
            </w:rPr>
          </w:pPr>
          <w:hyperlink w:anchor="_Toc95473136" w:history="1">
            <w:r w:rsidR="00B6078A" w:rsidRPr="00E9011E">
              <w:rPr>
                <w:rStyle w:val="Hyperlink"/>
                <w:i/>
                <w:noProof/>
              </w:rPr>
              <w:t>Haemophilia Foundation ACT</w:t>
            </w:r>
            <w:r w:rsidR="00B6078A">
              <w:rPr>
                <w:noProof/>
                <w:webHidden/>
              </w:rPr>
              <w:tab/>
            </w:r>
            <w:r w:rsidR="00B6078A">
              <w:rPr>
                <w:noProof/>
                <w:webHidden/>
              </w:rPr>
              <w:fldChar w:fldCharType="begin"/>
            </w:r>
            <w:r w:rsidR="00B6078A">
              <w:rPr>
                <w:noProof/>
                <w:webHidden/>
              </w:rPr>
              <w:instrText xml:space="preserve"> PAGEREF _Toc95473136 \h </w:instrText>
            </w:r>
            <w:r w:rsidR="00B6078A">
              <w:rPr>
                <w:noProof/>
                <w:webHidden/>
              </w:rPr>
            </w:r>
            <w:r w:rsidR="00B6078A">
              <w:rPr>
                <w:noProof/>
                <w:webHidden/>
              </w:rPr>
              <w:fldChar w:fldCharType="separate"/>
            </w:r>
            <w:r w:rsidR="00300DB4">
              <w:rPr>
                <w:noProof/>
                <w:webHidden/>
              </w:rPr>
              <w:t>10</w:t>
            </w:r>
            <w:r w:rsidR="00B6078A">
              <w:rPr>
                <w:noProof/>
                <w:webHidden/>
              </w:rPr>
              <w:fldChar w:fldCharType="end"/>
            </w:r>
          </w:hyperlink>
        </w:p>
        <w:p w14:paraId="27E9F367" w14:textId="14378BF0" w:rsidR="00B6078A" w:rsidRDefault="0029683E">
          <w:pPr>
            <w:pStyle w:val="TOC3"/>
            <w:tabs>
              <w:tab w:val="right" w:leader="dot" w:pos="9323"/>
            </w:tabs>
            <w:rPr>
              <w:rFonts w:asciiTheme="minorHAnsi" w:eastAsiaTheme="minorEastAsia" w:hAnsiTheme="minorHAnsi" w:cstheme="minorBidi"/>
              <w:noProof/>
              <w:lang w:eastAsia="en-AU"/>
            </w:rPr>
          </w:pPr>
          <w:hyperlink w:anchor="_Toc95473137" w:history="1">
            <w:r w:rsidR="00B6078A" w:rsidRPr="00E9011E">
              <w:rPr>
                <w:rStyle w:val="Hyperlink"/>
                <w:i/>
                <w:noProof/>
              </w:rPr>
              <w:t>Hepatitis ACT</w:t>
            </w:r>
            <w:r w:rsidR="00B6078A">
              <w:rPr>
                <w:noProof/>
                <w:webHidden/>
              </w:rPr>
              <w:tab/>
            </w:r>
            <w:r w:rsidR="00B6078A">
              <w:rPr>
                <w:noProof/>
                <w:webHidden/>
              </w:rPr>
              <w:fldChar w:fldCharType="begin"/>
            </w:r>
            <w:r w:rsidR="00B6078A">
              <w:rPr>
                <w:noProof/>
                <w:webHidden/>
              </w:rPr>
              <w:instrText xml:space="preserve"> PAGEREF _Toc95473137 \h </w:instrText>
            </w:r>
            <w:r w:rsidR="00B6078A">
              <w:rPr>
                <w:noProof/>
                <w:webHidden/>
              </w:rPr>
            </w:r>
            <w:r w:rsidR="00B6078A">
              <w:rPr>
                <w:noProof/>
                <w:webHidden/>
              </w:rPr>
              <w:fldChar w:fldCharType="separate"/>
            </w:r>
            <w:r w:rsidR="00300DB4">
              <w:rPr>
                <w:noProof/>
                <w:webHidden/>
              </w:rPr>
              <w:t>10</w:t>
            </w:r>
            <w:r w:rsidR="00B6078A">
              <w:rPr>
                <w:noProof/>
                <w:webHidden/>
              </w:rPr>
              <w:fldChar w:fldCharType="end"/>
            </w:r>
          </w:hyperlink>
        </w:p>
        <w:p w14:paraId="552B888A" w14:textId="4A3FDC75" w:rsidR="00B6078A" w:rsidRDefault="0029683E">
          <w:pPr>
            <w:pStyle w:val="TOC3"/>
            <w:tabs>
              <w:tab w:val="right" w:leader="dot" w:pos="9323"/>
            </w:tabs>
            <w:rPr>
              <w:rFonts w:asciiTheme="minorHAnsi" w:eastAsiaTheme="minorEastAsia" w:hAnsiTheme="minorHAnsi" w:cstheme="minorBidi"/>
              <w:noProof/>
              <w:lang w:eastAsia="en-AU"/>
            </w:rPr>
          </w:pPr>
          <w:hyperlink w:anchor="_Toc95473138" w:history="1">
            <w:r w:rsidR="00B6078A" w:rsidRPr="00E9011E">
              <w:rPr>
                <w:rStyle w:val="Hyperlink"/>
                <w:i/>
                <w:noProof/>
              </w:rPr>
              <w:t>Sexual Health and Family Planning ACT</w:t>
            </w:r>
            <w:r w:rsidR="00B6078A">
              <w:rPr>
                <w:noProof/>
                <w:webHidden/>
              </w:rPr>
              <w:tab/>
            </w:r>
            <w:r w:rsidR="00B6078A">
              <w:rPr>
                <w:noProof/>
                <w:webHidden/>
              </w:rPr>
              <w:fldChar w:fldCharType="begin"/>
            </w:r>
            <w:r w:rsidR="00B6078A">
              <w:rPr>
                <w:noProof/>
                <w:webHidden/>
              </w:rPr>
              <w:instrText xml:space="preserve"> PAGEREF _Toc95473138 \h </w:instrText>
            </w:r>
            <w:r w:rsidR="00B6078A">
              <w:rPr>
                <w:noProof/>
                <w:webHidden/>
              </w:rPr>
            </w:r>
            <w:r w:rsidR="00B6078A">
              <w:rPr>
                <w:noProof/>
                <w:webHidden/>
              </w:rPr>
              <w:fldChar w:fldCharType="separate"/>
            </w:r>
            <w:r w:rsidR="00300DB4">
              <w:rPr>
                <w:noProof/>
                <w:webHidden/>
              </w:rPr>
              <w:t>10</w:t>
            </w:r>
            <w:r w:rsidR="00B6078A">
              <w:rPr>
                <w:noProof/>
                <w:webHidden/>
              </w:rPr>
              <w:fldChar w:fldCharType="end"/>
            </w:r>
          </w:hyperlink>
        </w:p>
        <w:p w14:paraId="0221F2F9" w14:textId="0D1FB911" w:rsidR="00B6078A" w:rsidRDefault="0029683E">
          <w:pPr>
            <w:pStyle w:val="TOC3"/>
            <w:tabs>
              <w:tab w:val="right" w:leader="dot" w:pos="9323"/>
            </w:tabs>
            <w:rPr>
              <w:rFonts w:asciiTheme="minorHAnsi" w:eastAsiaTheme="minorEastAsia" w:hAnsiTheme="minorHAnsi" w:cstheme="minorBidi"/>
              <w:noProof/>
              <w:lang w:eastAsia="en-AU"/>
            </w:rPr>
          </w:pPr>
          <w:hyperlink w:anchor="_Toc95473139" w:history="1">
            <w:r w:rsidR="00B6078A" w:rsidRPr="00E9011E">
              <w:rPr>
                <w:rStyle w:val="Hyperlink"/>
                <w:i/>
                <w:noProof/>
              </w:rPr>
              <w:t>The Australasian Society for HIV, Viral Hepatitis and Sexual Health Medicine (ASHM)</w:t>
            </w:r>
            <w:r w:rsidR="00B6078A">
              <w:rPr>
                <w:noProof/>
                <w:webHidden/>
              </w:rPr>
              <w:tab/>
            </w:r>
            <w:r w:rsidR="00B6078A">
              <w:rPr>
                <w:noProof/>
                <w:webHidden/>
              </w:rPr>
              <w:fldChar w:fldCharType="begin"/>
            </w:r>
            <w:r w:rsidR="00B6078A">
              <w:rPr>
                <w:noProof/>
                <w:webHidden/>
              </w:rPr>
              <w:instrText xml:space="preserve"> PAGEREF _Toc95473139 \h </w:instrText>
            </w:r>
            <w:r w:rsidR="00B6078A">
              <w:rPr>
                <w:noProof/>
                <w:webHidden/>
              </w:rPr>
            </w:r>
            <w:r w:rsidR="00B6078A">
              <w:rPr>
                <w:noProof/>
                <w:webHidden/>
              </w:rPr>
              <w:fldChar w:fldCharType="separate"/>
            </w:r>
            <w:r w:rsidR="00300DB4">
              <w:rPr>
                <w:noProof/>
                <w:webHidden/>
              </w:rPr>
              <w:t>10</w:t>
            </w:r>
            <w:r w:rsidR="00B6078A">
              <w:rPr>
                <w:noProof/>
                <w:webHidden/>
              </w:rPr>
              <w:fldChar w:fldCharType="end"/>
            </w:r>
          </w:hyperlink>
        </w:p>
        <w:p w14:paraId="6B72EFF4" w14:textId="74811116" w:rsidR="00B6078A" w:rsidRDefault="0029683E">
          <w:pPr>
            <w:pStyle w:val="TOC1"/>
            <w:tabs>
              <w:tab w:val="right" w:leader="dot" w:pos="9323"/>
            </w:tabs>
            <w:rPr>
              <w:rFonts w:asciiTheme="minorHAnsi" w:eastAsiaTheme="minorEastAsia" w:hAnsiTheme="minorHAnsi" w:cstheme="minorBidi"/>
              <w:noProof/>
              <w:lang w:eastAsia="en-AU"/>
            </w:rPr>
          </w:pPr>
          <w:hyperlink w:anchor="_Toc95473140" w:history="1">
            <w:r w:rsidR="00B6078A" w:rsidRPr="00E9011E">
              <w:rPr>
                <w:rStyle w:val="Hyperlink"/>
                <w:noProof/>
              </w:rPr>
              <w:t>The sexually transmissible infections and blood borne viruses policy landscape</w:t>
            </w:r>
            <w:r w:rsidR="00B6078A">
              <w:rPr>
                <w:noProof/>
                <w:webHidden/>
              </w:rPr>
              <w:tab/>
            </w:r>
            <w:r w:rsidR="00B6078A">
              <w:rPr>
                <w:noProof/>
                <w:webHidden/>
              </w:rPr>
              <w:fldChar w:fldCharType="begin"/>
            </w:r>
            <w:r w:rsidR="00B6078A">
              <w:rPr>
                <w:noProof/>
                <w:webHidden/>
              </w:rPr>
              <w:instrText xml:space="preserve"> PAGEREF _Toc95473140 \h </w:instrText>
            </w:r>
            <w:r w:rsidR="00B6078A">
              <w:rPr>
                <w:noProof/>
                <w:webHidden/>
              </w:rPr>
            </w:r>
            <w:r w:rsidR="00B6078A">
              <w:rPr>
                <w:noProof/>
                <w:webHidden/>
              </w:rPr>
              <w:fldChar w:fldCharType="separate"/>
            </w:r>
            <w:r w:rsidR="00300DB4">
              <w:rPr>
                <w:noProof/>
                <w:webHidden/>
              </w:rPr>
              <w:t>10</w:t>
            </w:r>
            <w:r w:rsidR="00B6078A">
              <w:rPr>
                <w:noProof/>
                <w:webHidden/>
              </w:rPr>
              <w:fldChar w:fldCharType="end"/>
            </w:r>
          </w:hyperlink>
        </w:p>
        <w:p w14:paraId="336C5802" w14:textId="4B1D3C81" w:rsidR="00B6078A" w:rsidRDefault="0029683E">
          <w:pPr>
            <w:pStyle w:val="TOC1"/>
            <w:tabs>
              <w:tab w:val="right" w:leader="dot" w:pos="9323"/>
            </w:tabs>
            <w:rPr>
              <w:rFonts w:asciiTheme="minorHAnsi" w:eastAsiaTheme="minorEastAsia" w:hAnsiTheme="minorHAnsi" w:cstheme="minorBidi"/>
              <w:noProof/>
              <w:lang w:eastAsia="en-AU"/>
            </w:rPr>
          </w:pPr>
          <w:hyperlink w:anchor="_Toc95473141" w:history="1">
            <w:r w:rsidR="00B6078A" w:rsidRPr="00E9011E">
              <w:rPr>
                <w:rStyle w:val="Hyperlink"/>
                <w:noProof/>
              </w:rPr>
              <w:t>Scope for commissioning in the Sexually Transmissible Infections and Blood Borne Viruses Subsector</w:t>
            </w:r>
            <w:r w:rsidR="00B6078A">
              <w:rPr>
                <w:noProof/>
                <w:webHidden/>
              </w:rPr>
              <w:tab/>
            </w:r>
            <w:r w:rsidR="00B6078A">
              <w:rPr>
                <w:noProof/>
                <w:webHidden/>
              </w:rPr>
              <w:fldChar w:fldCharType="begin"/>
            </w:r>
            <w:r w:rsidR="00B6078A">
              <w:rPr>
                <w:noProof/>
                <w:webHidden/>
              </w:rPr>
              <w:instrText xml:space="preserve"> PAGEREF _Toc95473141 \h </w:instrText>
            </w:r>
            <w:r w:rsidR="00B6078A">
              <w:rPr>
                <w:noProof/>
                <w:webHidden/>
              </w:rPr>
            </w:r>
            <w:r w:rsidR="00B6078A">
              <w:rPr>
                <w:noProof/>
                <w:webHidden/>
              </w:rPr>
              <w:fldChar w:fldCharType="separate"/>
            </w:r>
            <w:r w:rsidR="00300DB4">
              <w:rPr>
                <w:noProof/>
                <w:webHidden/>
              </w:rPr>
              <w:t>11</w:t>
            </w:r>
            <w:r w:rsidR="00B6078A">
              <w:rPr>
                <w:noProof/>
                <w:webHidden/>
              </w:rPr>
              <w:fldChar w:fldCharType="end"/>
            </w:r>
          </w:hyperlink>
        </w:p>
        <w:p w14:paraId="5E791293" w14:textId="0DE45479" w:rsidR="00B6078A" w:rsidRDefault="0029683E">
          <w:pPr>
            <w:pStyle w:val="TOC1"/>
            <w:tabs>
              <w:tab w:val="right" w:leader="dot" w:pos="9323"/>
            </w:tabs>
            <w:rPr>
              <w:rFonts w:asciiTheme="minorHAnsi" w:eastAsiaTheme="minorEastAsia" w:hAnsiTheme="minorHAnsi" w:cstheme="minorBidi"/>
              <w:noProof/>
              <w:lang w:eastAsia="en-AU"/>
            </w:rPr>
          </w:pPr>
          <w:hyperlink w:anchor="_Toc95473142" w:history="1">
            <w:r w:rsidR="00B6078A" w:rsidRPr="00E9011E">
              <w:rPr>
                <w:rStyle w:val="Hyperlink"/>
                <w:noProof/>
              </w:rPr>
              <w:t>Governance structure</w:t>
            </w:r>
            <w:r w:rsidR="00B6078A">
              <w:rPr>
                <w:noProof/>
                <w:webHidden/>
              </w:rPr>
              <w:tab/>
            </w:r>
            <w:r w:rsidR="00B6078A">
              <w:rPr>
                <w:noProof/>
                <w:webHidden/>
              </w:rPr>
              <w:fldChar w:fldCharType="begin"/>
            </w:r>
            <w:r w:rsidR="00B6078A">
              <w:rPr>
                <w:noProof/>
                <w:webHidden/>
              </w:rPr>
              <w:instrText xml:space="preserve"> PAGEREF _Toc95473142 \h </w:instrText>
            </w:r>
            <w:r w:rsidR="00B6078A">
              <w:rPr>
                <w:noProof/>
                <w:webHidden/>
              </w:rPr>
            </w:r>
            <w:r w:rsidR="00B6078A">
              <w:rPr>
                <w:noProof/>
                <w:webHidden/>
              </w:rPr>
              <w:fldChar w:fldCharType="separate"/>
            </w:r>
            <w:r w:rsidR="00300DB4">
              <w:rPr>
                <w:noProof/>
                <w:webHidden/>
              </w:rPr>
              <w:t>11</w:t>
            </w:r>
            <w:r w:rsidR="00B6078A">
              <w:rPr>
                <w:noProof/>
                <w:webHidden/>
              </w:rPr>
              <w:fldChar w:fldCharType="end"/>
            </w:r>
          </w:hyperlink>
        </w:p>
        <w:p w14:paraId="65CA870A" w14:textId="31B40C6B" w:rsidR="00B6078A" w:rsidRDefault="0029683E">
          <w:pPr>
            <w:pStyle w:val="TOC3"/>
            <w:tabs>
              <w:tab w:val="right" w:leader="dot" w:pos="9323"/>
            </w:tabs>
            <w:rPr>
              <w:rFonts w:asciiTheme="minorHAnsi" w:eastAsiaTheme="minorEastAsia" w:hAnsiTheme="minorHAnsi" w:cstheme="minorBidi"/>
              <w:noProof/>
              <w:lang w:eastAsia="en-AU"/>
            </w:rPr>
          </w:pPr>
          <w:hyperlink w:anchor="_Toc95473143" w:history="1">
            <w:r w:rsidR="00B6078A" w:rsidRPr="00E9011E">
              <w:rPr>
                <w:rStyle w:val="Hyperlink"/>
                <w:i/>
                <w:noProof/>
              </w:rPr>
              <w:t>Opportunities</w:t>
            </w:r>
            <w:r w:rsidR="00B6078A">
              <w:rPr>
                <w:noProof/>
                <w:webHidden/>
              </w:rPr>
              <w:tab/>
            </w:r>
            <w:r w:rsidR="00B6078A">
              <w:rPr>
                <w:noProof/>
                <w:webHidden/>
              </w:rPr>
              <w:fldChar w:fldCharType="begin"/>
            </w:r>
            <w:r w:rsidR="00B6078A">
              <w:rPr>
                <w:noProof/>
                <w:webHidden/>
              </w:rPr>
              <w:instrText xml:space="preserve"> PAGEREF _Toc95473143 \h </w:instrText>
            </w:r>
            <w:r w:rsidR="00B6078A">
              <w:rPr>
                <w:noProof/>
                <w:webHidden/>
              </w:rPr>
            </w:r>
            <w:r w:rsidR="00B6078A">
              <w:rPr>
                <w:noProof/>
                <w:webHidden/>
              </w:rPr>
              <w:fldChar w:fldCharType="separate"/>
            </w:r>
            <w:r w:rsidR="00300DB4">
              <w:rPr>
                <w:noProof/>
                <w:webHidden/>
              </w:rPr>
              <w:t>12</w:t>
            </w:r>
            <w:r w:rsidR="00B6078A">
              <w:rPr>
                <w:noProof/>
                <w:webHidden/>
              </w:rPr>
              <w:fldChar w:fldCharType="end"/>
            </w:r>
          </w:hyperlink>
        </w:p>
        <w:p w14:paraId="25AB6B38" w14:textId="2118EF95" w:rsidR="00B6078A" w:rsidRDefault="0029683E">
          <w:pPr>
            <w:pStyle w:val="TOC1"/>
            <w:tabs>
              <w:tab w:val="right" w:leader="dot" w:pos="9323"/>
            </w:tabs>
            <w:rPr>
              <w:rFonts w:asciiTheme="minorHAnsi" w:eastAsiaTheme="minorEastAsia" w:hAnsiTheme="minorHAnsi" w:cstheme="minorBidi"/>
              <w:noProof/>
              <w:lang w:eastAsia="en-AU"/>
            </w:rPr>
          </w:pPr>
          <w:hyperlink w:anchor="_Toc95473144" w:history="1">
            <w:r w:rsidR="00B6078A" w:rsidRPr="00E9011E">
              <w:rPr>
                <w:rStyle w:val="Hyperlink"/>
                <w:noProof/>
              </w:rPr>
              <w:t>Brief analysis of need</w:t>
            </w:r>
            <w:r w:rsidR="00B6078A">
              <w:rPr>
                <w:noProof/>
                <w:webHidden/>
              </w:rPr>
              <w:tab/>
            </w:r>
            <w:r w:rsidR="00B6078A">
              <w:rPr>
                <w:noProof/>
                <w:webHidden/>
              </w:rPr>
              <w:fldChar w:fldCharType="begin"/>
            </w:r>
            <w:r w:rsidR="00B6078A">
              <w:rPr>
                <w:noProof/>
                <w:webHidden/>
              </w:rPr>
              <w:instrText xml:space="preserve"> PAGEREF _Toc95473144 \h </w:instrText>
            </w:r>
            <w:r w:rsidR="00B6078A">
              <w:rPr>
                <w:noProof/>
                <w:webHidden/>
              </w:rPr>
            </w:r>
            <w:r w:rsidR="00B6078A">
              <w:rPr>
                <w:noProof/>
                <w:webHidden/>
              </w:rPr>
              <w:fldChar w:fldCharType="separate"/>
            </w:r>
            <w:r w:rsidR="00300DB4">
              <w:rPr>
                <w:noProof/>
                <w:webHidden/>
              </w:rPr>
              <w:t>12</w:t>
            </w:r>
            <w:r w:rsidR="00B6078A">
              <w:rPr>
                <w:noProof/>
                <w:webHidden/>
              </w:rPr>
              <w:fldChar w:fldCharType="end"/>
            </w:r>
          </w:hyperlink>
        </w:p>
        <w:p w14:paraId="3C3CFBFD" w14:textId="61EB0717" w:rsidR="00B6078A" w:rsidRDefault="0029683E">
          <w:pPr>
            <w:pStyle w:val="TOC3"/>
            <w:tabs>
              <w:tab w:val="right" w:leader="dot" w:pos="9323"/>
            </w:tabs>
            <w:rPr>
              <w:rFonts w:asciiTheme="minorHAnsi" w:eastAsiaTheme="minorEastAsia" w:hAnsiTheme="minorHAnsi" w:cstheme="minorBidi"/>
              <w:noProof/>
              <w:lang w:eastAsia="en-AU"/>
            </w:rPr>
          </w:pPr>
          <w:hyperlink w:anchor="_Toc95473145" w:history="1">
            <w:r w:rsidR="00B6078A" w:rsidRPr="00E9011E">
              <w:rPr>
                <w:rStyle w:val="Hyperlink"/>
                <w:i/>
                <w:noProof/>
              </w:rPr>
              <w:t xml:space="preserve">Sexually </w:t>
            </w:r>
            <w:r w:rsidR="008B1385">
              <w:rPr>
                <w:rStyle w:val="Hyperlink"/>
                <w:i/>
                <w:noProof/>
              </w:rPr>
              <w:t>t</w:t>
            </w:r>
            <w:r w:rsidR="00B6078A" w:rsidRPr="00E9011E">
              <w:rPr>
                <w:rStyle w:val="Hyperlink"/>
                <w:i/>
                <w:noProof/>
              </w:rPr>
              <w:t xml:space="preserve">ransmissible </w:t>
            </w:r>
            <w:r w:rsidR="008B1385">
              <w:rPr>
                <w:rStyle w:val="Hyperlink"/>
                <w:i/>
                <w:noProof/>
              </w:rPr>
              <w:t>i</w:t>
            </w:r>
            <w:r w:rsidR="00B6078A" w:rsidRPr="00E9011E">
              <w:rPr>
                <w:rStyle w:val="Hyperlink"/>
                <w:i/>
                <w:noProof/>
              </w:rPr>
              <w:t>nfections</w:t>
            </w:r>
            <w:r w:rsidR="00B6078A">
              <w:rPr>
                <w:noProof/>
                <w:webHidden/>
              </w:rPr>
              <w:tab/>
            </w:r>
            <w:r w:rsidR="00B6078A">
              <w:rPr>
                <w:noProof/>
                <w:webHidden/>
              </w:rPr>
              <w:fldChar w:fldCharType="begin"/>
            </w:r>
            <w:r w:rsidR="00B6078A">
              <w:rPr>
                <w:noProof/>
                <w:webHidden/>
              </w:rPr>
              <w:instrText xml:space="preserve"> PAGEREF _Toc95473145 \h </w:instrText>
            </w:r>
            <w:r w:rsidR="00B6078A">
              <w:rPr>
                <w:noProof/>
                <w:webHidden/>
              </w:rPr>
            </w:r>
            <w:r w:rsidR="00B6078A">
              <w:rPr>
                <w:noProof/>
                <w:webHidden/>
              </w:rPr>
              <w:fldChar w:fldCharType="separate"/>
            </w:r>
            <w:r w:rsidR="00300DB4">
              <w:rPr>
                <w:noProof/>
                <w:webHidden/>
              </w:rPr>
              <w:t>12</w:t>
            </w:r>
            <w:r w:rsidR="00B6078A">
              <w:rPr>
                <w:noProof/>
                <w:webHidden/>
              </w:rPr>
              <w:fldChar w:fldCharType="end"/>
            </w:r>
          </w:hyperlink>
        </w:p>
        <w:p w14:paraId="0A9BFF0A" w14:textId="79D60C84" w:rsidR="00B6078A" w:rsidRDefault="0029683E">
          <w:pPr>
            <w:pStyle w:val="TOC3"/>
            <w:tabs>
              <w:tab w:val="right" w:leader="dot" w:pos="9323"/>
            </w:tabs>
            <w:rPr>
              <w:rFonts w:asciiTheme="minorHAnsi" w:eastAsiaTheme="minorEastAsia" w:hAnsiTheme="minorHAnsi" w:cstheme="minorBidi"/>
              <w:noProof/>
              <w:lang w:eastAsia="en-AU"/>
            </w:rPr>
          </w:pPr>
          <w:hyperlink w:anchor="_Toc95473146" w:history="1">
            <w:r w:rsidR="00B6078A" w:rsidRPr="00E9011E">
              <w:rPr>
                <w:rStyle w:val="Hyperlink"/>
                <w:i/>
                <w:noProof/>
              </w:rPr>
              <w:t>Blood borne viruses</w:t>
            </w:r>
            <w:r w:rsidR="00B6078A">
              <w:rPr>
                <w:noProof/>
                <w:webHidden/>
              </w:rPr>
              <w:tab/>
            </w:r>
            <w:r w:rsidR="00B6078A">
              <w:rPr>
                <w:noProof/>
                <w:webHidden/>
              </w:rPr>
              <w:fldChar w:fldCharType="begin"/>
            </w:r>
            <w:r w:rsidR="00B6078A">
              <w:rPr>
                <w:noProof/>
                <w:webHidden/>
              </w:rPr>
              <w:instrText xml:space="preserve"> PAGEREF _Toc95473146 \h </w:instrText>
            </w:r>
            <w:r w:rsidR="00B6078A">
              <w:rPr>
                <w:noProof/>
                <w:webHidden/>
              </w:rPr>
            </w:r>
            <w:r w:rsidR="00B6078A">
              <w:rPr>
                <w:noProof/>
                <w:webHidden/>
              </w:rPr>
              <w:fldChar w:fldCharType="separate"/>
            </w:r>
            <w:r w:rsidR="00300DB4">
              <w:rPr>
                <w:noProof/>
                <w:webHidden/>
              </w:rPr>
              <w:t>13</w:t>
            </w:r>
            <w:r w:rsidR="00B6078A">
              <w:rPr>
                <w:noProof/>
                <w:webHidden/>
              </w:rPr>
              <w:fldChar w:fldCharType="end"/>
            </w:r>
          </w:hyperlink>
        </w:p>
        <w:p w14:paraId="4ED9BBB1" w14:textId="740D6CF0" w:rsidR="00B6078A" w:rsidRDefault="0029683E" w:rsidP="00B6078A">
          <w:pPr>
            <w:pStyle w:val="TOC3"/>
            <w:tabs>
              <w:tab w:val="right" w:leader="dot" w:pos="9323"/>
            </w:tabs>
            <w:rPr>
              <w:rFonts w:asciiTheme="minorHAnsi" w:eastAsiaTheme="minorEastAsia" w:hAnsiTheme="minorHAnsi" w:cstheme="minorBidi"/>
              <w:noProof/>
              <w:lang w:eastAsia="en-AU"/>
            </w:rPr>
          </w:pPr>
          <w:hyperlink w:anchor="_Toc95473147" w:history="1">
            <w:r w:rsidR="00B6078A" w:rsidRPr="00E9011E">
              <w:rPr>
                <w:rStyle w:val="Hyperlink"/>
                <w:i/>
                <w:noProof/>
              </w:rPr>
              <w:t xml:space="preserve">Feedback received from the </w:t>
            </w:r>
            <w:r w:rsidR="00F71D94">
              <w:rPr>
                <w:rStyle w:val="Hyperlink"/>
                <w:i/>
                <w:noProof/>
              </w:rPr>
              <w:t>S</w:t>
            </w:r>
            <w:r w:rsidR="00B6078A" w:rsidRPr="00E9011E">
              <w:rPr>
                <w:rStyle w:val="Hyperlink"/>
                <w:i/>
                <w:noProof/>
              </w:rPr>
              <w:t>exual</w:t>
            </w:r>
            <w:r w:rsidR="00F71D94">
              <w:rPr>
                <w:rStyle w:val="Hyperlink"/>
                <w:i/>
                <w:noProof/>
              </w:rPr>
              <w:t>ly Transmissible Infections</w:t>
            </w:r>
            <w:r w:rsidR="00B6078A" w:rsidRPr="00E9011E">
              <w:rPr>
                <w:rStyle w:val="Hyperlink"/>
                <w:i/>
                <w:noProof/>
              </w:rPr>
              <w:t xml:space="preserve"> and </w:t>
            </w:r>
            <w:r w:rsidR="00F71D94">
              <w:rPr>
                <w:rStyle w:val="Hyperlink"/>
                <w:i/>
                <w:noProof/>
              </w:rPr>
              <w:t>B</w:t>
            </w:r>
            <w:r w:rsidR="00B6078A" w:rsidRPr="00E9011E">
              <w:rPr>
                <w:rStyle w:val="Hyperlink"/>
                <w:i/>
                <w:noProof/>
              </w:rPr>
              <w:t xml:space="preserve">lood </w:t>
            </w:r>
            <w:r w:rsidR="00F71D94">
              <w:rPr>
                <w:rStyle w:val="Hyperlink"/>
                <w:i/>
                <w:noProof/>
              </w:rPr>
              <w:t>B</w:t>
            </w:r>
            <w:r w:rsidR="00B6078A" w:rsidRPr="00E9011E">
              <w:rPr>
                <w:rStyle w:val="Hyperlink"/>
                <w:i/>
                <w:noProof/>
              </w:rPr>
              <w:t xml:space="preserve">orne </w:t>
            </w:r>
            <w:r w:rsidR="00F71D94">
              <w:rPr>
                <w:rStyle w:val="Hyperlink"/>
                <w:i/>
                <w:noProof/>
              </w:rPr>
              <w:t>V</w:t>
            </w:r>
            <w:r w:rsidR="00B6078A" w:rsidRPr="00E9011E">
              <w:rPr>
                <w:rStyle w:val="Hyperlink"/>
                <w:i/>
                <w:noProof/>
              </w:rPr>
              <w:t>irus</w:t>
            </w:r>
            <w:r w:rsidR="00F71D94">
              <w:rPr>
                <w:rStyle w:val="Hyperlink"/>
                <w:i/>
                <w:noProof/>
              </w:rPr>
              <w:t>es</w:t>
            </w:r>
            <w:r w:rsidR="00B6078A" w:rsidRPr="00E9011E">
              <w:rPr>
                <w:rStyle w:val="Hyperlink"/>
                <w:i/>
                <w:noProof/>
              </w:rPr>
              <w:t xml:space="preserve"> </w:t>
            </w:r>
            <w:r w:rsidR="00F71D94">
              <w:rPr>
                <w:rStyle w:val="Hyperlink"/>
                <w:i/>
                <w:noProof/>
              </w:rPr>
              <w:t>Sub</w:t>
            </w:r>
            <w:r w:rsidR="00B6078A" w:rsidRPr="00E9011E">
              <w:rPr>
                <w:rStyle w:val="Hyperlink"/>
                <w:i/>
                <w:noProof/>
              </w:rPr>
              <w:t>sector</w:t>
            </w:r>
            <w:r w:rsidR="00B6078A">
              <w:rPr>
                <w:noProof/>
                <w:webHidden/>
              </w:rPr>
              <w:tab/>
            </w:r>
            <w:r w:rsidR="00B6078A">
              <w:rPr>
                <w:noProof/>
                <w:webHidden/>
              </w:rPr>
              <w:fldChar w:fldCharType="begin"/>
            </w:r>
            <w:r w:rsidR="00B6078A">
              <w:rPr>
                <w:noProof/>
                <w:webHidden/>
              </w:rPr>
              <w:instrText xml:space="preserve"> PAGEREF _Toc95473147 \h </w:instrText>
            </w:r>
            <w:r w:rsidR="00B6078A">
              <w:rPr>
                <w:noProof/>
                <w:webHidden/>
              </w:rPr>
            </w:r>
            <w:r w:rsidR="00B6078A">
              <w:rPr>
                <w:noProof/>
                <w:webHidden/>
              </w:rPr>
              <w:fldChar w:fldCharType="separate"/>
            </w:r>
            <w:r w:rsidR="00300DB4">
              <w:rPr>
                <w:noProof/>
                <w:webHidden/>
              </w:rPr>
              <w:t>14</w:t>
            </w:r>
            <w:r w:rsidR="00B6078A">
              <w:rPr>
                <w:noProof/>
                <w:webHidden/>
              </w:rPr>
              <w:fldChar w:fldCharType="end"/>
            </w:r>
          </w:hyperlink>
        </w:p>
        <w:p w14:paraId="12025A9B" w14:textId="61B0F346" w:rsidR="00B6078A" w:rsidRDefault="0029683E">
          <w:pPr>
            <w:pStyle w:val="TOC1"/>
            <w:tabs>
              <w:tab w:val="right" w:leader="dot" w:pos="9323"/>
            </w:tabs>
            <w:rPr>
              <w:rFonts w:asciiTheme="minorHAnsi" w:eastAsiaTheme="minorEastAsia" w:hAnsiTheme="minorHAnsi" w:cstheme="minorBidi"/>
              <w:noProof/>
              <w:lang w:eastAsia="en-AU"/>
            </w:rPr>
          </w:pPr>
          <w:hyperlink w:anchor="_Toc95473149" w:history="1">
            <w:r w:rsidR="00B6078A" w:rsidRPr="00E9011E">
              <w:rPr>
                <w:rStyle w:val="Hyperlink"/>
                <w:noProof/>
              </w:rPr>
              <w:t xml:space="preserve">Commissioning </w:t>
            </w:r>
            <w:r w:rsidR="00C25851">
              <w:rPr>
                <w:rStyle w:val="Hyperlink"/>
                <w:noProof/>
              </w:rPr>
              <w:t>approach</w:t>
            </w:r>
            <w:r w:rsidR="00B6078A" w:rsidRPr="00E9011E">
              <w:rPr>
                <w:rStyle w:val="Hyperlink"/>
                <w:noProof/>
              </w:rPr>
              <w:t xml:space="preserve"> in the S</w:t>
            </w:r>
            <w:r w:rsidR="00C25851">
              <w:rPr>
                <w:rStyle w:val="Hyperlink"/>
                <w:noProof/>
              </w:rPr>
              <w:t>exually Transmissible Infections and Blood borne Viruses</w:t>
            </w:r>
            <w:r w:rsidR="00B6078A" w:rsidRPr="00E9011E">
              <w:rPr>
                <w:rStyle w:val="Hyperlink"/>
                <w:noProof/>
              </w:rPr>
              <w:t xml:space="preserve"> </w:t>
            </w:r>
            <w:r w:rsidR="00C25851">
              <w:rPr>
                <w:rStyle w:val="Hyperlink"/>
                <w:noProof/>
              </w:rPr>
              <w:t>S</w:t>
            </w:r>
            <w:r w:rsidR="00B6078A" w:rsidRPr="00E9011E">
              <w:rPr>
                <w:rStyle w:val="Hyperlink"/>
                <w:noProof/>
              </w:rPr>
              <w:t>ubsector</w:t>
            </w:r>
            <w:r w:rsidR="00B6078A">
              <w:rPr>
                <w:noProof/>
                <w:webHidden/>
              </w:rPr>
              <w:tab/>
            </w:r>
            <w:r w:rsidR="008E22D5">
              <w:rPr>
                <w:noProof/>
                <w:webHidden/>
              </w:rPr>
              <w:t>1</w:t>
            </w:r>
            <w:r w:rsidR="009A0C07">
              <w:rPr>
                <w:noProof/>
                <w:webHidden/>
              </w:rPr>
              <w:t>6</w:t>
            </w:r>
          </w:hyperlink>
        </w:p>
        <w:p w14:paraId="7F5AB5F6" w14:textId="5AD580A9" w:rsidR="00B6078A" w:rsidRDefault="0029683E">
          <w:pPr>
            <w:pStyle w:val="TOC3"/>
            <w:tabs>
              <w:tab w:val="right" w:leader="dot" w:pos="9323"/>
            </w:tabs>
            <w:rPr>
              <w:rFonts w:asciiTheme="minorHAnsi" w:eastAsiaTheme="minorEastAsia" w:hAnsiTheme="minorHAnsi" w:cstheme="minorBidi"/>
              <w:noProof/>
              <w:lang w:eastAsia="en-AU"/>
            </w:rPr>
          </w:pPr>
          <w:hyperlink w:anchor="_Toc95473150" w:history="1">
            <w:r w:rsidR="00B6078A" w:rsidRPr="00E9011E">
              <w:rPr>
                <w:rStyle w:val="Hyperlink"/>
                <w:i/>
                <w:noProof/>
              </w:rPr>
              <w:t>Consultation</w:t>
            </w:r>
            <w:r w:rsidR="00B6078A">
              <w:rPr>
                <w:noProof/>
                <w:webHidden/>
              </w:rPr>
              <w:tab/>
            </w:r>
            <w:r w:rsidR="00B6078A">
              <w:rPr>
                <w:noProof/>
                <w:webHidden/>
              </w:rPr>
              <w:fldChar w:fldCharType="begin"/>
            </w:r>
            <w:r w:rsidR="00B6078A">
              <w:rPr>
                <w:noProof/>
                <w:webHidden/>
              </w:rPr>
              <w:instrText xml:space="preserve"> PAGEREF _Toc95473150 \h </w:instrText>
            </w:r>
            <w:r w:rsidR="00B6078A">
              <w:rPr>
                <w:noProof/>
                <w:webHidden/>
              </w:rPr>
            </w:r>
            <w:r w:rsidR="00B6078A">
              <w:rPr>
                <w:noProof/>
                <w:webHidden/>
              </w:rPr>
              <w:fldChar w:fldCharType="separate"/>
            </w:r>
            <w:r w:rsidR="00300DB4">
              <w:rPr>
                <w:noProof/>
                <w:webHidden/>
              </w:rPr>
              <w:t>16</w:t>
            </w:r>
            <w:r w:rsidR="00B6078A">
              <w:rPr>
                <w:noProof/>
                <w:webHidden/>
              </w:rPr>
              <w:fldChar w:fldCharType="end"/>
            </w:r>
          </w:hyperlink>
        </w:p>
        <w:p w14:paraId="56038D69" w14:textId="13424E4B" w:rsidR="00B6078A" w:rsidRDefault="0029683E">
          <w:pPr>
            <w:pStyle w:val="TOC3"/>
            <w:tabs>
              <w:tab w:val="right" w:leader="dot" w:pos="9323"/>
            </w:tabs>
            <w:rPr>
              <w:rFonts w:asciiTheme="minorHAnsi" w:eastAsiaTheme="minorEastAsia" w:hAnsiTheme="minorHAnsi" w:cstheme="minorBidi"/>
              <w:noProof/>
              <w:lang w:eastAsia="en-AU"/>
            </w:rPr>
          </w:pPr>
          <w:hyperlink w:anchor="_Toc95473151" w:history="1">
            <w:r w:rsidR="00B6078A" w:rsidRPr="00E9011E">
              <w:rPr>
                <w:rStyle w:val="Hyperlink"/>
                <w:i/>
                <w:noProof/>
              </w:rPr>
              <w:t>Intent of the commissioning process</w:t>
            </w:r>
            <w:r w:rsidR="00B6078A">
              <w:rPr>
                <w:noProof/>
                <w:webHidden/>
              </w:rPr>
              <w:tab/>
            </w:r>
            <w:r w:rsidR="00B6078A">
              <w:rPr>
                <w:noProof/>
                <w:webHidden/>
              </w:rPr>
              <w:fldChar w:fldCharType="begin"/>
            </w:r>
            <w:r w:rsidR="00B6078A">
              <w:rPr>
                <w:noProof/>
                <w:webHidden/>
              </w:rPr>
              <w:instrText xml:space="preserve"> PAGEREF _Toc95473151 \h </w:instrText>
            </w:r>
            <w:r w:rsidR="00B6078A">
              <w:rPr>
                <w:noProof/>
                <w:webHidden/>
              </w:rPr>
            </w:r>
            <w:r w:rsidR="00B6078A">
              <w:rPr>
                <w:noProof/>
                <w:webHidden/>
              </w:rPr>
              <w:fldChar w:fldCharType="separate"/>
            </w:r>
            <w:r w:rsidR="00300DB4">
              <w:rPr>
                <w:noProof/>
                <w:webHidden/>
              </w:rPr>
              <w:t>16</w:t>
            </w:r>
            <w:r w:rsidR="00B6078A">
              <w:rPr>
                <w:noProof/>
                <w:webHidden/>
              </w:rPr>
              <w:fldChar w:fldCharType="end"/>
            </w:r>
          </w:hyperlink>
        </w:p>
        <w:p w14:paraId="4BC079CD" w14:textId="73B68B46" w:rsidR="00B6078A" w:rsidRDefault="0029683E">
          <w:pPr>
            <w:pStyle w:val="TOC1"/>
            <w:tabs>
              <w:tab w:val="right" w:leader="dot" w:pos="9323"/>
            </w:tabs>
            <w:rPr>
              <w:noProof/>
            </w:rPr>
          </w:pPr>
          <w:hyperlink w:anchor="_Toc95473153" w:history="1">
            <w:r w:rsidR="00B6078A" w:rsidRPr="00E9011E">
              <w:rPr>
                <w:rStyle w:val="Hyperlink"/>
                <w:noProof/>
              </w:rPr>
              <w:t>Timeline of activities</w:t>
            </w:r>
            <w:r w:rsidR="00B6078A">
              <w:rPr>
                <w:noProof/>
                <w:webHidden/>
              </w:rPr>
              <w:tab/>
            </w:r>
            <w:r w:rsidR="00B6078A">
              <w:rPr>
                <w:noProof/>
                <w:webHidden/>
              </w:rPr>
              <w:fldChar w:fldCharType="begin"/>
            </w:r>
            <w:r w:rsidR="00B6078A">
              <w:rPr>
                <w:noProof/>
                <w:webHidden/>
              </w:rPr>
              <w:instrText xml:space="preserve"> PAGEREF _Toc95473153 \h </w:instrText>
            </w:r>
            <w:r w:rsidR="00B6078A">
              <w:rPr>
                <w:noProof/>
                <w:webHidden/>
              </w:rPr>
            </w:r>
            <w:r w:rsidR="00B6078A">
              <w:rPr>
                <w:noProof/>
                <w:webHidden/>
              </w:rPr>
              <w:fldChar w:fldCharType="separate"/>
            </w:r>
            <w:r w:rsidR="00300DB4">
              <w:rPr>
                <w:noProof/>
                <w:webHidden/>
              </w:rPr>
              <w:t>1</w:t>
            </w:r>
            <w:r w:rsidR="007C13B3">
              <w:rPr>
                <w:noProof/>
                <w:webHidden/>
              </w:rPr>
              <w:t>7</w:t>
            </w:r>
            <w:r w:rsidR="00B6078A">
              <w:rPr>
                <w:noProof/>
                <w:webHidden/>
              </w:rPr>
              <w:fldChar w:fldCharType="end"/>
            </w:r>
          </w:hyperlink>
        </w:p>
        <w:p w14:paraId="435744F6" w14:textId="209682A2" w:rsidR="009A0C07" w:rsidRDefault="0029683E" w:rsidP="009A0C07">
          <w:pPr>
            <w:pStyle w:val="TOC1"/>
            <w:tabs>
              <w:tab w:val="right" w:leader="dot" w:pos="9323"/>
            </w:tabs>
            <w:rPr>
              <w:rFonts w:asciiTheme="minorHAnsi" w:eastAsiaTheme="minorEastAsia" w:hAnsiTheme="minorHAnsi" w:cstheme="minorBidi"/>
              <w:noProof/>
              <w:lang w:eastAsia="en-AU"/>
            </w:rPr>
          </w:pPr>
          <w:hyperlink w:anchor="_Toc95473152" w:history="1">
            <w:r w:rsidR="009A0C07" w:rsidRPr="00E9011E">
              <w:rPr>
                <w:rStyle w:val="Hyperlink"/>
                <w:noProof/>
              </w:rPr>
              <w:t>Next Steps</w:t>
            </w:r>
            <w:r w:rsidR="009A0C07">
              <w:rPr>
                <w:noProof/>
                <w:webHidden/>
              </w:rPr>
              <w:tab/>
            </w:r>
            <w:r w:rsidR="009A0C07">
              <w:rPr>
                <w:noProof/>
                <w:webHidden/>
              </w:rPr>
              <w:fldChar w:fldCharType="begin"/>
            </w:r>
            <w:r w:rsidR="009A0C07">
              <w:rPr>
                <w:noProof/>
                <w:webHidden/>
              </w:rPr>
              <w:instrText xml:space="preserve"> PAGEREF _Toc95473152 \h </w:instrText>
            </w:r>
            <w:r w:rsidR="009A0C07">
              <w:rPr>
                <w:noProof/>
                <w:webHidden/>
              </w:rPr>
            </w:r>
            <w:r w:rsidR="009A0C07">
              <w:rPr>
                <w:noProof/>
                <w:webHidden/>
              </w:rPr>
              <w:fldChar w:fldCharType="separate"/>
            </w:r>
            <w:r w:rsidR="00300DB4">
              <w:rPr>
                <w:noProof/>
                <w:webHidden/>
              </w:rPr>
              <w:t>19</w:t>
            </w:r>
            <w:r w:rsidR="009A0C07">
              <w:rPr>
                <w:noProof/>
                <w:webHidden/>
              </w:rPr>
              <w:fldChar w:fldCharType="end"/>
            </w:r>
          </w:hyperlink>
        </w:p>
        <w:p w14:paraId="5D509FBC" w14:textId="49AA03F2" w:rsidR="00B6078A" w:rsidRPr="00B6078A" w:rsidRDefault="0029683E" w:rsidP="00B6078A">
          <w:pPr>
            <w:pStyle w:val="TOC1"/>
            <w:tabs>
              <w:tab w:val="right" w:leader="dot" w:pos="9323"/>
            </w:tabs>
            <w:rPr>
              <w:rStyle w:val="IntenseEmphasis"/>
              <w:rFonts w:asciiTheme="minorHAnsi" w:eastAsiaTheme="minorEastAsia" w:hAnsiTheme="minorHAnsi" w:cstheme="minorBidi"/>
              <w:i w:val="0"/>
              <w:iCs w:val="0"/>
              <w:noProof/>
              <w:color w:val="auto"/>
              <w:lang w:eastAsia="en-AU"/>
            </w:rPr>
          </w:pPr>
          <w:hyperlink w:anchor="_Toc95473155" w:history="1">
            <w:r w:rsidR="00B6078A" w:rsidRPr="00E9011E">
              <w:rPr>
                <w:rStyle w:val="Hyperlink"/>
                <w:noProof/>
              </w:rPr>
              <w:t>Contact us</w:t>
            </w:r>
            <w:r w:rsidR="00B6078A">
              <w:rPr>
                <w:noProof/>
                <w:webHidden/>
              </w:rPr>
              <w:tab/>
            </w:r>
            <w:r w:rsidR="007C13B3">
              <w:rPr>
                <w:noProof/>
                <w:webHidden/>
              </w:rPr>
              <w:t>19</w:t>
            </w:r>
          </w:hyperlink>
          <w:r w:rsidR="00D213FF">
            <w:rPr>
              <w:b/>
              <w:bCs/>
              <w:noProof/>
            </w:rPr>
            <w:fldChar w:fldCharType="end"/>
          </w:r>
        </w:p>
      </w:sdtContent>
    </w:sdt>
    <w:p w14:paraId="796D3072" w14:textId="342DD4FC" w:rsidR="00BB38E2" w:rsidRPr="00D213FF" w:rsidRDefault="00C4188E" w:rsidP="00C61F96">
      <w:pPr>
        <w:pStyle w:val="Heading1"/>
        <w:pBdr>
          <w:bottom w:val="none" w:sz="0" w:space="0" w:color="auto"/>
        </w:pBdr>
        <w:rPr>
          <w:rStyle w:val="IntenseEmphasis"/>
          <w:i w:val="0"/>
          <w:iCs w:val="0"/>
          <w:sz w:val="40"/>
          <w:szCs w:val="40"/>
        </w:rPr>
      </w:pPr>
      <w:bookmarkStart w:id="8" w:name="_Toc95473122"/>
      <w:r w:rsidRPr="00D213FF">
        <w:rPr>
          <w:rStyle w:val="IntenseEmphasis"/>
          <w:i w:val="0"/>
          <w:iCs w:val="0"/>
          <w:sz w:val="40"/>
          <w:szCs w:val="40"/>
        </w:rPr>
        <w:lastRenderedPageBreak/>
        <w:t>C</w:t>
      </w:r>
      <w:r w:rsidR="00C61F96" w:rsidRPr="00D213FF">
        <w:rPr>
          <w:rStyle w:val="IntenseEmphasis"/>
          <w:i w:val="0"/>
          <w:iCs w:val="0"/>
          <w:sz w:val="40"/>
          <w:szCs w:val="40"/>
        </w:rPr>
        <w:t xml:space="preserve">ommissioning </w:t>
      </w:r>
      <w:r w:rsidR="00E2369A" w:rsidRPr="00D213FF">
        <w:rPr>
          <w:rStyle w:val="IntenseEmphasis"/>
          <w:i w:val="0"/>
          <w:iCs w:val="0"/>
          <w:sz w:val="40"/>
          <w:szCs w:val="40"/>
        </w:rPr>
        <w:t>in the Sexual</w:t>
      </w:r>
      <w:r w:rsidR="00C64E27" w:rsidRPr="00D213FF">
        <w:rPr>
          <w:rStyle w:val="IntenseEmphasis"/>
          <w:i w:val="0"/>
          <w:iCs w:val="0"/>
          <w:sz w:val="40"/>
          <w:szCs w:val="40"/>
        </w:rPr>
        <w:t>ly Transmissible Infections</w:t>
      </w:r>
      <w:r w:rsidR="00E2369A" w:rsidRPr="00D213FF">
        <w:rPr>
          <w:rStyle w:val="IntenseEmphasis"/>
          <w:i w:val="0"/>
          <w:iCs w:val="0"/>
          <w:sz w:val="40"/>
          <w:szCs w:val="40"/>
        </w:rPr>
        <w:t xml:space="preserve"> and Blood Borne Virus subsector</w:t>
      </w:r>
      <w:bookmarkEnd w:id="8"/>
    </w:p>
    <w:p w14:paraId="5F2BAA35" w14:textId="5AD9977C" w:rsidR="00C61F96" w:rsidRPr="0070427C" w:rsidRDefault="00E314D3" w:rsidP="0070427C">
      <w:pPr>
        <w:pStyle w:val="Heading1"/>
        <w:rPr>
          <w:sz w:val="28"/>
          <w:szCs w:val="28"/>
        </w:rPr>
      </w:pPr>
      <w:r>
        <w:rPr>
          <w:sz w:val="28"/>
          <w:szCs w:val="28"/>
        </w:rPr>
        <w:t>Version control</w:t>
      </w:r>
      <w:r w:rsidR="00C61F96" w:rsidRPr="0070427C">
        <w:rPr>
          <w:sz w:val="28"/>
          <w:szCs w:val="28"/>
        </w:rPr>
        <w:t xml:space="preserve"> </w:t>
      </w:r>
    </w:p>
    <w:p w14:paraId="7309D684" w14:textId="77F681BD" w:rsidR="00A8135F" w:rsidRPr="00E2369A" w:rsidRDefault="00C61F96" w:rsidP="00BE29F1">
      <w:r w:rsidRPr="00E2369A">
        <w:t xml:space="preserve">Version </w:t>
      </w:r>
      <w:r w:rsidR="00E2369A" w:rsidRPr="00E2369A">
        <w:t>00</w:t>
      </w:r>
      <w:r w:rsidR="00E0538D">
        <w:t>4</w:t>
      </w:r>
    </w:p>
    <w:p w14:paraId="533FE6C1" w14:textId="77777777" w:rsidR="00C61F96" w:rsidRPr="008864A1" w:rsidRDefault="00C61F96" w:rsidP="00C61F96">
      <w:pPr>
        <w:pStyle w:val="Heading1"/>
        <w:rPr>
          <w:sz w:val="28"/>
          <w:szCs w:val="28"/>
        </w:rPr>
      </w:pPr>
      <w:bookmarkStart w:id="9" w:name="_Toc95473124"/>
      <w:r w:rsidRPr="008864A1">
        <w:rPr>
          <w:sz w:val="28"/>
          <w:szCs w:val="28"/>
        </w:rPr>
        <w:t>Introduction</w:t>
      </w:r>
      <w:bookmarkEnd w:id="9"/>
    </w:p>
    <w:p w14:paraId="5009F76F" w14:textId="77777777" w:rsidR="00546AC1" w:rsidRPr="00B84836" w:rsidRDefault="00546AC1" w:rsidP="00546AC1">
      <w:r w:rsidRPr="00B84836">
        <w:t>Commissioning of Health Services in the Community is aligned to key policy strategic frameworks and plans that guide the service direction of the ACT public health system.</w:t>
      </w:r>
    </w:p>
    <w:p w14:paraId="5F8F0BBA" w14:textId="41974558" w:rsidR="0070427C" w:rsidRDefault="0070427C" w:rsidP="008E579D">
      <w:r>
        <w:t xml:space="preserve">The </w:t>
      </w:r>
      <w:r w:rsidRPr="00B84836">
        <w:rPr>
          <w:i/>
          <w:iCs/>
        </w:rPr>
        <w:t>Commissioning Roadmap – For NGO services in the community 2021 – 2023</w:t>
      </w:r>
      <w:r w:rsidRPr="001A4193">
        <w:rPr>
          <w:sz w:val="16"/>
          <w:szCs w:val="16"/>
          <w:vertAlign w:val="superscript"/>
        </w:rPr>
        <w:footnoteReference w:id="2"/>
      </w:r>
      <w:r w:rsidRPr="009B6376">
        <w:t xml:space="preserve"> </w:t>
      </w:r>
      <w:r>
        <w:t xml:space="preserve">(the Commissioning </w:t>
      </w:r>
      <w:r w:rsidRPr="008E6AF9">
        <w:t>Roadmap) established the approach that the ACT Health Directorate (ACTHD) and the Community Services Directorate (CSD) will take to the commissioning of services in the community</w:t>
      </w:r>
      <w:r>
        <w:t>.</w:t>
      </w:r>
    </w:p>
    <w:p w14:paraId="7447CE3D" w14:textId="17AB473A" w:rsidR="0070427C" w:rsidRPr="00891895" w:rsidRDefault="0070427C" w:rsidP="008E579D">
      <w:bookmarkStart w:id="10" w:name="_Toc88476101"/>
      <w:r w:rsidRPr="00B84836">
        <w:rPr>
          <w:i/>
          <w:iCs/>
        </w:rPr>
        <w:t>Accessible, Accountable, Sustainable: A Framework for the ACT Public Health System</w:t>
      </w:r>
      <w:r w:rsidRPr="00B84836">
        <w:t xml:space="preserve"> 2020–20</w:t>
      </w:r>
      <w:bookmarkStart w:id="11" w:name="_Hlk80081362"/>
      <w:r w:rsidRPr="00B84836">
        <w:t>30</w:t>
      </w:r>
      <w:r w:rsidRPr="001A4193">
        <w:rPr>
          <w:sz w:val="16"/>
          <w:szCs w:val="16"/>
          <w:vertAlign w:val="superscript"/>
        </w:rPr>
        <w:footnoteReference w:id="3"/>
      </w:r>
      <w:bookmarkStart w:id="12" w:name="_Hlk80081337"/>
      <w:bookmarkEnd w:id="10"/>
      <w:bookmarkEnd w:id="11"/>
      <w:r w:rsidRPr="001A4193">
        <w:rPr>
          <w:sz w:val="16"/>
          <w:szCs w:val="16"/>
          <w:vertAlign w:val="superscript"/>
        </w:rPr>
        <w:t xml:space="preserve"> </w:t>
      </w:r>
      <w:r w:rsidRPr="00891895">
        <w:t xml:space="preserve">is focused on integrating services across three areas of health—preventive health, community-based services and care in hospital, </w:t>
      </w:r>
      <w:bookmarkEnd w:id="12"/>
      <w:r w:rsidRPr="00891895">
        <w:t xml:space="preserve">ensuring they are innovative, effective and sustainable. </w:t>
      </w:r>
    </w:p>
    <w:p w14:paraId="01BFFE43" w14:textId="3B511D4A" w:rsidR="0070427C" w:rsidRPr="00891895" w:rsidRDefault="0070427C" w:rsidP="008E579D">
      <w:r w:rsidRPr="00891895">
        <w:t>The Territory-wide Health Services Plan (</w:t>
      </w:r>
      <w:proofErr w:type="spellStart"/>
      <w:r w:rsidRPr="00891895">
        <w:t>TwHSP</w:t>
      </w:r>
      <w:proofErr w:type="spellEnd"/>
      <w:r w:rsidRPr="00891895">
        <w:t xml:space="preserve">) is a key deliverable under </w:t>
      </w:r>
      <w:r w:rsidRPr="00B84836">
        <w:rPr>
          <w:i/>
          <w:iCs/>
        </w:rPr>
        <w:t>Accessible, Accountable, Sustainable: A Framework for the ACT Public Health System 2020–2030</w:t>
      </w:r>
      <w:r w:rsidRPr="00891895">
        <w:t>. The Plan will set the direction and priorities for a system wide approach to health services in the ACT that is person-centred, culturally safe, and integrated.</w:t>
      </w:r>
    </w:p>
    <w:p w14:paraId="394F9896" w14:textId="66CD363B" w:rsidR="008E579D" w:rsidRPr="00B84836" w:rsidRDefault="008E579D" w:rsidP="008E579D">
      <w:r w:rsidRPr="00B84836">
        <w:t xml:space="preserve">The commissioning objectives (aligned with the </w:t>
      </w:r>
      <w:proofErr w:type="spellStart"/>
      <w:r w:rsidRPr="00B84836">
        <w:t>TwHSP</w:t>
      </w:r>
      <w:proofErr w:type="spellEnd"/>
      <w:r w:rsidRPr="00B84836">
        <w:t xml:space="preserve">), provide a guide to the intent of commissioning for health and community services in the ACT to: </w:t>
      </w:r>
    </w:p>
    <w:p w14:paraId="20B6D71E" w14:textId="77777777" w:rsidR="008E579D" w:rsidRPr="00B84836" w:rsidRDefault="008E579D" w:rsidP="008E579D">
      <w:pPr>
        <w:pStyle w:val="NoSpacing"/>
      </w:pPr>
    </w:p>
    <w:p w14:paraId="3D9D915A" w14:textId="77777777" w:rsidR="008E579D" w:rsidRPr="00546AC1" w:rsidRDefault="008E579D" w:rsidP="00B84836">
      <w:pPr>
        <w:pStyle w:val="NoSpacing"/>
        <w:numPr>
          <w:ilvl w:val="0"/>
          <w:numId w:val="21"/>
        </w:numPr>
        <w:spacing w:line="360" w:lineRule="auto"/>
      </w:pPr>
      <w:r w:rsidRPr="00B84836">
        <w:t>Better respond to community need, both existing and emerging.</w:t>
      </w:r>
    </w:p>
    <w:p w14:paraId="60DE01E2" w14:textId="77777777" w:rsidR="008E579D" w:rsidRPr="00546AC1" w:rsidRDefault="008E579D" w:rsidP="00B84836">
      <w:pPr>
        <w:pStyle w:val="NoSpacing"/>
        <w:numPr>
          <w:ilvl w:val="0"/>
          <w:numId w:val="21"/>
        </w:numPr>
        <w:spacing w:line="360" w:lineRule="auto"/>
      </w:pPr>
      <w:r w:rsidRPr="00546AC1">
        <w:t>Improve integration across the service systems to support seamless and holistic care, and transitions between services.</w:t>
      </w:r>
    </w:p>
    <w:p w14:paraId="3FFB3349" w14:textId="77777777" w:rsidR="008E579D" w:rsidRPr="00546AC1" w:rsidRDefault="008E579D" w:rsidP="00B84836">
      <w:pPr>
        <w:pStyle w:val="NoSpacing"/>
        <w:numPr>
          <w:ilvl w:val="0"/>
          <w:numId w:val="21"/>
        </w:numPr>
        <w:spacing w:line="360" w:lineRule="auto"/>
      </w:pPr>
      <w:r w:rsidRPr="00546AC1">
        <w:t>Reduce the pressure on our hospitals and other crisis services.</w:t>
      </w:r>
    </w:p>
    <w:p w14:paraId="22EB5ED9" w14:textId="77777777" w:rsidR="008E579D" w:rsidRPr="00546AC1" w:rsidRDefault="008E579D" w:rsidP="00B84836">
      <w:pPr>
        <w:pStyle w:val="NoSpacing"/>
        <w:numPr>
          <w:ilvl w:val="0"/>
          <w:numId w:val="21"/>
        </w:numPr>
        <w:spacing w:line="360" w:lineRule="auto"/>
      </w:pPr>
      <w:r w:rsidRPr="00546AC1">
        <w:t>Improve equity in health and life outcomes for priority population groups.</w:t>
      </w:r>
    </w:p>
    <w:p w14:paraId="3AA270D1" w14:textId="77777777" w:rsidR="008E579D" w:rsidRPr="00546AC1" w:rsidRDefault="008E579D" w:rsidP="00B84836">
      <w:pPr>
        <w:pStyle w:val="NoSpacing"/>
        <w:numPr>
          <w:ilvl w:val="0"/>
          <w:numId w:val="21"/>
        </w:numPr>
        <w:spacing w:line="360" w:lineRule="auto"/>
      </w:pPr>
      <w:r w:rsidRPr="00546AC1">
        <w:t>Improve sector sustainability through closer partnerships and better understanding the needs of our service delivery partners.</w:t>
      </w:r>
    </w:p>
    <w:p w14:paraId="54F347B2" w14:textId="5C682515" w:rsidR="00C61F96" w:rsidRPr="008864A1" w:rsidRDefault="006C5E4F" w:rsidP="00C61F96">
      <w:pPr>
        <w:pStyle w:val="Heading1"/>
        <w:rPr>
          <w:sz w:val="28"/>
          <w:szCs w:val="28"/>
        </w:rPr>
      </w:pPr>
      <w:bookmarkStart w:id="13" w:name="_Toc95473125"/>
      <w:r>
        <w:rPr>
          <w:sz w:val="28"/>
          <w:szCs w:val="28"/>
        </w:rPr>
        <w:lastRenderedPageBreak/>
        <w:t>Rationale</w:t>
      </w:r>
      <w:bookmarkEnd w:id="13"/>
    </w:p>
    <w:p w14:paraId="10EA1CA2" w14:textId="3AE394AC" w:rsidR="00B84836" w:rsidRPr="00E2369A" w:rsidRDefault="00B84836" w:rsidP="00E2369A">
      <w:pPr>
        <w:shd w:val="clear" w:color="auto" w:fill="FFFFFF" w:themeFill="background1"/>
      </w:pPr>
      <w:r w:rsidRPr="00E2369A">
        <w:t xml:space="preserve">ACT Health Directorate (ACTHD) values the important role of sector partners in supporting the delivery of health services in the community and are seeking to </w:t>
      </w:r>
      <w:r w:rsidR="00E2369A" w:rsidRPr="00E2369A">
        <w:rPr>
          <w:shd w:val="clear" w:color="auto" w:fill="FFFFFF" w:themeFill="background1"/>
        </w:rPr>
        <w:t xml:space="preserve">engage stakeholders </w:t>
      </w:r>
      <w:r w:rsidR="00E2369A">
        <w:rPr>
          <w:shd w:val="clear" w:color="auto" w:fill="FFFFFF" w:themeFill="background1"/>
        </w:rPr>
        <w:t xml:space="preserve">regularly </w:t>
      </w:r>
      <w:r w:rsidR="00E2369A" w:rsidRPr="00E2369A">
        <w:rPr>
          <w:shd w:val="clear" w:color="auto" w:fill="FFFFFF" w:themeFill="background1"/>
        </w:rPr>
        <w:t>throughout the commissioning process</w:t>
      </w:r>
      <w:r w:rsidR="00E2369A">
        <w:rPr>
          <w:shd w:val="clear" w:color="auto" w:fill="FFFFFF" w:themeFill="background1"/>
        </w:rPr>
        <w:t>.</w:t>
      </w:r>
    </w:p>
    <w:p w14:paraId="2145CB93" w14:textId="5D586475" w:rsidR="00C61F96" w:rsidRDefault="00C61F96" w:rsidP="00C61F96">
      <w:r>
        <w:t>The ACT Approach to Commissioning</w:t>
      </w:r>
      <w:r w:rsidRPr="001A4193">
        <w:rPr>
          <w:rStyle w:val="FootnoteReference"/>
          <w:sz w:val="16"/>
          <w:szCs w:val="16"/>
        </w:rPr>
        <w:footnoteReference w:id="4"/>
      </w:r>
      <w:r w:rsidRPr="000878CE">
        <w:t xml:space="preserve"> </w:t>
      </w:r>
      <w:r w:rsidR="00F73E96">
        <w:t>(</w:t>
      </w:r>
      <w:r w:rsidR="006842A8">
        <w:t xml:space="preserve">the </w:t>
      </w:r>
      <w:r w:rsidR="00F73E96">
        <w:t xml:space="preserve">ACT Approach) </w:t>
      </w:r>
      <w:r>
        <w:t xml:space="preserve">includes the principles and shared priorities to guide the way government and </w:t>
      </w:r>
      <w:r w:rsidR="00F73E96">
        <w:t xml:space="preserve">Non-government Organisation (NGO) </w:t>
      </w:r>
      <w:r>
        <w:t xml:space="preserve">sector partners will work together to undertake commissioning. The ACT Approach was developed following consultation with NGO sector partners. </w:t>
      </w:r>
    </w:p>
    <w:p w14:paraId="2DAA6783" w14:textId="05D26398" w:rsidR="00B84836" w:rsidRDefault="006C5E4F" w:rsidP="00C61F96">
      <w:pPr>
        <w:rPr>
          <w:rFonts w:cs="Calibri"/>
        </w:rPr>
      </w:pPr>
      <w:r>
        <w:t xml:space="preserve">With the release of the Commissioning Roadmap and </w:t>
      </w:r>
      <w:hyperlink r:id="rId9" w:history="1">
        <w:r w:rsidR="006842A8">
          <w:rPr>
            <w:rStyle w:val="Hyperlink"/>
          </w:rPr>
          <w:t xml:space="preserve">the ACT Approach </w:t>
        </w:r>
      </w:hyperlink>
      <w:r>
        <w:t>on 5 August 2021, the Minister</w:t>
      </w:r>
      <w:r w:rsidRPr="000E6F72">
        <w:t xml:space="preserve"> </w:t>
      </w:r>
      <w:r>
        <w:t xml:space="preserve">for </w:t>
      </w:r>
      <w:r w:rsidRPr="00F74744">
        <w:t>Health, Families and Community Services and Aboriginal and Torres Strait Islander Affairs stated</w:t>
      </w:r>
      <w:r w:rsidR="00816CC3">
        <w:rPr>
          <w:rFonts w:cs="Calibri"/>
        </w:rPr>
        <w:t xml:space="preserve"> t</w:t>
      </w:r>
      <w:r w:rsidR="004E5F21">
        <w:rPr>
          <w:rFonts w:cs="Calibri"/>
        </w:rPr>
        <w:t xml:space="preserve">he shared vision for commissioning is to work collaboratively so that, </w:t>
      </w:r>
    </w:p>
    <w:p w14:paraId="5A866437" w14:textId="54AA8B2F" w:rsidR="00950156" w:rsidRDefault="004E5F21" w:rsidP="00546AC1">
      <w:pPr>
        <w:ind w:left="720"/>
        <w:rPr>
          <w:rFonts w:cs="Calibri"/>
          <w:i/>
          <w:iCs/>
        </w:rPr>
      </w:pPr>
      <w:r>
        <w:rPr>
          <w:rFonts w:cs="Calibri"/>
        </w:rPr>
        <w:t>“</w:t>
      </w:r>
      <w:r w:rsidRPr="00B80D2E">
        <w:rPr>
          <w:rFonts w:cs="Calibri"/>
          <w:i/>
          <w:iCs/>
        </w:rPr>
        <w:t>together we support Canberrans to thrive in the community. We approach commissioning as an opportunity; to do things better, to foster greater flexibility, creativity, innovation and early support”.</w:t>
      </w:r>
      <w:r w:rsidR="00F635F9">
        <w:rPr>
          <w:rFonts w:cs="Calibri"/>
          <w:i/>
          <w:iCs/>
        </w:rPr>
        <w:t xml:space="preserve"> </w:t>
      </w:r>
    </w:p>
    <w:p w14:paraId="197B1F58" w14:textId="31DD857D" w:rsidR="00D76C7A" w:rsidRPr="00912FED" w:rsidRDefault="00D76C7A" w:rsidP="00D76C7A">
      <w:pPr>
        <w:pStyle w:val="NormalWeb"/>
        <w:spacing w:before="0" w:beforeAutospacing="0" w:after="240" w:afterAutospacing="0"/>
        <w:rPr>
          <w:rFonts w:ascii="Calibri" w:eastAsia="Calibri" w:hAnsi="Calibri"/>
          <w:sz w:val="22"/>
          <w:szCs w:val="22"/>
          <w:lang w:eastAsia="en-US"/>
        </w:rPr>
      </w:pPr>
      <w:r w:rsidRPr="00912FED">
        <w:rPr>
          <w:rFonts w:ascii="Calibri" w:eastAsia="Calibri" w:hAnsi="Calibri"/>
          <w:sz w:val="22"/>
          <w:szCs w:val="22"/>
          <w:lang w:eastAsia="en-US"/>
        </w:rPr>
        <w:t xml:space="preserve">The </w:t>
      </w:r>
      <w:r>
        <w:rPr>
          <w:rFonts w:ascii="Calibri" w:eastAsia="Calibri" w:hAnsi="Calibri"/>
          <w:sz w:val="22"/>
          <w:szCs w:val="22"/>
          <w:lang w:eastAsia="en-US"/>
        </w:rPr>
        <w:t>c</w:t>
      </w:r>
      <w:r w:rsidRPr="00912FED">
        <w:rPr>
          <w:rFonts w:ascii="Calibri" w:eastAsia="Calibri" w:hAnsi="Calibri"/>
          <w:sz w:val="22"/>
          <w:szCs w:val="22"/>
          <w:lang w:eastAsia="en-US"/>
        </w:rPr>
        <w:t>ommissioning approach involves working collaboratively with sector partners, and people with lived experience, to plan, design and deliver the best health and support services for Canberrans.</w:t>
      </w:r>
    </w:p>
    <w:p w14:paraId="53F972C2" w14:textId="16AB6DC9" w:rsidR="00D76C7A" w:rsidRPr="00912FED" w:rsidRDefault="00D76C7A" w:rsidP="00D76C7A">
      <w:pPr>
        <w:pStyle w:val="NormalWeb"/>
        <w:spacing w:before="0" w:beforeAutospacing="0" w:after="240" w:afterAutospacing="0"/>
        <w:rPr>
          <w:rFonts w:ascii="Calibri" w:eastAsia="Calibri" w:hAnsi="Calibri"/>
          <w:sz w:val="22"/>
          <w:szCs w:val="22"/>
          <w:lang w:eastAsia="en-US"/>
        </w:rPr>
      </w:pPr>
      <w:r>
        <w:rPr>
          <w:rFonts w:ascii="Calibri" w:eastAsia="Calibri" w:hAnsi="Calibri"/>
          <w:sz w:val="22"/>
          <w:szCs w:val="22"/>
          <w:lang w:eastAsia="en-US"/>
        </w:rPr>
        <w:t>Through this process, c</w:t>
      </w:r>
      <w:r w:rsidRPr="00912FED">
        <w:rPr>
          <w:rFonts w:ascii="Calibri" w:eastAsia="Calibri" w:hAnsi="Calibri"/>
          <w:sz w:val="22"/>
          <w:szCs w:val="22"/>
          <w:lang w:eastAsia="en-US"/>
        </w:rPr>
        <w:t>ommissioning will provide greater opportunities for innovation by adopting an integrated, partnered approach to delivering and procuring services.</w:t>
      </w:r>
      <w:r>
        <w:rPr>
          <w:rFonts w:ascii="Calibri" w:eastAsia="Calibri" w:hAnsi="Calibri"/>
          <w:sz w:val="22"/>
          <w:szCs w:val="22"/>
          <w:lang w:eastAsia="en-US"/>
        </w:rPr>
        <w:t xml:space="preserve"> </w:t>
      </w:r>
      <w:r w:rsidRPr="00912FED">
        <w:rPr>
          <w:rFonts w:ascii="Calibri" w:eastAsia="Calibri" w:hAnsi="Calibri"/>
          <w:sz w:val="22"/>
          <w:szCs w:val="22"/>
          <w:lang w:eastAsia="en-US"/>
        </w:rPr>
        <w:t xml:space="preserve">The ACT Government is listening to sector partners </w:t>
      </w:r>
      <w:r w:rsidR="00912FED">
        <w:rPr>
          <w:rFonts w:ascii="Calibri" w:eastAsia="Calibri" w:hAnsi="Calibri"/>
          <w:sz w:val="22"/>
          <w:szCs w:val="22"/>
          <w:lang w:eastAsia="en-US"/>
        </w:rPr>
        <w:t xml:space="preserve">and individuals </w:t>
      </w:r>
      <w:r>
        <w:rPr>
          <w:rFonts w:ascii="Calibri" w:eastAsia="Calibri" w:hAnsi="Calibri"/>
          <w:sz w:val="22"/>
          <w:szCs w:val="22"/>
          <w:lang w:eastAsia="en-US"/>
        </w:rPr>
        <w:t xml:space="preserve">to </w:t>
      </w:r>
      <w:r w:rsidRPr="00912FED">
        <w:rPr>
          <w:rFonts w:ascii="Calibri" w:eastAsia="Calibri" w:hAnsi="Calibri"/>
          <w:sz w:val="22"/>
          <w:szCs w:val="22"/>
          <w:lang w:eastAsia="en-US"/>
        </w:rPr>
        <w:t>inform</w:t>
      </w:r>
      <w:r>
        <w:rPr>
          <w:rFonts w:ascii="Calibri" w:eastAsia="Calibri" w:hAnsi="Calibri"/>
          <w:sz w:val="22"/>
          <w:szCs w:val="22"/>
          <w:lang w:eastAsia="en-US"/>
        </w:rPr>
        <w:t xml:space="preserve"> </w:t>
      </w:r>
      <w:r w:rsidR="00912FED">
        <w:rPr>
          <w:rFonts w:ascii="Calibri" w:eastAsia="Calibri" w:hAnsi="Calibri"/>
          <w:sz w:val="22"/>
          <w:szCs w:val="22"/>
          <w:lang w:eastAsia="en-US"/>
        </w:rPr>
        <w:t xml:space="preserve">the </w:t>
      </w:r>
      <w:r>
        <w:rPr>
          <w:rFonts w:ascii="Calibri" w:eastAsia="Calibri" w:hAnsi="Calibri"/>
          <w:sz w:val="22"/>
          <w:szCs w:val="22"/>
          <w:lang w:eastAsia="en-US"/>
        </w:rPr>
        <w:t>future health services</w:t>
      </w:r>
      <w:r w:rsidRPr="00912FED">
        <w:rPr>
          <w:rFonts w:ascii="Calibri" w:eastAsia="Calibri" w:hAnsi="Calibri"/>
          <w:sz w:val="22"/>
          <w:szCs w:val="22"/>
          <w:lang w:eastAsia="en-US"/>
        </w:rPr>
        <w:t>.</w:t>
      </w:r>
    </w:p>
    <w:p w14:paraId="23B4586A" w14:textId="77777777" w:rsidR="00D76C7A" w:rsidRPr="00912FED" w:rsidRDefault="00D76C7A" w:rsidP="00D76C7A">
      <w:pPr>
        <w:pStyle w:val="NormalWeb"/>
        <w:spacing w:before="0" w:beforeAutospacing="0" w:after="240" w:afterAutospacing="0"/>
        <w:rPr>
          <w:rFonts w:ascii="Calibri" w:eastAsia="Calibri" w:hAnsi="Calibri"/>
          <w:sz w:val="22"/>
          <w:szCs w:val="22"/>
          <w:lang w:eastAsia="en-US"/>
        </w:rPr>
      </w:pPr>
      <w:r w:rsidRPr="00912FED">
        <w:rPr>
          <w:rFonts w:ascii="Calibri" w:eastAsia="Calibri" w:hAnsi="Calibri"/>
          <w:sz w:val="22"/>
          <w:szCs w:val="22"/>
          <w:lang w:eastAsia="en-US"/>
        </w:rPr>
        <w:t>We will continue to listen and learn as we work together and focus on achieving significant and meaningful outcomes for Canberrans.</w:t>
      </w:r>
    </w:p>
    <w:p w14:paraId="49B5D6B1" w14:textId="56F066AF" w:rsidR="003454D5" w:rsidRPr="003454D5" w:rsidRDefault="003454D5" w:rsidP="003454D5">
      <w:pPr>
        <w:pStyle w:val="Heading1"/>
        <w:rPr>
          <w:sz w:val="28"/>
          <w:szCs w:val="28"/>
        </w:rPr>
      </w:pPr>
      <w:bookmarkStart w:id="14" w:name="_Toc95473126"/>
      <w:bookmarkStart w:id="15" w:name="_Hlk95472315"/>
      <w:r>
        <w:rPr>
          <w:sz w:val="28"/>
          <w:szCs w:val="28"/>
        </w:rPr>
        <w:t>Commissioning in the ACT</w:t>
      </w:r>
      <w:bookmarkEnd w:id="14"/>
    </w:p>
    <w:bookmarkEnd w:id="15"/>
    <w:p w14:paraId="35D120EF" w14:textId="10636AB5" w:rsidR="001B37F3" w:rsidRDefault="00A02DD7" w:rsidP="007C70AD">
      <w:r>
        <w:t xml:space="preserve">The </w:t>
      </w:r>
      <w:r w:rsidR="00B93132">
        <w:t>commissioning approach</w:t>
      </w:r>
      <w:r w:rsidR="00F73E96">
        <w:t xml:space="preserve"> for the ACT</w:t>
      </w:r>
      <w:r w:rsidR="00B93132">
        <w:t xml:space="preserve"> </w:t>
      </w:r>
      <w:r w:rsidR="00537AAF">
        <w:t>is a staged and iterative process</w:t>
      </w:r>
      <w:r w:rsidR="001B37F3">
        <w:t xml:space="preserve"> of working with community, including community and health </w:t>
      </w:r>
      <w:r w:rsidR="00981A35">
        <w:t xml:space="preserve">sector partners, service users and other key stakeholders to shape and deliver services in our community. </w:t>
      </w:r>
    </w:p>
    <w:p w14:paraId="3BC37D14" w14:textId="47BD77C3" w:rsidR="007C70AD" w:rsidRDefault="00401FA7" w:rsidP="007C70AD">
      <w:r>
        <w:t>T</w:t>
      </w:r>
      <w:r w:rsidR="00E03ADC">
        <w:t xml:space="preserve">he </w:t>
      </w:r>
      <w:r w:rsidR="003245F6">
        <w:t xml:space="preserve">ACT </w:t>
      </w:r>
      <w:r w:rsidR="00E20650">
        <w:t>G</w:t>
      </w:r>
      <w:r w:rsidR="00E03ADC">
        <w:t>overnment</w:t>
      </w:r>
      <w:r w:rsidR="00BB38E2">
        <w:t>’</w:t>
      </w:r>
      <w:r w:rsidR="00E03ADC">
        <w:t>s prior</w:t>
      </w:r>
      <w:r w:rsidR="00521AD3">
        <w:t xml:space="preserve">ity </w:t>
      </w:r>
      <w:r>
        <w:t xml:space="preserve">is </w:t>
      </w:r>
      <w:r w:rsidR="00521AD3">
        <w:t xml:space="preserve">to maintain </w:t>
      </w:r>
      <w:r w:rsidR="00A815B2">
        <w:t xml:space="preserve">stability for services users and ensure they continue to have access to high quality support. </w:t>
      </w:r>
    </w:p>
    <w:p w14:paraId="7FF724F8" w14:textId="6094AF00" w:rsidR="00A815B2" w:rsidRDefault="00A82FBA" w:rsidP="007C70AD">
      <w:r>
        <w:t>The</w:t>
      </w:r>
      <w:r w:rsidR="00401FA7">
        <w:t xml:space="preserve"> </w:t>
      </w:r>
      <w:r w:rsidR="00B401BE">
        <w:t>C</w:t>
      </w:r>
      <w:r w:rsidR="00401FA7">
        <w:t xml:space="preserve">ommissioning </w:t>
      </w:r>
      <w:r w:rsidR="00B401BE">
        <w:t>C</w:t>
      </w:r>
      <w:r w:rsidR="00401FA7">
        <w:t xml:space="preserve">ycle </w:t>
      </w:r>
      <w:r w:rsidR="008019A6">
        <w:t xml:space="preserve">will </w:t>
      </w:r>
      <w:r w:rsidR="00401FA7">
        <w:t xml:space="preserve">follow </w:t>
      </w:r>
      <w:r w:rsidR="00F73E96">
        <w:t xml:space="preserve">the </w:t>
      </w:r>
      <w:r>
        <w:t>five main phases</w:t>
      </w:r>
      <w:r w:rsidR="00F73E96">
        <w:t xml:space="preserve"> outlined </w:t>
      </w:r>
      <w:r w:rsidR="00B401BE">
        <w:t>on the following page</w:t>
      </w:r>
      <w:r w:rsidR="00546AC1">
        <w:t xml:space="preserve"> and</w:t>
      </w:r>
      <w:r w:rsidR="00986CE4">
        <w:t xml:space="preserve"> be recorded </w:t>
      </w:r>
      <w:r w:rsidR="00F73E96">
        <w:t xml:space="preserve">within this document </w:t>
      </w:r>
      <w:r w:rsidR="00986CE4">
        <w:t xml:space="preserve">as a living </w:t>
      </w:r>
      <w:r w:rsidR="00F73E96">
        <w:t xml:space="preserve">record </w:t>
      </w:r>
      <w:r w:rsidR="00986CE4">
        <w:t xml:space="preserve">of the commissioning process as it progresses. </w:t>
      </w:r>
    </w:p>
    <w:p w14:paraId="34376CF9" w14:textId="79AD698F" w:rsidR="00C64275" w:rsidRDefault="00C64275" w:rsidP="007C70A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2067E" w14:paraId="2DE2BE79" w14:textId="77777777" w:rsidTr="00547850">
        <w:tc>
          <w:tcPr>
            <w:tcW w:w="4508" w:type="dxa"/>
          </w:tcPr>
          <w:p w14:paraId="05A2C995" w14:textId="093D48F6" w:rsidR="008D4FD3" w:rsidRPr="003F3983" w:rsidRDefault="008D4FD3" w:rsidP="008D4FD3">
            <w:pPr>
              <w:pStyle w:val="Heading5"/>
              <w:rPr>
                <w:color w:val="1F497D" w:themeColor="text2"/>
              </w:rPr>
            </w:pPr>
            <w:r w:rsidRPr="003F3983">
              <w:rPr>
                <w:color w:val="1F497D" w:themeColor="text2"/>
              </w:rPr>
              <w:lastRenderedPageBreak/>
              <w:t>Strategise</w:t>
            </w:r>
          </w:p>
          <w:p w14:paraId="511C13A6" w14:textId="3A338B96" w:rsidR="008D4FD3" w:rsidRPr="003454D5" w:rsidRDefault="008D4FD3" w:rsidP="008D4FD3">
            <w:pPr>
              <w:spacing w:before="120" w:after="160"/>
            </w:pPr>
            <w:r w:rsidRPr="003454D5">
              <w:t xml:space="preserve">During strategic planning, </w:t>
            </w:r>
            <w:r w:rsidR="00CE52AD">
              <w:t>ACTHD</w:t>
            </w:r>
            <w:r w:rsidRPr="003454D5">
              <w:t xml:space="preserve"> will:</w:t>
            </w:r>
          </w:p>
          <w:p w14:paraId="3D2A9BD3" w14:textId="018FA340" w:rsidR="008D4FD3" w:rsidRPr="003454D5" w:rsidRDefault="008D4FD3" w:rsidP="008D4FD3">
            <w:pPr>
              <w:numPr>
                <w:ilvl w:val="0"/>
                <w:numId w:val="18"/>
              </w:numPr>
              <w:tabs>
                <w:tab w:val="clear" w:pos="720"/>
                <w:tab w:val="num" w:pos="426"/>
              </w:tabs>
              <w:spacing w:before="120" w:after="160" w:line="240" w:lineRule="auto"/>
              <w:ind w:left="426" w:hanging="284"/>
            </w:pPr>
            <w:r w:rsidRPr="003454D5">
              <w:t>Consider the system reforms required to meet key reform agendas (</w:t>
            </w:r>
            <w:proofErr w:type="gramStart"/>
            <w:r w:rsidRPr="003454D5">
              <w:t>e.g.</w:t>
            </w:r>
            <w:proofErr w:type="gramEnd"/>
            <w:r w:rsidRPr="003454D5">
              <w:t xml:space="preserve"> the early support reforms)</w:t>
            </w:r>
            <w:r w:rsidR="00F73E96" w:rsidRPr="003454D5">
              <w:t>.</w:t>
            </w:r>
          </w:p>
          <w:p w14:paraId="26A8C34C" w14:textId="7E7685C5" w:rsidR="008D4FD3" w:rsidRPr="003454D5" w:rsidRDefault="008D4FD3" w:rsidP="008D4FD3">
            <w:pPr>
              <w:numPr>
                <w:ilvl w:val="0"/>
                <w:numId w:val="18"/>
              </w:numPr>
              <w:tabs>
                <w:tab w:val="clear" w:pos="720"/>
                <w:tab w:val="num" w:pos="426"/>
              </w:tabs>
              <w:spacing w:before="120" w:after="160" w:line="240" w:lineRule="auto"/>
              <w:ind w:left="426" w:hanging="284"/>
            </w:pPr>
            <w:r w:rsidRPr="003454D5">
              <w:t>Identify services that meet/largely meet current community need</w:t>
            </w:r>
            <w:r w:rsidR="00F73E96" w:rsidRPr="003454D5">
              <w:t>.</w:t>
            </w:r>
          </w:p>
          <w:p w14:paraId="335905B0" w14:textId="23F6C743" w:rsidR="008D4FD3" w:rsidRPr="003454D5" w:rsidRDefault="008D4FD3" w:rsidP="008D4FD3">
            <w:pPr>
              <w:numPr>
                <w:ilvl w:val="0"/>
                <w:numId w:val="18"/>
              </w:numPr>
              <w:tabs>
                <w:tab w:val="clear" w:pos="720"/>
                <w:tab w:val="num" w:pos="426"/>
              </w:tabs>
              <w:spacing w:before="120" w:after="160" w:line="240" w:lineRule="auto"/>
              <w:ind w:left="426" w:hanging="284"/>
            </w:pPr>
            <w:r w:rsidRPr="003454D5">
              <w:t>Identify areas to collaboratively design</w:t>
            </w:r>
            <w:r w:rsidR="00F73E96" w:rsidRPr="003454D5">
              <w:t>.</w:t>
            </w:r>
            <w:r w:rsidRPr="003454D5">
              <w:t xml:space="preserve"> </w:t>
            </w:r>
          </w:p>
          <w:p w14:paraId="793C0AEC" w14:textId="4D471B8C" w:rsidR="008D4FD3" w:rsidRPr="003454D5" w:rsidRDefault="008D4FD3" w:rsidP="008D4FD3">
            <w:pPr>
              <w:numPr>
                <w:ilvl w:val="0"/>
                <w:numId w:val="18"/>
              </w:numPr>
              <w:tabs>
                <w:tab w:val="clear" w:pos="720"/>
                <w:tab w:val="num" w:pos="426"/>
              </w:tabs>
              <w:spacing w:before="120" w:after="160" w:line="240" w:lineRule="auto"/>
              <w:ind w:left="426" w:hanging="284"/>
            </w:pPr>
            <w:r w:rsidRPr="003454D5">
              <w:t>Identify existing service gaps and emerging priorities</w:t>
            </w:r>
            <w:r w:rsidR="00F73E96" w:rsidRPr="003454D5">
              <w:t>.</w:t>
            </w:r>
          </w:p>
          <w:p w14:paraId="0F7C05B6" w14:textId="3BF8AB44" w:rsidR="008D4FD3" w:rsidRPr="003454D5" w:rsidRDefault="008D4FD3" w:rsidP="008D4FD3">
            <w:pPr>
              <w:numPr>
                <w:ilvl w:val="0"/>
                <w:numId w:val="18"/>
              </w:numPr>
              <w:tabs>
                <w:tab w:val="clear" w:pos="720"/>
                <w:tab w:val="num" w:pos="426"/>
              </w:tabs>
              <w:spacing w:before="120" w:after="160" w:line="240" w:lineRule="auto"/>
              <w:ind w:left="426" w:hanging="284"/>
            </w:pPr>
            <w:r w:rsidRPr="003454D5">
              <w:t>Determine timeframes and methods to approach the market</w:t>
            </w:r>
            <w:r w:rsidR="00F73E96" w:rsidRPr="003454D5">
              <w:t>.</w:t>
            </w:r>
          </w:p>
          <w:p w14:paraId="23F3C1E7" w14:textId="4DCF2EA3" w:rsidR="008D4FD3" w:rsidRPr="003454D5" w:rsidRDefault="008D4FD3" w:rsidP="008D4FD3">
            <w:pPr>
              <w:numPr>
                <w:ilvl w:val="0"/>
                <w:numId w:val="18"/>
              </w:numPr>
              <w:tabs>
                <w:tab w:val="clear" w:pos="720"/>
                <w:tab w:val="num" w:pos="426"/>
              </w:tabs>
              <w:spacing w:before="120" w:after="240" w:line="240" w:lineRule="auto"/>
              <w:ind w:left="426" w:hanging="284"/>
            </w:pPr>
            <w:r w:rsidRPr="003454D5">
              <w:t>Test data and evidence against local knowledge and on the ground perspectives</w:t>
            </w:r>
            <w:r w:rsidR="00F73E96" w:rsidRPr="003454D5">
              <w:t>.</w:t>
            </w:r>
          </w:p>
          <w:p w14:paraId="7A5756EF" w14:textId="77777777" w:rsidR="00C20EA3" w:rsidRPr="003F3983" w:rsidRDefault="00C20EA3" w:rsidP="00C20EA3">
            <w:pPr>
              <w:pStyle w:val="Heading5"/>
              <w:rPr>
                <w:color w:val="1F497D" w:themeColor="text2"/>
              </w:rPr>
            </w:pPr>
            <w:r w:rsidRPr="003F3983">
              <w:rPr>
                <w:color w:val="1F497D" w:themeColor="text2"/>
              </w:rPr>
              <w:t>Design</w:t>
            </w:r>
          </w:p>
          <w:p w14:paraId="0E317DC5" w14:textId="54796507" w:rsidR="00F2067E" w:rsidRPr="003454D5" w:rsidRDefault="00C20EA3" w:rsidP="003F3983">
            <w:pPr>
              <w:spacing w:before="120" w:after="240"/>
            </w:pPr>
            <w:r w:rsidRPr="003454D5">
              <w:t xml:space="preserve">During design we will implement collaborative design thinking to agree </w:t>
            </w:r>
            <w:r w:rsidR="00213DB6">
              <w:t xml:space="preserve">on </w:t>
            </w:r>
            <w:r w:rsidRPr="003454D5">
              <w:t>service outcomes and guide investment.</w:t>
            </w:r>
          </w:p>
        </w:tc>
        <w:tc>
          <w:tcPr>
            <w:tcW w:w="4508" w:type="dxa"/>
          </w:tcPr>
          <w:p w14:paraId="0D95956A" w14:textId="77777777" w:rsidR="0003727E" w:rsidRPr="003F3983" w:rsidRDefault="0003727E" w:rsidP="0003727E">
            <w:pPr>
              <w:pStyle w:val="Heading5"/>
              <w:rPr>
                <w:color w:val="1F497D" w:themeColor="text2"/>
              </w:rPr>
            </w:pPr>
            <w:r w:rsidRPr="003F3983">
              <w:rPr>
                <w:color w:val="1F497D" w:themeColor="text2"/>
              </w:rPr>
              <w:t>Procure</w:t>
            </w:r>
          </w:p>
          <w:p w14:paraId="3E91C7C5" w14:textId="77777777" w:rsidR="0003727E" w:rsidRPr="003454D5" w:rsidRDefault="0003727E" w:rsidP="0003727E">
            <w:pPr>
              <w:spacing w:before="120" w:after="160"/>
            </w:pPr>
            <w:r w:rsidRPr="003454D5">
              <w:t>During procurement of services, we will:</w:t>
            </w:r>
          </w:p>
          <w:p w14:paraId="79A9963F" w14:textId="203D0260" w:rsidR="0003727E" w:rsidRPr="003454D5" w:rsidRDefault="0003727E" w:rsidP="0003727E">
            <w:pPr>
              <w:numPr>
                <w:ilvl w:val="0"/>
                <w:numId w:val="19"/>
              </w:numPr>
              <w:tabs>
                <w:tab w:val="clear" w:pos="720"/>
                <w:tab w:val="num" w:pos="426"/>
              </w:tabs>
              <w:spacing w:before="120" w:after="160" w:line="240" w:lineRule="auto"/>
              <w:ind w:hanging="578"/>
            </w:pPr>
            <w:r w:rsidRPr="003454D5">
              <w:t>Select and contract future services</w:t>
            </w:r>
            <w:r w:rsidR="00F73E96" w:rsidRPr="003454D5">
              <w:t>.</w:t>
            </w:r>
          </w:p>
          <w:p w14:paraId="79F5EC3D" w14:textId="5F90EA93" w:rsidR="0003727E" w:rsidRPr="003454D5" w:rsidRDefault="0003727E" w:rsidP="0003727E">
            <w:pPr>
              <w:numPr>
                <w:ilvl w:val="0"/>
                <w:numId w:val="19"/>
              </w:numPr>
              <w:tabs>
                <w:tab w:val="clear" w:pos="720"/>
                <w:tab w:val="num" w:pos="426"/>
              </w:tabs>
              <w:spacing w:before="120" w:after="160" w:line="240" w:lineRule="auto"/>
              <w:ind w:hanging="578"/>
            </w:pPr>
            <w:r w:rsidRPr="003454D5">
              <w:t>Ensure sustainable resourcing</w:t>
            </w:r>
            <w:r w:rsidR="00F73E96" w:rsidRPr="003454D5">
              <w:t>.</w:t>
            </w:r>
          </w:p>
          <w:p w14:paraId="6A74DC04" w14:textId="5583F11A" w:rsidR="0003727E" w:rsidRPr="003454D5" w:rsidRDefault="0003727E" w:rsidP="0003727E">
            <w:pPr>
              <w:numPr>
                <w:ilvl w:val="0"/>
                <w:numId w:val="19"/>
              </w:numPr>
              <w:tabs>
                <w:tab w:val="clear" w:pos="720"/>
                <w:tab w:val="num" w:pos="426"/>
              </w:tabs>
              <w:spacing w:before="120" w:after="240" w:line="240" w:lineRule="auto"/>
              <w:ind w:left="426" w:hanging="284"/>
            </w:pPr>
            <w:r w:rsidRPr="003454D5">
              <w:t>Actively work with sector partners to support mutual development and capability uplift</w:t>
            </w:r>
            <w:r w:rsidR="00F73E96" w:rsidRPr="003454D5">
              <w:t>.</w:t>
            </w:r>
          </w:p>
          <w:p w14:paraId="3F5C8436" w14:textId="77777777" w:rsidR="00B34406" w:rsidRPr="003F3983" w:rsidRDefault="00B34406" w:rsidP="00B34406">
            <w:pPr>
              <w:pStyle w:val="Heading5"/>
              <w:rPr>
                <w:color w:val="1F497D" w:themeColor="text2"/>
              </w:rPr>
            </w:pPr>
            <w:r w:rsidRPr="003F3983">
              <w:rPr>
                <w:color w:val="1F497D" w:themeColor="text2"/>
              </w:rPr>
              <w:t>Deliver outcomes</w:t>
            </w:r>
          </w:p>
          <w:p w14:paraId="5B48F1E5" w14:textId="77777777" w:rsidR="00B34406" w:rsidRPr="003454D5" w:rsidRDefault="00B34406" w:rsidP="00B34406">
            <w:pPr>
              <w:spacing w:before="120" w:after="240"/>
            </w:pPr>
            <w:r w:rsidRPr="003454D5">
              <w:t>We will collaborate to successfully deliver the outcomes that matter most to service users, ensure continued service flexibility and support outcomes reporting.</w:t>
            </w:r>
          </w:p>
          <w:p w14:paraId="124495CC" w14:textId="77777777" w:rsidR="00F2067E" w:rsidRPr="003F3983" w:rsidRDefault="00627B2A" w:rsidP="007C70AD">
            <w:pPr>
              <w:rPr>
                <w:rFonts w:ascii="Arial" w:eastAsiaTheme="majorEastAsia" w:hAnsi="Arial" w:cs="Arial"/>
                <w:i/>
                <w:color w:val="1F497D" w:themeColor="text2"/>
                <w:sz w:val="24"/>
                <w:szCs w:val="24"/>
              </w:rPr>
            </w:pPr>
            <w:r w:rsidRPr="003F3983">
              <w:rPr>
                <w:rFonts w:ascii="Arial" w:eastAsiaTheme="majorEastAsia" w:hAnsi="Arial" w:cs="Arial"/>
                <w:i/>
                <w:color w:val="1F497D" w:themeColor="text2"/>
                <w:sz w:val="24"/>
                <w:szCs w:val="24"/>
              </w:rPr>
              <w:t xml:space="preserve">Continuous Evaluation </w:t>
            </w:r>
          </w:p>
          <w:p w14:paraId="405658DF" w14:textId="5025967B" w:rsidR="003454D5" w:rsidRDefault="00A7630C" w:rsidP="007C70AD">
            <w:r w:rsidRPr="003454D5">
              <w:t>We will embed the measure</w:t>
            </w:r>
            <w:r w:rsidR="00B612F4" w:rsidRPr="003454D5">
              <w:t>s</w:t>
            </w:r>
            <w:r w:rsidRPr="003454D5">
              <w:t xml:space="preserve"> and processes into partner relationship</w:t>
            </w:r>
            <w:r w:rsidR="00213DB6">
              <w:t>s</w:t>
            </w:r>
            <w:r w:rsidRPr="003454D5">
              <w:t xml:space="preserve"> to continuously evaluate whether services are delivering value for the communities we serve. </w:t>
            </w:r>
          </w:p>
          <w:p w14:paraId="41CC2068" w14:textId="77777777" w:rsidR="003454D5" w:rsidRDefault="003454D5" w:rsidP="007C70AD"/>
          <w:p w14:paraId="1BB29AA0" w14:textId="4B9C2F37" w:rsidR="003454D5" w:rsidRDefault="003454D5" w:rsidP="007C70AD"/>
        </w:tc>
      </w:tr>
    </w:tbl>
    <w:p w14:paraId="4A287600" w14:textId="387BD52B" w:rsidR="007C70AD" w:rsidRDefault="005373B2" w:rsidP="000B43F5">
      <w:pPr>
        <w:jc w:val="center"/>
      </w:pPr>
      <w:r>
        <w:rPr>
          <w:noProof/>
        </w:rPr>
        <w:drawing>
          <wp:inline distT="0" distB="0" distL="0" distR="0" wp14:anchorId="01ADABA4" wp14:editId="30B11D3D">
            <wp:extent cx="3844771" cy="3562260"/>
            <wp:effectExtent l="0" t="0" r="3810" b="635"/>
            <wp:docPr id="26" name="Picture 26" descr="'NW Duns &quot;0  'WESW'NT AND  STRATEGISE  DELMR  IN ACT  PROCuQfMENT ANO  SOCIAL  IMPACT  SERVICES  CO&quot; u NITY  FOR  srut  SERVICESAND  SYSTEMS  TO THE  CM BERR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0">
                      <a:extLst>
                        <a:ext uri="{28A0092B-C50C-407E-A947-70E740481C1C}">
                          <a14:useLocalDpi xmlns:a14="http://schemas.microsoft.com/office/drawing/2010/main" val="0"/>
                        </a:ext>
                      </a:extLst>
                    </a:blip>
                    <a:stretch>
                      <a:fillRect/>
                    </a:stretch>
                  </pic:blipFill>
                  <pic:spPr>
                    <a:xfrm>
                      <a:off x="0" y="0"/>
                      <a:ext cx="3867145" cy="3582990"/>
                    </a:xfrm>
                    <a:prstGeom prst="rect">
                      <a:avLst/>
                    </a:prstGeom>
                  </pic:spPr>
                </pic:pic>
              </a:graphicData>
            </a:graphic>
          </wp:inline>
        </w:drawing>
      </w:r>
    </w:p>
    <w:p w14:paraId="4776F138" w14:textId="7C63EB48" w:rsidR="00C61F96" w:rsidRPr="008864A1" w:rsidRDefault="00C61F96" w:rsidP="00C61F96">
      <w:pPr>
        <w:pStyle w:val="Heading1"/>
        <w:rPr>
          <w:sz w:val="28"/>
          <w:szCs w:val="28"/>
        </w:rPr>
      </w:pPr>
      <w:bookmarkStart w:id="16" w:name="_Toc95473127"/>
      <w:r w:rsidRPr="008864A1">
        <w:rPr>
          <w:sz w:val="28"/>
          <w:szCs w:val="28"/>
        </w:rPr>
        <w:lastRenderedPageBreak/>
        <w:t>Commissioning stages</w:t>
      </w:r>
      <w:bookmarkEnd w:id="16"/>
      <w:r w:rsidRPr="008864A1">
        <w:rPr>
          <w:sz w:val="28"/>
          <w:szCs w:val="28"/>
        </w:rPr>
        <w:t xml:space="preserve"> </w:t>
      </w:r>
    </w:p>
    <w:p w14:paraId="3910DC58" w14:textId="4C893E53" w:rsidR="00C61F96" w:rsidRPr="001C222B" w:rsidRDefault="00DA59E9" w:rsidP="00C8771D">
      <w:pPr>
        <w:pStyle w:val="Heading3"/>
        <w:rPr>
          <w:rStyle w:val="IntenseEmphasis"/>
          <w:sz w:val="24"/>
          <w:szCs w:val="24"/>
        </w:rPr>
      </w:pPr>
      <w:bookmarkStart w:id="17" w:name="_Toc95473128"/>
      <w:r>
        <w:rPr>
          <w:rStyle w:val="IntenseEmphasis"/>
          <w:sz w:val="24"/>
          <w:szCs w:val="24"/>
        </w:rPr>
        <w:t xml:space="preserve">Phase 1: </w:t>
      </w:r>
      <w:r w:rsidR="00C61F96" w:rsidRPr="00C8771D">
        <w:rPr>
          <w:rStyle w:val="IntenseEmphasis"/>
          <w:sz w:val="24"/>
          <w:szCs w:val="24"/>
        </w:rPr>
        <w:t>Strategise</w:t>
      </w:r>
      <w:bookmarkEnd w:id="17"/>
    </w:p>
    <w:p w14:paraId="4F8D6C4F" w14:textId="662296D3" w:rsidR="00BF06B6" w:rsidRDefault="00BF06B6" w:rsidP="004A5BC1">
      <w:pPr>
        <w:rPr>
          <w:color w:val="6294FF" w:themeColor="accent1" w:themeTint="66"/>
        </w:rPr>
      </w:pPr>
      <w:r w:rsidRPr="005373B2">
        <w:t xml:space="preserve">The key principles to consider </w:t>
      </w:r>
      <w:r w:rsidR="004A5BC1" w:rsidRPr="005373B2">
        <w:t xml:space="preserve">and guide </w:t>
      </w:r>
      <w:r w:rsidR="006E6CDC">
        <w:t xml:space="preserve">the design and delivery of </w:t>
      </w:r>
      <w:r w:rsidR="00B12033" w:rsidRPr="005373B2">
        <w:t xml:space="preserve">future </w:t>
      </w:r>
      <w:r w:rsidR="006E6CDC">
        <w:t xml:space="preserve">health </w:t>
      </w:r>
      <w:r w:rsidRPr="005373B2">
        <w:t>services</w:t>
      </w:r>
      <w:r w:rsidR="00B12033">
        <w:rPr>
          <w:color w:val="6294FF" w:themeColor="accent1" w:themeTint="66"/>
        </w:rPr>
        <w:t xml:space="preserve">. </w:t>
      </w:r>
      <w:r w:rsidRPr="00BF06B6">
        <w:rPr>
          <w:color w:val="6294FF" w:themeColor="accent1" w:themeTint="66"/>
        </w:rPr>
        <w:t xml:space="preserve"> </w:t>
      </w:r>
    </w:p>
    <w:p w14:paraId="030430AE" w14:textId="68B4BBE2" w:rsidR="00C7351C" w:rsidRDefault="00C7351C" w:rsidP="00547B9D">
      <w:pPr>
        <w:jc w:val="center"/>
        <w:rPr>
          <w:color w:val="6294FF" w:themeColor="accent1" w:themeTint="66"/>
        </w:rPr>
      </w:pPr>
      <w:r>
        <w:rPr>
          <w:noProof/>
        </w:rPr>
        <w:drawing>
          <wp:inline distT="0" distB="0" distL="0" distR="0" wp14:anchorId="7898BD1E" wp14:editId="6A014105">
            <wp:extent cx="5210052" cy="6867525"/>
            <wp:effectExtent l="0" t="0" r="0" b="0"/>
            <wp:docPr id="6" name="Picture 6" descr="Image graph for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graph for strategies"/>
                    <pic:cNvPicPr/>
                  </pic:nvPicPr>
                  <pic:blipFill>
                    <a:blip r:embed="rId11"/>
                    <a:stretch>
                      <a:fillRect/>
                    </a:stretch>
                  </pic:blipFill>
                  <pic:spPr>
                    <a:xfrm>
                      <a:off x="0" y="0"/>
                      <a:ext cx="5216969" cy="6876642"/>
                    </a:xfrm>
                    <a:prstGeom prst="rect">
                      <a:avLst/>
                    </a:prstGeom>
                  </pic:spPr>
                </pic:pic>
              </a:graphicData>
            </a:graphic>
          </wp:inline>
        </w:drawing>
      </w:r>
    </w:p>
    <w:p w14:paraId="20A61FDD" w14:textId="01B99880" w:rsidR="00877D89" w:rsidRPr="00C64E27" w:rsidRDefault="00C61F96" w:rsidP="00B612F4">
      <w:pPr>
        <w:rPr>
          <w:highlight w:val="yellow"/>
        </w:rPr>
      </w:pPr>
      <w:r w:rsidRPr="00C64E27">
        <w:t>ACTHD recognise</w:t>
      </w:r>
      <w:r w:rsidR="00293B1F" w:rsidRPr="00C64E27">
        <w:t>s</w:t>
      </w:r>
      <w:r w:rsidRPr="00C64E27">
        <w:t xml:space="preserve"> the knowledge and expertise that all NGO sector partners have to offer the commissioning process. </w:t>
      </w:r>
    </w:p>
    <w:p w14:paraId="62BF57A7" w14:textId="77777777" w:rsidR="006C5E4F" w:rsidRPr="00E9444A" w:rsidRDefault="006C5E4F" w:rsidP="006C5E4F">
      <w:pPr>
        <w:spacing w:before="120" w:after="120" w:line="240" w:lineRule="auto"/>
        <w:rPr>
          <w:rFonts w:asciiTheme="minorHAnsi" w:eastAsiaTheme="minorHAnsi" w:hAnsiTheme="minorHAnsi" w:cstheme="minorBidi"/>
        </w:rPr>
      </w:pPr>
      <w:r w:rsidRPr="00E9444A">
        <w:rPr>
          <w:rFonts w:asciiTheme="minorHAnsi" w:eastAsiaTheme="minorHAnsi" w:hAnsiTheme="minorHAnsi" w:cstheme="minorBidi"/>
        </w:rPr>
        <w:lastRenderedPageBreak/>
        <w:t>During strategic planning we together aim to:</w:t>
      </w:r>
    </w:p>
    <w:p w14:paraId="61928552" w14:textId="77777777" w:rsidR="006C5E4F" w:rsidRPr="00E9444A" w:rsidRDefault="006C5E4F" w:rsidP="006C5E4F">
      <w:pPr>
        <w:pStyle w:val="ListParagraph"/>
        <w:numPr>
          <w:ilvl w:val="0"/>
          <w:numId w:val="22"/>
        </w:numPr>
        <w:spacing w:before="120" w:after="120" w:line="240" w:lineRule="auto"/>
        <w:contextualSpacing w:val="0"/>
      </w:pPr>
      <w:r w:rsidRPr="00E9444A">
        <w:t>Understand the scope and nature of the system and services currently provided</w:t>
      </w:r>
    </w:p>
    <w:p w14:paraId="4D118AF5" w14:textId="77777777" w:rsidR="006C5E4F" w:rsidRPr="00E9444A" w:rsidRDefault="006C5E4F" w:rsidP="006C5E4F">
      <w:pPr>
        <w:pStyle w:val="ListParagraph"/>
        <w:numPr>
          <w:ilvl w:val="0"/>
          <w:numId w:val="22"/>
        </w:numPr>
        <w:spacing w:before="120" w:after="120" w:line="240" w:lineRule="auto"/>
        <w:contextualSpacing w:val="0"/>
      </w:pPr>
      <w:r w:rsidRPr="00E9444A">
        <w:t>Understand the underlying population need, including demographic profile, and other factors impacting communities (e.g., health and social impacts of COVID-19)</w:t>
      </w:r>
    </w:p>
    <w:p w14:paraId="350CAF9F" w14:textId="77777777" w:rsidR="006C5E4F" w:rsidRPr="00E9444A" w:rsidRDefault="006C5E4F" w:rsidP="006C5E4F">
      <w:pPr>
        <w:pStyle w:val="ListParagraph"/>
        <w:numPr>
          <w:ilvl w:val="0"/>
          <w:numId w:val="22"/>
        </w:numPr>
        <w:spacing w:before="120" w:after="120" w:line="240" w:lineRule="auto"/>
        <w:contextualSpacing w:val="0"/>
      </w:pPr>
      <w:r w:rsidRPr="00E9444A">
        <w:t>Define the system outcomes we are seeking to achieve, taking into consideration the ACT Wellbeing Framework and other key policy objectives</w:t>
      </w:r>
    </w:p>
    <w:p w14:paraId="42BA3FB4" w14:textId="77777777" w:rsidR="006C5E4F" w:rsidRPr="00E9444A" w:rsidRDefault="006C5E4F" w:rsidP="006C5E4F">
      <w:pPr>
        <w:pStyle w:val="ListParagraph"/>
        <w:numPr>
          <w:ilvl w:val="0"/>
          <w:numId w:val="22"/>
        </w:numPr>
        <w:spacing w:before="120" w:after="120" w:line="240" w:lineRule="auto"/>
        <w:contextualSpacing w:val="0"/>
      </w:pPr>
      <w:r w:rsidRPr="00E9444A">
        <w:t>Consider the degree to which existing services are meeting population needs</w:t>
      </w:r>
    </w:p>
    <w:p w14:paraId="7E2AA72A" w14:textId="77777777" w:rsidR="006C5E4F" w:rsidRPr="00E9444A" w:rsidRDefault="006C5E4F" w:rsidP="006C5E4F">
      <w:pPr>
        <w:pStyle w:val="ListParagraph"/>
        <w:numPr>
          <w:ilvl w:val="0"/>
          <w:numId w:val="22"/>
        </w:numPr>
        <w:spacing w:before="120" w:after="240" w:line="240" w:lineRule="auto"/>
        <w:ind w:left="714" w:hanging="357"/>
        <w:contextualSpacing w:val="0"/>
      </w:pPr>
      <w:r w:rsidRPr="00E9444A">
        <w:t xml:space="preserve">Understand the sector partner landscape. </w:t>
      </w:r>
    </w:p>
    <w:p w14:paraId="455C011A" w14:textId="77777777" w:rsidR="006C5E4F" w:rsidRPr="00E9444A" w:rsidRDefault="006C5E4F" w:rsidP="006C5E4F">
      <w:pPr>
        <w:spacing w:before="120" w:after="120" w:line="240" w:lineRule="auto"/>
        <w:rPr>
          <w:rFonts w:asciiTheme="minorHAnsi" w:eastAsiaTheme="minorHAnsi" w:hAnsiTheme="minorHAnsi" w:cstheme="minorBidi"/>
        </w:rPr>
      </w:pPr>
      <w:r w:rsidRPr="00E9444A">
        <w:rPr>
          <w:rFonts w:asciiTheme="minorHAnsi" w:eastAsiaTheme="minorHAnsi" w:hAnsiTheme="minorHAnsi" w:cstheme="minorBidi"/>
        </w:rPr>
        <w:t>Outputs from this stage include:</w:t>
      </w:r>
    </w:p>
    <w:p w14:paraId="75A30C3F" w14:textId="77777777" w:rsidR="006C5E4F" w:rsidRPr="00E9444A" w:rsidRDefault="006C5E4F" w:rsidP="006C5E4F">
      <w:pPr>
        <w:pStyle w:val="ListParagraph"/>
        <w:numPr>
          <w:ilvl w:val="0"/>
          <w:numId w:val="22"/>
        </w:numPr>
        <w:spacing w:before="120" w:after="120" w:line="240" w:lineRule="auto"/>
        <w:contextualSpacing w:val="0"/>
      </w:pPr>
      <w:r w:rsidRPr="00E9444A">
        <w:t>Needs assessment – complete needs and gaps analyses, identify eligible target groups, identify what data exists, and what data is needed</w:t>
      </w:r>
    </w:p>
    <w:p w14:paraId="0B19C9DF" w14:textId="77777777" w:rsidR="006C5E4F" w:rsidRPr="00E9444A" w:rsidRDefault="006C5E4F" w:rsidP="006C5E4F">
      <w:pPr>
        <w:pStyle w:val="ListParagraph"/>
        <w:numPr>
          <w:ilvl w:val="0"/>
          <w:numId w:val="22"/>
        </w:numPr>
        <w:spacing w:before="120" w:after="120" w:line="240" w:lineRule="auto"/>
        <w:contextualSpacing w:val="0"/>
      </w:pPr>
      <w:r w:rsidRPr="00E9444A">
        <w:t>Current service provision – what services are provided, and to whom, for what purposes</w:t>
      </w:r>
    </w:p>
    <w:p w14:paraId="77622296" w14:textId="4DBFA343" w:rsidR="006C5E4F" w:rsidRPr="00E9444A" w:rsidRDefault="006C5E4F" w:rsidP="006C5E4F">
      <w:pPr>
        <w:pStyle w:val="ListParagraph"/>
        <w:numPr>
          <w:ilvl w:val="0"/>
          <w:numId w:val="22"/>
        </w:numPr>
        <w:spacing w:before="120" w:after="120" w:line="240" w:lineRule="auto"/>
        <w:contextualSpacing w:val="0"/>
      </w:pPr>
      <w:r w:rsidRPr="00E9444A">
        <w:t>Commissioning priorities – what ACTHD’s funding in the subsector should achieve.</w:t>
      </w:r>
    </w:p>
    <w:p w14:paraId="1C7AC4B0" w14:textId="5C1E9CB2" w:rsidR="00C61F96" w:rsidRPr="008864A1" w:rsidRDefault="00DA59E9" w:rsidP="00871FD0">
      <w:pPr>
        <w:pStyle w:val="Heading3"/>
        <w:rPr>
          <w:rStyle w:val="IntenseEmphasis"/>
          <w:sz w:val="24"/>
          <w:szCs w:val="24"/>
        </w:rPr>
      </w:pPr>
      <w:bookmarkStart w:id="18" w:name="_Toc95473129"/>
      <w:r>
        <w:rPr>
          <w:rStyle w:val="IntenseEmphasis"/>
          <w:sz w:val="24"/>
          <w:szCs w:val="24"/>
        </w:rPr>
        <w:t xml:space="preserve">Phase 2: </w:t>
      </w:r>
      <w:r w:rsidR="00C61F96" w:rsidRPr="008864A1">
        <w:rPr>
          <w:rStyle w:val="IntenseEmphasis"/>
          <w:sz w:val="24"/>
          <w:szCs w:val="24"/>
        </w:rPr>
        <w:t>Design</w:t>
      </w:r>
      <w:bookmarkEnd w:id="18"/>
    </w:p>
    <w:p w14:paraId="4D4D38E2" w14:textId="3FDF5FEB" w:rsidR="0028127D" w:rsidRDefault="0028127D" w:rsidP="0028127D">
      <w:pPr>
        <w:spacing w:before="120" w:after="120" w:line="240" w:lineRule="auto"/>
      </w:pPr>
      <w:r w:rsidRPr="00D8537D">
        <w:t xml:space="preserve">Once </w:t>
      </w:r>
      <w:r>
        <w:t xml:space="preserve">ACTHD and community partners </w:t>
      </w:r>
      <w:r w:rsidRPr="00D8537D">
        <w:t>agree</w:t>
      </w:r>
      <w:r>
        <w:t xml:space="preserve"> on the population needs, the outcomes we are seeking to achieve, and the extent to which existing services are meeting these needs, we will work together to </w:t>
      </w:r>
      <w:r w:rsidRPr="00D8537D">
        <w:t xml:space="preserve">design </w:t>
      </w:r>
      <w:r>
        <w:t xml:space="preserve">the desired outcomes. </w:t>
      </w:r>
    </w:p>
    <w:p w14:paraId="268C260C" w14:textId="77777777" w:rsidR="0028127D" w:rsidRDefault="0028127D" w:rsidP="0028127D">
      <w:pPr>
        <w:spacing w:before="120" w:after="120" w:line="240" w:lineRule="auto"/>
      </w:pPr>
      <w:r>
        <w:t>This approach needs to:</w:t>
      </w:r>
    </w:p>
    <w:p w14:paraId="699C5C12" w14:textId="77777777" w:rsidR="0028127D" w:rsidRDefault="0028127D" w:rsidP="0028127D">
      <w:pPr>
        <w:pStyle w:val="ListParagraph"/>
        <w:numPr>
          <w:ilvl w:val="0"/>
          <w:numId w:val="22"/>
        </w:numPr>
        <w:spacing w:before="120" w:after="120" w:line="240" w:lineRule="auto"/>
        <w:contextualSpacing w:val="0"/>
      </w:pPr>
      <w:r>
        <w:t>Align with the ACT Government’s strategic directions for an accessible, accountable, sustainable service system</w:t>
      </w:r>
    </w:p>
    <w:p w14:paraId="2E8503D8" w14:textId="77777777" w:rsidR="0028127D" w:rsidRDefault="0028127D" w:rsidP="0028127D">
      <w:pPr>
        <w:pStyle w:val="ListParagraph"/>
        <w:numPr>
          <w:ilvl w:val="0"/>
          <w:numId w:val="22"/>
        </w:numPr>
        <w:spacing w:before="120" w:after="120" w:line="240" w:lineRule="auto"/>
        <w:contextualSpacing w:val="0"/>
      </w:pPr>
      <w:r>
        <w:t>Ensure that funding is both adequate and directed toward the delivery of agreed priority outcomes</w:t>
      </w:r>
    </w:p>
    <w:p w14:paraId="3FF13F20" w14:textId="77777777" w:rsidR="0028127D" w:rsidRDefault="0028127D" w:rsidP="0028127D">
      <w:pPr>
        <w:pStyle w:val="ListParagraph"/>
        <w:numPr>
          <w:ilvl w:val="0"/>
          <w:numId w:val="22"/>
        </w:numPr>
        <w:spacing w:before="120" w:after="120" w:line="240" w:lineRule="auto"/>
        <w:contextualSpacing w:val="0"/>
      </w:pPr>
      <w:r>
        <w:t>Agree on the indicators that will be used by sector partners to both report on and measure success against those outcomes</w:t>
      </w:r>
    </w:p>
    <w:p w14:paraId="250F774F" w14:textId="77777777" w:rsidR="0028127D" w:rsidRDefault="0028127D" w:rsidP="0028127D">
      <w:pPr>
        <w:pStyle w:val="ListParagraph"/>
        <w:numPr>
          <w:ilvl w:val="0"/>
          <w:numId w:val="22"/>
        </w:numPr>
        <w:spacing w:before="120" w:after="120" w:line="240" w:lineRule="auto"/>
        <w:contextualSpacing w:val="0"/>
      </w:pPr>
      <w:r>
        <w:t>Be consistent with the capacity and capability of the market</w:t>
      </w:r>
    </w:p>
    <w:p w14:paraId="5D60CC84" w14:textId="77777777" w:rsidR="0028127D" w:rsidRDefault="0028127D" w:rsidP="0028127D">
      <w:pPr>
        <w:pStyle w:val="ListParagraph"/>
        <w:numPr>
          <w:ilvl w:val="0"/>
          <w:numId w:val="22"/>
        </w:numPr>
        <w:spacing w:before="120" w:after="120" w:line="240" w:lineRule="auto"/>
        <w:contextualSpacing w:val="0"/>
      </w:pPr>
      <w:r>
        <w:t>Agree on reporting requirements that ensure accountability and helpful data, without being burdensome for organisations</w:t>
      </w:r>
    </w:p>
    <w:p w14:paraId="745C0B3F" w14:textId="5DC20B97" w:rsidR="0096191C" w:rsidRDefault="0028127D" w:rsidP="0096191C">
      <w:pPr>
        <w:pStyle w:val="ListParagraph"/>
        <w:numPr>
          <w:ilvl w:val="0"/>
          <w:numId w:val="22"/>
        </w:numPr>
        <w:spacing w:before="120" w:after="240" w:line="240" w:lineRule="auto"/>
        <w:ind w:left="714" w:hanging="357"/>
        <w:contextualSpacing w:val="0"/>
      </w:pPr>
      <w:r>
        <w:t>Agree on methods to evaluate the success of programs over time, and for improving them as the need arises.</w:t>
      </w:r>
    </w:p>
    <w:p w14:paraId="33A794DF" w14:textId="77777777" w:rsidR="0096191C" w:rsidRPr="006E14F9" w:rsidRDefault="0096191C" w:rsidP="0096191C">
      <w:pPr>
        <w:spacing w:before="120" w:after="120" w:line="240" w:lineRule="auto"/>
      </w:pPr>
      <w:r w:rsidRPr="006E14F9">
        <w:t>Outputs from this stage include:</w:t>
      </w:r>
    </w:p>
    <w:p w14:paraId="3F06FC57" w14:textId="77777777" w:rsidR="0096191C" w:rsidRDefault="0096191C" w:rsidP="0096191C">
      <w:pPr>
        <w:pStyle w:val="ListParagraph"/>
        <w:numPr>
          <w:ilvl w:val="0"/>
          <w:numId w:val="22"/>
        </w:numPr>
        <w:spacing w:before="120" w:after="120" w:line="240" w:lineRule="auto"/>
        <w:contextualSpacing w:val="0"/>
      </w:pPr>
      <w:r>
        <w:t>Defined outcomes and metrics</w:t>
      </w:r>
    </w:p>
    <w:p w14:paraId="0A0B5A78" w14:textId="7618C08F" w:rsidR="0096191C" w:rsidRDefault="0096191C" w:rsidP="0096191C">
      <w:pPr>
        <w:pStyle w:val="ListParagraph"/>
        <w:numPr>
          <w:ilvl w:val="0"/>
          <w:numId w:val="22"/>
        </w:numPr>
        <w:spacing w:before="120" w:after="120" w:line="240" w:lineRule="auto"/>
        <w:contextualSpacing w:val="0"/>
      </w:pPr>
      <w:r>
        <w:t>Service specification</w:t>
      </w:r>
    </w:p>
    <w:p w14:paraId="2EA01A99" w14:textId="1B3BF07A" w:rsidR="0096191C" w:rsidRDefault="0096191C" w:rsidP="0096191C">
      <w:pPr>
        <w:pStyle w:val="ListParagraph"/>
        <w:numPr>
          <w:ilvl w:val="0"/>
          <w:numId w:val="22"/>
        </w:numPr>
        <w:spacing w:before="120" w:after="120" w:line="240" w:lineRule="auto"/>
        <w:contextualSpacing w:val="0"/>
      </w:pPr>
      <w:r>
        <w:t>Commissioning Intentions</w:t>
      </w:r>
    </w:p>
    <w:p w14:paraId="6DCA42E1" w14:textId="77777777" w:rsidR="002F2B98" w:rsidRDefault="002F2B98" w:rsidP="00C8771D">
      <w:pPr>
        <w:pStyle w:val="Heading3"/>
        <w:rPr>
          <w:rStyle w:val="IntenseEmphasis"/>
          <w:sz w:val="24"/>
          <w:szCs w:val="24"/>
        </w:rPr>
      </w:pPr>
      <w:bookmarkStart w:id="19" w:name="_Toc95473130"/>
      <w:bookmarkStart w:id="20" w:name="_Hlk95472935"/>
    </w:p>
    <w:p w14:paraId="2F84D4BE" w14:textId="77777777" w:rsidR="002F2B98" w:rsidRDefault="002F2B98" w:rsidP="00C8771D">
      <w:pPr>
        <w:pStyle w:val="Heading3"/>
        <w:rPr>
          <w:rStyle w:val="IntenseEmphasis"/>
          <w:sz w:val="24"/>
          <w:szCs w:val="24"/>
        </w:rPr>
      </w:pPr>
    </w:p>
    <w:p w14:paraId="749A53FA" w14:textId="4714D782" w:rsidR="00C61F96" w:rsidRPr="001C222B" w:rsidRDefault="00DA59E9" w:rsidP="00C8771D">
      <w:pPr>
        <w:pStyle w:val="Heading3"/>
        <w:rPr>
          <w:rStyle w:val="IntenseEmphasis"/>
          <w:sz w:val="24"/>
          <w:szCs w:val="24"/>
        </w:rPr>
      </w:pPr>
      <w:r>
        <w:rPr>
          <w:rStyle w:val="IntenseEmphasis"/>
          <w:sz w:val="24"/>
          <w:szCs w:val="24"/>
        </w:rPr>
        <w:lastRenderedPageBreak/>
        <w:t xml:space="preserve">Phase 3: </w:t>
      </w:r>
      <w:r w:rsidR="00C61F96" w:rsidRPr="001C222B">
        <w:rPr>
          <w:rStyle w:val="IntenseEmphasis"/>
          <w:sz w:val="24"/>
          <w:szCs w:val="24"/>
        </w:rPr>
        <w:t>Procure</w:t>
      </w:r>
      <w:r w:rsidR="006511B5">
        <w:rPr>
          <w:rStyle w:val="IntenseEmphasis"/>
          <w:sz w:val="24"/>
          <w:szCs w:val="24"/>
        </w:rPr>
        <w:t>ment</w:t>
      </w:r>
      <w:bookmarkEnd w:id="19"/>
    </w:p>
    <w:bookmarkEnd w:id="20"/>
    <w:p w14:paraId="4C1AEACE" w14:textId="54597331" w:rsidR="0096191C" w:rsidRDefault="0096191C" w:rsidP="0096191C">
      <w:pPr>
        <w:spacing w:before="120" w:after="120" w:line="240" w:lineRule="auto"/>
      </w:pPr>
      <w:r>
        <w:t xml:space="preserve">This stage will culminate in new agreements. </w:t>
      </w:r>
      <w:r w:rsidR="002E4D9B">
        <w:t xml:space="preserve">As part of the procurement process, </w:t>
      </w:r>
      <w:r>
        <w:t>participating</w:t>
      </w:r>
      <w:r w:rsidRPr="004E6E6F">
        <w:t xml:space="preserve"> </w:t>
      </w:r>
      <w:r>
        <w:t xml:space="preserve">sector partners </w:t>
      </w:r>
      <w:r w:rsidR="00611925">
        <w:t xml:space="preserve">will </w:t>
      </w:r>
      <w:r w:rsidR="00CE52AD">
        <w:t xml:space="preserve">have the opportunity to </w:t>
      </w:r>
      <w:r w:rsidR="00611925">
        <w:t xml:space="preserve">provide </w:t>
      </w:r>
      <w:r w:rsidR="00CE52AD">
        <w:t>tender</w:t>
      </w:r>
      <w:r w:rsidR="00611925">
        <w:t xml:space="preserve"> submissions for services identified and defined in </w:t>
      </w:r>
      <w:r w:rsidR="00426CD3">
        <w:t>the Desig</w:t>
      </w:r>
      <w:r w:rsidR="009546FE">
        <w:t>n</w:t>
      </w:r>
      <w:r w:rsidR="00426CD3">
        <w:t xml:space="preserve"> </w:t>
      </w:r>
      <w:r w:rsidR="00611925">
        <w:t>phase</w:t>
      </w:r>
      <w:r w:rsidR="002E4D9B">
        <w:t>.</w:t>
      </w:r>
      <w:r w:rsidR="00194A2D">
        <w:t xml:space="preserve"> </w:t>
      </w:r>
      <w:r w:rsidR="00611925">
        <w:t>Each s</w:t>
      </w:r>
      <w:r w:rsidR="00CE52AD">
        <w:t xml:space="preserve">uccessful </w:t>
      </w:r>
      <w:r w:rsidR="00194A2D">
        <w:t xml:space="preserve">tender will be </w:t>
      </w:r>
      <w:r w:rsidR="002E4D9B">
        <w:t xml:space="preserve">adapted and </w:t>
      </w:r>
      <w:r w:rsidR="00194A2D">
        <w:t>translated i</w:t>
      </w:r>
      <w:r w:rsidR="00CE52AD">
        <w:t>n</w:t>
      </w:r>
      <w:r w:rsidR="002E4D9B">
        <w:t>to</w:t>
      </w:r>
      <w:r w:rsidR="00CE52AD">
        <w:t xml:space="preserve"> an </w:t>
      </w:r>
      <w:r>
        <w:t>executed</w:t>
      </w:r>
      <w:r w:rsidRPr="004E6E6F">
        <w:t xml:space="preserve"> </w:t>
      </w:r>
      <w:r w:rsidR="00F37ACF">
        <w:t>S</w:t>
      </w:r>
      <w:r>
        <w:t xml:space="preserve">ervice </w:t>
      </w:r>
      <w:r w:rsidR="00F37ACF">
        <w:t>F</w:t>
      </w:r>
      <w:r>
        <w:t xml:space="preserve">unding </w:t>
      </w:r>
      <w:r w:rsidR="00F37ACF">
        <w:t>A</w:t>
      </w:r>
      <w:r>
        <w:t>greement</w:t>
      </w:r>
      <w:r w:rsidRPr="004E6E6F">
        <w:t>.</w:t>
      </w:r>
      <w:r>
        <w:t xml:space="preserve"> </w:t>
      </w:r>
    </w:p>
    <w:p w14:paraId="654A93C3" w14:textId="62264510" w:rsidR="0096191C" w:rsidRDefault="0096191C" w:rsidP="0096191C">
      <w:pPr>
        <w:spacing w:before="120" w:after="120" w:line="240" w:lineRule="auto"/>
      </w:pPr>
      <w:r>
        <w:t xml:space="preserve">Outputs from this stage include: </w:t>
      </w:r>
    </w:p>
    <w:p w14:paraId="71344FAD" w14:textId="6793BE05" w:rsidR="0096191C" w:rsidRDefault="006511B5" w:rsidP="00546AC1">
      <w:pPr>
        <w:pStyle w:val="ListParagraph"/>
        <w:numPr>
          <w:ilvl w:val="0"/>
          <w:numId w:val="22"/>
        </w:numPr>
        <w:spacing w:before="120" w:after="120" w:line="240" w:lineRule="auto"/>
        <w:contextualSpacing w:val="0"/>
      </w:pPr>
      <w:r>
        <w:t>Approach to market</w:t>
      </w:r>
    </w:p>
    <w:p w14:paraId="29EDC545" w14:textId="5B8DFFB9" w:rsidR="006511B5" w:rsidRDefault="006511B5" w:rsidP="00546AC1">
      <w:pPr>
        <w:pStyle w:val="ListParagraph"/>
        <w:numPr>
          <w:ilvl w:val="0"/>
          <w:numId w:val="22"/>
        </w:numPr>
        <w:spacing w:before="120" w:after="120" w:line="240" w:lineRule="auto"/>
        <w:contextualSpacing w:val="0"/>
      </w:pPr>
      <w:r>
        <w:t>Contract variations</w:t>
      </w:r>
    </w:p>
    <w:p w14:paraId="242CF9CF" w14:textId="40CE8EEE" w:rsidR="006511B5" w:rsidRDefault="006511B5" w:rsidP="00546AC1">
      <w:pPr>
        <w:pStyle w:val="ListParagraph"/>
        <w:numPr>
          <w:ilvl w:val="0"/>
          <w:numId w:val="22"/>
        </w:numPr>
        <w:spacing w:before="120" w:after="120" w:line="240" w:lineRule="auto"/>
        <w:contextualSpacing w:val="0"/>
      </w:pPr>
      <w:r>
        <w:t>Procurement documentation</w:t>
      </w:r>
    </w:p>
    <w:p w14:paraId="4F4E2550" w14:textId="2F4C2445" w:rsidR="006511B5" w:rsidRDefault="006511B5" w:rsidP="00546AC1">
      <w:pPr>
        <w:pStyle w:val="ListParagraph"/>
        <w:numPr>
          <w:ilvl w:val="0"/>
          <w:numId w:val="22"/>
        </w:numPr>
        <w:spacing w:before="120" w:after="120" w:line="240" w:lineRule="auto"/>
        <w:contextualSpacing w:val="0"/>
      </w:pPr>
      <w:r>
        <w:t>Service specifications</w:t>
      </w:r>
    </w:p>
    <w:p w14:paraId="27DFCC45" w14:textId="486DE9C2" w:rsidR="00C61F96" w:rsidRPr="008864A1" w:rsidRDefault="00DA59E9" w:rsidP="00C8771D">
      <w:pPr>
        <w:pStyle w:val="Heading3"/>
        <w:rPr>
          <w:rStyle w:val="IntenseEmphasis"/>
          <w:sz w:val="24"/>
          <w:szCs w:val="24"/>
        </w:rPr>
      </w:pPr>
      <w:bookmarkStart w:id="21" w:name="_Toc95473131"/>
      <w:r>
        <w:rPr>
          <w:rStyle w:val="IntenseEmphasis"/>
          <w:sz w:val="24"/>
          <w:szCs w:val="24"/>
        </w:rPr>
        <w:t xml:space="preserve">Phase 4: </w:t>
      </w:r>
      <w:r w:rsidR="00C61F96" w:rsidRPr="008864A1">
        <w:rPr>
          <w:rStyle w:val="IntenseEmphasis"/>
          <w:sz w:val="24"/>
          <w:szCs w:val="24"/>
        </w:rPr>
        <w:t>Deliver</w:t>
      </w:r>
      <w:r w:rsidR="006511B5">
        <w:rPr>
          <w:rStyle w:val="IntenseEmphasis"/>
          <w:sz w:val="24"/>
          <w:szCs w:val="24"/>
        </w:rPr>
        <w:t xml:space="preserve"> outcomes</w:t>
      </w:r>
      <w:bookmarkEnd w:id="21"/>
    </w:p>
    <w:p w14:paraId="1831B441" w14:textId="7438CBFD" w:rsidR="006511B5" w:rsidRDefault="006511B5" w:rsidP="006511B5">
      <w:pPr>
        <w:spacing w:before="120" w:after="120" w:line="240" w:lineRule="auto"/>
      </w:pPr>
      <w:r>
        <w:t xml:space="preserve">This stage will involve ACTHD and participating sector partners working in close partnership to deliver agreed outcomes. </w:t>
      </w:r>
    </w:p>
    <w:p w14:paraId="41F6AA50" w14:textId="55CDCB10" w:rsidR="006511B5" w:rsidRDefault="006511B5" w:rsidP="006511B5">
      <w:pPr>
        <w:spacing w:before="120" w:after="120" w:line="240" w:lineRule="auto"/>
      </w:pPr>
      <w:r>
        <w:t xml:space="preserve">Outputs from this stage include: </w:t>
      </w:r>
    </w:p>
    <w:p w14:paraId="52F4016C" w14:textId="6F8CA373" w:rsidR="006511B5" w:rsidRDefault="006511B5" w:rsidP="00546AC1">
      <w:pPr>
        <w:pStyle w:val="ListParagraph"/>
        <w:numPr>
          <w:ilvl w:val="0"/>
          <w:numId w:val="22"/>
        </w:numPr>
        <w:spacing w:before="120" w:after="120" w:line="240" w:lineRule="auto"/>
        <w:contextualSpacing w:val="0"/>
      </w:pPr>
      <w:r>
        <w:t xml:space="preserve">Agreed partnership approach </w:t>
      </w:r>
    </w:p>
    <w:p w14:paraId="01675ED4" w14:textId="13E42FC5" w:rsidR="006511B5" w:rsidRDefault="006511B5" w:rsidP="00546AC1">
      <w:pPr>
        <w:pStyle w:val="ListParagraph"/>
        <w:numPr>
          <w:ilvl w:val="0"/>
          <w:numId w:val="22"/>
        </w:numPr>
        <w:spacing w:before="120" w:after="120" w:line="240" w:lineRule="auto"/>
        <w:contextualSpacing w:val="0"/>
      </w:pPr>
      <w:r>
        <w:t>Services delivered that meet community needs</w:t>
      </w:r>
    </w:p>
    <w:p w14:paraId="1FB33618" w14:textId="009DC1DC" w:rsidR="00C61F96" w:rsidRPr="008864A1" w:rsidRDefault="00DA59E9" w:rsidP="00C8771D">
      <w:pPr>
        <w:pStyle w:val="Heading3"/>
        <w:rPr>
          <w:rStyle w:val="IntenseEmphasis"/>
          <w:sz w:val="24"/>
          <w:szCs w:val="24"/>
        </w:rPr>
      </w:pPr>
      <w:bookmarkStart w:id="22" w:name="_Toc95473132"/>
      <w:r>
        <w:rPr>
          <w:rStyle w:val="IntenseEmphasis"/>
          <w:sz w:val="24"/>
          <w:szCs w:val="24"/>
        </w:rPr>
        <w:t xml:space="preserve">Embedded and ongoing: </w:t>
      </w:r>
      <w:r w:rsidR="00C61F96" w:rsidRPr="008864A1">
        <w:rPr>
          <w:rStyle w:val="IntenseEmphasis"/>
          <w:sz w:val="24"/>
          <w:szCs w:val="24"/>
        </w:rPr>
        <w:t>Evaluation</w:t>
      </w:r>
      <w:bookmarkEnd w:id="22"/>
    </w:p>
    <w:p w14:paraId="392EFA88" w14:textId="5228A941" w:rsidR="00C61F96" w:rsidRPr="00A204C7" w:rsidRDefault="00C61F96" w:rsidP="00C61F96">
      <w:r w:rsidRPr="00A204C7">
        <w:t>Evaluate the process to learn from this experience of commissioning.</w:t>
      </w:r>
    </w:p>
    <w:p w14:paraId="2C1A68F5" w14:textId="4EE92A87" w:rsidR="00B612F4" w:rsidRDefault="009546FE" w:rsidP="00C61F96">
      <w:r>
        <w:t>This stage will involve the o</w:t>
      </w:r>
      <w:r w:rsidR="00C61F96" w:rsidRPr="00A204C7">
        <w:t xml:space="preserve">ngoing evaluation of </w:t>
      </w:r>
      <w:r w:rsidR="00C8771D" w:rsidRPr="00A204C7">
        <w:t>the commissioned</w:t>
      </w:r>
      <w:r w:rsidR="00C61F96" w:rsidRPr="00A204C7">
        <w:t xml:space="preserve"> activities and agreed outcomes as developed during the Design phas</w:t>
      </w:r>
      <w:r w:rsidR="00B612F4" w:rsidRPr="00A204C7">
        <w:t>e.</w:t>
      </w:r>
    </w:p>
    <w:p w14:paraId="62115EF9" w14:textId="77777777" w:rsidR="00B62793" w:rsidRDefault="00B62793" w:rsidP="00C61F96"/>
    <w:tbl>
      <w:tblPr>
        <w:tblStyle w:val="TableGrid"/>
        <w:tblW w:w="0" w:type="auto"/>
        <w:tblLook w:val="04A0" w:firstRow="1" w:lastRow="0" w:firstColumn="1" w:lastColumn="0" w:noHBand="0" w:noVBand="1"/>
      </w:tblPr>
      <w:tblGrid>
        <w:gridCol w:w="9323"/>
      </w:tblGrid>
      <w:tr w:rsidR="00B62793" w14:paraId="27CF499C" w14:textId="77777777" w:rsidTr="00B62793">
        <w:tc>
          <w:tcPr>
            <w:tcW w:w="9323" w:type="dxa"/>
            <w:shd w:val="clear" w:color="auto" w:fill="C6D9F1" w:themeFill="text2" w:themeFillTint="33"/>
          </w:tcPr>
          <w:p w14:paraId="37AEA67A" w14:textId="2A443F94" w:rsidR="00B62793" w:rsidRPr="006A6407" w:rsidRDefault="00B62793" w:rsidP="00B62793">
            <w:pPr>
              <w:spacing w:before="240"/>
              <w:ind w:left="454" w:hanging="360"/>
              <w:rPr>
                <w:b/>
                <w:bCs/>
              </w:rPr>
            </w:pPr>
            <w:bookmarkStart w:id="23" w:name="_Toc95473133"/>
            <w:r w:rsidRPr="006A6407">
              <w:rPr>
                <w:b/>
                <w:bCs/>
              </w:rPr>
              <w:t>Questions for sector partners and stakeholders</w:t>
            </w:r>
          </w:p>
          <w:p w14:paraId="0F4FC366" w14:textId="77777777" w:rsidR="00B62793" w:rsidRDefault="00B62793" w:rsidP="00B62793">
            <w:pPr>
              <w:pStyle w:val="ListParagraph"/>
              <w:numPr>
                <w:ilvl w:val="0"/>
                <w:numId w:val="37"/>
              </w:numPr>
            </w:pPr>
            <w:r>
              <w:t>Do you have any concerns about the Commissioning Cycle?</w:t>
            </w:r>
          </w:p>
          <w:p w14:paraId="1AE6EAED" w14:textId="3B2B8310" w:rsidR="00B62793" w:rsidRDefault="00B62793" w:rsidP="00B62793">
            <w:pPr>
              <w:pStyle w:val="ListParagraph"/>
            </w:pPr>
          </w:p>
        </w:tc>
      </w:tr>
    </w:tbl>
    <w:p w14:paraId="62E9887E" w14:textId="77777777" w:rsidR="00B62793" w:rsidRDefault="00B62793" w:rsidP="00B62793">
      <w:pPr>
        <w:pStyle w:val="Heading1"/>
        <w:spacing w:before="0"/>
        <w:rPr>
          <w:sz w:val="28"/>
          <w:szCs w:val="28"/>
        </w:rPr>
      </w:pPr>
    </w:p>
    <w:p w14:paraId="6F83488D" w14:textId="390DD678" w:rsidR="00546AC1" w:rsidRPr="003D018D" w:rsidRDefault="00546AC1" w:rsidP="00546AC1">
      <w:pPr>
        <w:pStyle w:val="Heading1"/>
        <w:rPr>
          <w:sz w:val="28"/>
          <w:szCs w:val="28"/>
        </w:rPr>
      </w:pPr>
      <w:r w:rsidRPr="003D018D">
        <w:rPr>
          <w:sz w:val="28"/>
          <w:szCs w:val="28"/>
        </w:rPr>
        <w:t>The</w:t>
      </w:r>
      <w:r w:rsidR="001C737E">
        <w:rPr>
          <w:sz w:val="28"/>
          <w:szCs w:val="28"/>
        </w:rPr>
        <w:t xml:space="preserve"> </w:t>
      </w:r>
      <w:r w:rsidR="00E314D3">
        <w:rPr>
          <w:sz w:val="28"/>
          <w:szCs w:val="28"/>
        </w:rPr>
        <w:t>S</w:t>
      </w:r>
      <w:r w:rsidR="001C737E">
        <w:rPr>
          <w:sz w:val="28"/>
          <w:szCs w:val="28"/>
        </w:rPr>
        <w:t>exual</w:t>
      </w:r>
      <w:r w:rsidR="002E6958">
        <w:rPr>
          <w:sz w:val="28"/>
          <w:szCs w:val="28"/>
        </w:rPr>
        <w:t xml:space="preserve">ly </w:t>
      </w:r>
      <w:r w:rsidR="00E314D3">
        <w:rPr>
          <w:sz w:val="28"/>
          <w:szCs w:val="28"/>
        </w:rPr>
        <w:t>T</w:t>
      </w:r>
      <w:r w:rsidR="002E6958">
        <w:rPr>
          <w:sz w:val="28"/>
          <w:szCs w:val="28"/>
        </w:rPr>
        <w:t xml:space="preserve">ransmissible Infections </w:t>
      </w:r>
      <w:r w:rsidR="001C737E">
        <w:rPr>
          <w:sz w:val="28"/>
          <w:szCs w:val="28"/>
        </w:rPr>
        <w:t xml:space="preserve">and </w:t>
      </w:r>
      <w:r w:rsidR="00E314D3">
        <w:rPr>
          <w:sz w:val="28"/>
          <w:szCs w:val="28"/>
        </w:rPr>
        <w:t>B</w:t>
      </w:r>
      <w:r w:rsidR="001C737E">
        <w:rPr>
          <w:sz w:val="28"/>
          <w:szCs w:val="28"/>
        </w:rPr>
        <w:t xml:space="preserve">lood </w:t>
      </w:r>
      <w:r w:rsidR="00E314D3">
        <w:rPr>
          <w:sz w:val="28"/>
          <w:szCs w:val="28"/>
        </w:rPr>
        <w:t>B</w:t>
      </w:r>
      <w:r w:rsidR="001C737E">
        <w:rPr>
          <w:sz w:val="28"/>
          <w:szCs w:val="28"/>
        </w:rPr>
        <w:t xml:space="preserve">orne </w:t>
      </w:r>
      <w:r w:rsidR="00E314D3">
        <w:rPr>
          <w:sz w:val="28"/>
          <w:szCs w:val="28"/>
        </w:rPr>
        <w:t>V</w:t>
      </w:r>
      <w:r w:rsidR="001C737E">
        <w:rPr>
          <w:sz w:val="28"/>
          <w:szCs w:val="28"/>
        </w:rPr>
        <w:t>irus</w:t>
      </w:r>
      <w:r w:rsidR="00E314D3">
        <w:rPr>
          <w:sz w:val="28"/>
          <w:szCs w:val="28"/>
        </w:rPr>
        <w:t>es</w:t>
      </w:r>
      <w:r w:rsidR="001C737E">
        <w:rPr>
          <w:sz w:val="28"/>
          <w:szCs w:val="28"/>
        </w:rPr>
        <w:t xml:space="preserve"> </w:t>
      </w:r>
      <w:r w:rsidR="00E314D3">
        <w:rPr>
          <w:sz w:val="28"/>
          <w:szCs w:val="28"/>
        </w:rPr>
        <w:t>S</w:t>
      </w:r>
      <w:r w:rsidR="001C737E">
        <w:rPr>
          <w:sz w:val="28"/>
          <w:szCs w:val="28"/>
        </w:rPr>
        <w:t>ubsector</w:t>
      </w:r>
      <w:bookmarkEnd w:id="23"/>
    </w:p>
    <w:p w14:paraId="40CE5E5C" w14:textId="6A20462C" w:rsidR="002F2B98" w:rsidRDefault="00B210EE" w:rsidP="009D6C9B">
      <w:pPr>
        <w:rPr>
          <w:rFonts w:asciiTheme="minorHAnsi" w:hAnsiTheme="minorHAnsi" w:cstheme="minorHAnsi"/>
        </w:rPr>
      </w:pPr>
      <w:r>
        <w:rPr>
          <w:rFonts w:asciiTheme="minorHAnsi" w:hAnsiTheme="minorHAnsi" w:cstheme="minorHAnsi"/>
        </w:rPr>
        <w:t xml:space="preserve">In the ACT, </w:t>
      </w:r>
      <w:r w:rsidR="002B6C8F">
        <w:rPr>
          <w:rFonts w:asciiTheme="minorHAnsi" w:hAnsiTheme="minorHAnsi" w:cstheme="minorHAnsi"/>
        </w:rPr>
        <w:t>s</w:t>
      </w:r>
      <w:r w:rsidR="009D6C9B" w:rsidRPr="0052262C">
        <w:rPr>
          <w:rFonts w:asciiTheme="minorHAnsi" w:hAnsiTheme="minorHAnsi" w:cstheme="minorHAnsi"/>
        </w:rPr>
        <w:t>exual</w:t>
      </w:r>
      <w:r w:rsidR="002E6958">
        <w:rPr>
          <w:rFonts w:asciiTheme="minorHAnsi" w:hAnsiTheme="minorHAnsi" w:cstheme="minorHAnsi"/>
        </w:rPr>
        <w:t>ly transmissible infections</w:t>
      </w:r>
      <w:r w:rsidR="009D6C9B" w:rsidRPr="0052262C">
        <w:rPr>
          <w:rFonts w:asciiTheme="minorHAnsi" w:hAnsiTheme="minorHAnsi" w:cstheme="minorHAnsi"/>
        </w:rPr>
        <w:t xml:space="preserve"> </w:t>
      </w:r>
      <w:r w:rsidR="004A4ADA">
        <w:rPr>
          <w:rFonts w:asciiTheme="minorHAnsi" w:hAnsiTheme="minorHAnsi" w:cstheme="minorHAnsi"/>
        </w:rPr>
        <w:t xml:space="preserve">(STI) </w:t>
      </w:r>
      <w:r w:rsidR="009D6C9B" w:rsidRPr="0052262C">
        <w:rPr>
          <w:rFonts w:asciiTheme="minorHAnsi" w:hAnsiTheme="minorHAnsi" w:cstheme="minorHAnsi"/>
        </w:rPr>
        <w:t xml:space="preserve">and blood borne virus </w:t>
      </w:r>
      <w:r w:rsidR="002E6958">
        <w:rPr>
          <w:rFonts w:asciiTheme="minorHAnsi" w:hAnsiTheme="minorHAnsi" w:cstheme="minorHAnsi"/>
        </w:rPr>
        <w:t>(</w:t>
      </w:r>
      <w:r w:rsidR="004A4ADA">
        <w:rPr>
          <w:rFonts w:asciiTheme="minorHAnsi" w:hAnsiTheme="minorHAnsi" w:cstheme="minorHAnsi"/>
        </w:rPr>
        <w:t xml:space="preserve">BBV) </w:t>
      </w:r>
      <w:r w:rsidR="009D6C9B" w:rsidRPr="0052262C">
        <w:rPr>
          <w:rFonts w:asciiTheme="minorHAnsi" w:hAnsiTheme="minorHAnsi" w:cstheme="minorHAnsi"/>
        </w:rPr>
        <w:t>services</w:t>
      </w:r>
      <w:r w:rsidR="002E6958">
        <w:rPr>
          <w:rFonts w:asciiTheme="minorHAnsi" w:hAnsiTheme="minorHAnsi" w:cstheme="minorHAnsi"/>
        </w:rPr>
        <w:t xml:space="preserve"> </w:t>
      </w:r>
      <w:r w:rsidR="009D6C9B" w:rsidRPr="0052262C">
        <w:rPr>
          <w:rFonts w:asciiTheme="minorHAnsi" w:hAnsiTheme="minorHAnsi" w:cstheme="minorHAnsi"/>
        </w:rPr>
        <w:t xml:space="preserve">are provided through a combination of publicly funded </w:t>
      </w:r>
      <w:r w:rsidR="00BF0BE3">
        <w:rPr>
          <w:rFonts w:asciiTheme="minorHAnsi" w:hAnsiTheme="minorHAnsi" w:cstheme="minorHAnsi"/>
        </w:rPr>
        <w:t>primary,</w:t>
      </w:r>
      <w:r w:rsidR="0005700D">
        <w:rPr>
          <w:rFonts w:asciiTheme="minorHAnsi" w:hAnsiTheme="minorHAnsi" w:cstheme="minorHAnsi"/>
        </w:rPr>
        <w:t xml:space="preserve"> specialist and</w:t>
      </w:r>
      <w:r w:rsidR="00BF0BE3">
        <w:rPr>
          <w:rFonts w:asciiTheme="minorHAnsi" w:hAnsiTheme="minorHAnsi" w:cstheme="minorHAnsi"/>
        </w:rPr>
        <w:t xml:space="preserve"> </w:t>
      </w:r>
      <w:r w:rsidR="009D6C9B" w:rsidRPr="0052262C">
        <w:rPr>
          <w:rFonts w:asciiTheme="minorHAnsi" w:hAnsiTheme="minorHAnsi" w:cstheme="minorHAnsi"/>
        </w:rPr>
        <w:t xml:space="preserve">tertiary </w:t>
      </w:r>
      <w:r w:rsidR="0005700D">
        <w:rPr>
          <w:rFonts w:asciiTheme="minorHAnsi" w:hAnsiTheme="minorHAnsi" w:cstheme="minorHAnsi"/>
        </w:rPr>
        <w:t>services</w:t>
      </w:r>
      <w:r w:rsidR="009D6C9B" w:rsidRPr="0052262C">
        <w:rPr>
          <w:rFonts w:asciiTheme="minorHAnsi" w:hAnsiTheme="minorHAnsi" w:cstheme="minorHAnsi"/>
        </w:rPr>
        <w:t>, as well as private and non-Government primary health organisations.</w:t>
      </w:r>
      <w:r w:rsidR="009D6C9B">
        <w:rPr>
          <w:rFonts w:asciiTheme="minorHAnsi" w:hAnsiTheme="minorHAnsi" w:cstheme="minorHAnsi"/>
        </w:rPr>
        <w:t xml:space="preserve"> </w:t>
      </w:r>
    </w:p>
    <w:p w14:paraId="1898441E" w14:textId="0592C0BA" w:rsidR="00917DC9" w:rsidRDefault="00B210EE" w:rsidP="009D6C9B">
      <w:r>
        <w:t xml:space="preserve">Under this model, </w:t>
      </w:r>
      <w:r w:rsidR="009D6C9B">
        <w:t xml:space="preserve">universal STIBBV care and support is available for all people. </w:t>
      </w:r>
      <w:r w:rsidR="00BF0BE3">
        <w:t xml:space="preserve">Primary healthcare involves a first point of STIBBV care which is accessible, socially and culturally appropriate, equitable, free or low cost and which best meets the needs of the community. In the ACT, primary health STIBBV </w:t>
      </w:r>
      <w:r w:rsidR="00BF0BE3">
        <w:lastRenderedPageBreak/>
        <w:t xml:space="preserve">care is provided by a range of service providers including General Practitioners, NGOs, </w:t>
      </w:r>
      <w:r w:rsidR="00542F51">
        <w:t xml:space="preserve">and </w:t>
      </w:r>
      <w:r w:rsidR="00BF0BE3">
        <w:t>Justice Health and the ACT Walk-in-</w:t>
      </w:r>
      <w:r w:rsidR="00542F51">
        <w:t>Centres in Canberra Health Services (CHS)</w:t>
      </w:r>
      <w:r w:rsidR="00BF0BE3">
        <w:t xml:space="preserve">. </w:t>
      </w:r>
      <w:r w:rsidR="00917DC9">
        <w:t xml:space="preserve">A key requirement of primary healthcare involves integrated referral pathways for individuals to access </w:t>
      </w:r>
      <w:r w:rsidR="00FF7F41">
        <w:t xml:space="preserve">more or </w:t>
      </w:r>
      <w:r w:rsidR="00917DC9">
        <w:t xml:space="preserve">less acute STIBBV services or other commonly associated primary health care services including alcohol and other drug services, women’s and reproductive health services, housing services and mental health services. </w:t>
      </w:r>
    </w:p>
    <w:p w14:paraId="43FD7371" w14:textId="7BC3507B" w:rsidR="009F3A06" w:rsidRDefault="009F3A06" w:rsidP="009F3A06">
      <w:r>
        <w:t xml:space="preserve">Specialist services however </w:t>
      </w:r>
      <w:r w:rsidR="00FF7F41">
        <w:t xml:space="preserve">are specifically funded to </w:t>
      </w:r>
      <w:r>
        <w:t xml:space="preserve">provide intensive or targeted STIBBV interventions for marginalised, vulnerable, or identified priority populations. </w:t>
      </w:r>
      <w:r w:rsidR="00542F51">
        <w:t xml:space="preserve">CHS’ </w:t>
      </w:r>
      <w:r>
        <w:t xml:space="preserve">Canberra Sexual Health Centre is the only specialist STIBBV service in the ACT. </w:t>
      </w:r>
    </w:p>
    <w:p w14:paraId="7705BA53" w14:textId="6380BF49" w:rsidR="00917DC9" w:rsidRDefault="009F3A06" w:rsidP="009D6C9B">
      <w:r>
        <w:t>Finally, t</w:t>
      </w:r>
      <w:r w:rsidR="00BF0BE3">
        <w:t xml:space="preserve">ertiary services are </w:t>
      </w:r>
      <w:r>
        <w:t>STIBBV services which are typically delivered</w:t>
      </w:r>
      <w:r w:rsidR="00BF0BE3">
        <w:t xml:space="preserve"> </w:t>
      </w:r>
      <w:r>
        <w:t>in the hospital setting. Tertiary services provide</w:t>
      </w:r>
      <w:r w:rsidR="00BF0BE3">
        <w:t xml:space="preserve"> chronic or complex STIBBV care including management of chronic complications of STIBBV or for emergency assessment and treatment following sexual assault. The Liver Clinic at the Canberra Hospital is an example of a tertiary service. </w:t>
      </w:r>
    </w:p>
    <w:p w14:paraId="645C130C" w14:textId="27EA1D57" w:rsidR="001C737E" w:rsidRDefault="00917DC9" w:rsidP="002B6C8F">
      <w:r>
        <w:t>Commissioning in the STIBBV Subsector will inform procurement of non-government, primary healthcare STIBBV services</w:t>
      </w:r>
      <w:r w:rsidR="00FF7F41">
        <w:t xml:space="preserve"> only</w:t>
      </w:r>
      <w:r>
        <w:t xml:space="preserve">. </w:t>
      </w:r>
      <w:r w:rsidR="00B210EE">
        <w:t>T</w:t>
      </w:r>
      <w:r w:rsidR="001C737E">
        <w:t xml:space="preserve">he </w:t>
      </w:r>
      <w:r w:rsidR="002E6958">
        <w:t xml:space="preserve">STIBBV </w:t>
      </w:r>
      <w:r w:rsidR="003C60DB">
        <w:t>S</w:t>
      </w:r>
      <w:r w:rsidR="002E6958">
        <w:t>ubsector</w:t>
      </w:r>
      <w:r w:rsidR="001C737E">
        <w:t xml:space="preserve"> </w:t>
      </w:r>
      <w:r>
        <w:t xml:space="preserve">currently </w:t>
      </w:r>
      <w:r w:rsidR="001C737E">
        <w:t>i</w:t>
      </w:r>
      <w:r w:rsidR="009D6C9B">
        <w:t>nvolves</w:t>
      </w:r>
      <w:r w:rsidR="001C737E">
        <w:t xml:space="preserve"> a small collective of </w:t>
      </w:r>
      <w:r>
        <w:t>g</w:t>
      </w:r>
      <w:r w:rsidR="001C737E">
        <w:t xml:space="preserve">overnment and </w:t>
      </w:r>
      <w:r w:rsidR="009F5FB7">
        <w:t xml:space="preserve">NGOs </w:t>
      </w:r>
      <w:r w:rsidR="001C737E">
        <w:t xml:space="preserve">who </w:t>
      </w:r>
      <w:r w:rsidR="009D6C9B">
        <w:t xml:space="preserve">are funded </w:t>
      </w:r>
      <w:r w:rsidR="00B210EE">
        <w:t xml:space="preserve">through </w:t>
      </w:r>
      <w:r w:rsidR="009D6C9B">
        <w:t xml:space="preserve">ACTHD to </w:t>
      </w:r>
      <w:r w:rsidR="001C737E">
        <w:t xml:space="preserve">provide a multitude of local responses to address the burden of </w:t>
      </w:r>
      <w:r w:rsidR="002E6958">
        <w:t xml:space="preserve">STIBBV </w:t>
      </w:r>
      <w:r w:rsidR="001C737E">
        <w:t>in the ACT. Key initiatives include:</w:t>
      </w:r>
    </w:p>
    <w:p w14:paraId="11AA747E" w14:textId="3797E33E" w:rsidR="001C737E" w:rsidRPr="00582744" w:rsidRDefault="00C31BD6" w:rsidP="001C737E">
      <w:pPr>
        <w:numPr>
          <w:ilvl w:val="0"/>
          <w:numId w:val="26"/>
        </w:numPr>
        <w:spacing w:before="100" w:beforeAutospacing="1" w:after="100" w:afterAutospacing="1" w:line="240" w:lineRule="auto"/>
        <w:rPr>
          <w:rFonts w:asciiTheme="minorHAnsi" w:hAnsiTheme="minorHAnsi" w:cstheme="minorHAnsi"/>
          <w:color w:val="2A2736"/>
          <w:lang w:eastAsia="en-AU"/>
        </w:rPr>
      </w:pPr>
      <w:r>
        <w:rPr>
          <w:rFonts w:asciiTheme="minorHAnsi" w:hAnsiTheme="minorHAnsi" w:cstheme="minorHAnsi"/>
          <w:color w:val="000000"/>
          <w:shd w:val="clear" w:color="auto" w:fill="FFFFFF"/>
        </w:rPr>
        <w:t>c</w:t>
      </w:r>
      <w:r w:rsidR="001C737E" w:rsidRPr="00582744">
        <w:rPr>
          <w:rFonts w:asciiTheme="minorHAnsi" w:hAnsiTheme="minorHAnsi" w:cstheme="minorHAnsi"/>
          <w:color w:val="000000"/>
          <w:shd w:val="clear" w:color="auto" w:fill="FFFFFF"/>
        </w:rPr>
        <w:t xml:space="preserve">linical services (screening, </w:t>
      </w:r>
      <w:proofErr w:type="gramStart"/>
      <w:r w:rsidR="001C737E" w:rsidRPr="00582744">
        <w:rPr>
          <w:rFonts w:asciiTheme="minorHAnsi" w:hAnsiTheme="minorHAnsi" w:cstheme="minorHAnsi"/>
          <w:color w:val="000000"/>
          <w:shd w:val="clear" w:color="auto" w:fill="FFFFFF"/>
        </w:rPr>
        <w:t>diagnosis</w:t>
      </w:r>
      <w:proofErr w:type="gramEnd"/>
      <w:r w:rsidR="001C737E" w:rsidRPr="00582744">
        <w:rPr>
          <w:rFonts w:asciiTheme="minorHAnsi" w:hAnsiTheme="minorHAnsi" w:cstheme="minorHAnsi"/>
          <w:color w:val="000000"/>
          <w:shd w:val="clear" w:color="auto" w:fill="FFFFFF"/>
        </w:rPr>
        <w:t xml:space="preserve"> and treatment)</w:t>
      </w:r>
      <w:r w:rsidR="00B210EE">
        <w:rPr>
          <w:rFonts w:asciiTheme="minorHAnsi" w:hAnsiTheme="minorHAnsi" w:cstheme="minorHAnsi"/>
          <w:color w:val="000000"/>
          <w:shd w:val="clear" w:color="auto" w:fill="FFFFFF"/>
        </w:rPr>
        <w:t>;</w:t>
      </w:r>
    </w:p>
    <w:p w14:paraId="5343D306" w14:textId="60CEF689" w:rsidR="001C737E" w:rsidRDefault="00C31BD6" w:rsidP="001C737E">
      <w:pPr>
        <w:numPr>
          <w:ilvl w:val="0"/>
          <w:numId w:val="26"/>
        </w:numPr>
        <w:spacing w:before="100" w:beforeAutospacing="1" w:after="100" w:afterAutospacing="1" w:line="240" w:lineRule="auto"/>
        <w:rPr>
          <w:rFonts w:asciiTheme="minorHAnsi" w:hAnsiTheme="minorHAnsi" w:cstheme="minorHAnsi"/>
          <w:color w:val="2A2736"/>
          <w:lang w:eastAsia="en-AU"/>
        </w:rPr>
      </w:pPr>
      <w:r>
        <w:rPr>
          <w:rFonts w:asciiTheme="minorHAnsi" w:hAnsiTheme="minorHAnsi" w:cstheme="minorHAnsi"/>
          <w:color w:val="2A2736"/>
          <w:lang w:eastAsia="en-AU"/>
        </w:rPr>
        <w:t>p</w:t>
      </w:r>
      <w:r w:rsidR="001C737E" w:rsidRPr="00582744">
        <w:rPr>
          <w:rFonts w:asciiTheme="minorHAnsi" w:hAnsiTheme="minorHAnsi" w:cstheme="minorHAnsi"/>
          <w:color w:val="2A2736"/>
          <w:lang w:eastAsia="en-AU"/>
        </w:rPr>
        <w:t xml:space="preserve">revention and harm reduction initiatives (including provision of </w:t>
      </w:r>
      <w:r w:rsidR="009F5FB7">
        <w:rPr>
          <w:rFonts w:asciiTheme="minorHAnsi" w:hAnsiTheme="minorHAnsi" w:cstheme="minorHAnsi"/>
          <w:color w:val="2A2736"/>
          <w:lang w:eastAsia="en-AU"/>
        </w:rPr>
        <w:t xml:space="preserve">condoms, </w:t>
      </w:r>
      <w:r w:rsidR="00530A4E">
        <w:rPr>
          <w:rFonts w:asciiTheme="minorHAnsi" w:hAnsiTheme="minorHAnsi" w:cstheme="minorHAnsi"/>
          <w:color w:val="2A2736"/>
          <w:lang w:eastAsia="en-AU"/>
        </w:rPr>
        <w:t xml:space="preserve">pre-exposure </w:t>
      </w:r>
      <w:r w:rsidR="00C250C1">
        <w:rPr>
          <w:rFonts w:asciiTheme="minorHAnsi" w:hAnsiTheme="minorHAnsi" w:cstheme="minorHAnsi"/>
          <w:color w:val="2A2736"/>
          <w:lang w:eastAsia="en-AU"/>
        </w:rPr>
        <w:t>prophylaxis</w:t>
      </w:r>
      <w:r w:rsidR="00530A4E">
        <w:rPr>
          <w:rFonts w:asciiTheme="minorHAnsi" w:hAnsiTheme="minorHAnsi" w:cstheme="minorHAnsi"/>
          <w:color w:val="2A2736"/>
          <w:lang w:eastAsia="en-AU"/>
        </w:rPr>
        <w:t xml:space="preserve"> </w:t>
      </w:r>
      <w:r w:rsidR="00C250C1">
        <w:rPr>
          <w:rFonts w:asciiTheme="minorHAnsi" w:hAnsiTheme="minorHAnsi" w:cstheme="minorHAnsi"/>
          <w:color w:val="2A2736"/>
          <w:lang w:eastAsia="en-AU"/>
        </w:rPr>
        <w:t>(</w:t>
      </w:r>
      <w:proofErr w:type="spellStart"/>
      <w:r w:rsidR="001C737E" w:rsidRPr="00582744">
        <w:rPr>
          <w:rFonts w:asciiTheme="minorHAnsi" w:hAnsiTheme="minorHAnsi" w:cstheme="minorHAnsi"/>
          <w:color w:val="2A2736"/>
          <w:lang w:eastAsia="en-AU"/>
        </w:rPr>
        <w:t>PrEP</w:t>
      </w:r>
      <w:proofErr w:type="spellEnd"/>
      <w:r w:rsidR="00C250C1">
        <w:rPr>
          <w:rFonts w:asciiTheme="minorHAnsi" w:hAnsiTheme="minorHAnsi" w:cstheme="minorHAnsi"/>
          <w:color w:val="2A2736"/>
          <w:lang w:eastAsia="en-AU"/>
        </w:rPr>
        <w:t>)</w:t>
      </w:r>
      <w:r w:rsidR="001A7159">
        <w:rPr>
          <w:rFonts w:asciiTheme="minorHAnsi" w:hAnsiTheme="minorHAnsi" w:cstheme="minorHAnsi"/>
          <w:color w:val="2A2736"/>
          <w:lang w:eastAsia="en-AU"/>
        </w:rPr>
        <w:t xml:space="preserve">, </w:t>
      </w:r>
      <w:r w:rsidR="00C250C1">
        <w:rPr>
          <w:rFonts w:asciiTheme="minorHAnsi" w:hAnsiTheme="minorHAnsi" w:cstheme="minorHAnsi"/>
          <w:color w:val="2A2736"/>
          <w:lang w:eastAsia="en-AU"/>
        </w:rPr>
        <w:t>post-exposure prophylaxis (</w:t>
      </w:r>
      <w:r w:rsidR="001A7159">
        <w:rPr>
          <w:rFonts w:asciiTheme="minorHAnsi" w:hAnsiTheme="minorHAnsi" w:cstheme="minorHAnsi"/>
          <w:color w:val="2A2736"/>
          <w:lang w:eastAsia="en-AU"/>
        </w:rPr>
        <w:t>PEP</w:t>
      </w:r>
      <w:r w:rsidR="00C250C1">
        <w:rPr>
          <w:rFonts w:asciiTheme="minorHAnsi" w:hAnsiTheme="minorHAnsi" w:cstheme="minorHAnsi"/>
          <w:color w:val="2A2736"/>
          <w:lang w:eastAsia="en-AU"/>
        </w:rPr>
        <w:t>)</w:t>
      </w:r>
      <w:r w:rsidR="001C737E" w:rsidRPr="00582744">
        <w:rPr>
          <w:rFonts w:asciiTheme="minorHAnsi" w:hAnsiTheme="minorHAnsi" w:cstheme="minorHAnsi"/>
          <w:color w:val="2A2736"/>
          <w:lang w:eastAsia="en-AU"/>
        </w:rPr>
        <w:t xml:space="preserve"> and needle syringe programs)</w:t>
      </w:r>
      <w:r w:rsidR="00B210EE">
        <w:rPr>
          <w:rFonts w:asciiTheme="minorHAnsi" w:hAnsiTheme="minorHAnsi" w:cstheme="minorHAnsi"/>
          <w:color w:val="2A2736"/>
          <w:lang w:eastAsia="en-AU"/>
        </w:rPr>
        <w:t>;</w:t>
      </w:r>
    </w:p>
    <w:p w14:paraId="6C03716E" w14:textId="42FE32E3" w:rsidR="001C737E" w:rsidRPr="00E61B95" w:rsidRDefault="00C31BD6" w:rsidP="001C737E">
      <w:pPr>
        <w:numPr>
          <w:ilvl w:val="0"/>
          <w:numId w:val="26"/>
        </w:numPr>
        <w:spacing w:before="100" w:beforeAutospacing="1" w:after="100" w:afterAutospacing="1" w:line="240" w:lineRule="auto"/>
        <w:rPr>
          <w:rFonts w:asciiTheme="minorHAnsi" w:hAnsiTheme="minorHAnsi" w:cstheme="minorHAnsi"/>
          <w:color w:val="2A2736"/>
          <w:lang w:eastAsia="en-AU"/>
        </w:rPr>
      </w:pPr>
      <w:r>
        <w:rPr>
          <w:rFonts w:asciiTheme="minorHAnsi" w:hAnsiTheme="minorHAnsi" w:cstheme="minorHAnsi"/>
          <w:color w:val="2A2736"/>
          <w:lang w:eastAsia="en-AU"/>
        </w:rPr>
        <w:t>h</w:t>
      </w:r>
      <w:r w:rsidR="001C737E" w:rsidRPr="00E61B95">
        <w:rPr>
          <w:rFonts w:asciiTheme="minorHAnsi" w:hAnsiTheme="minorHAnsi" w:cstheme="minorHAnsi"/>
          <w:color w:val="2A2736"/>
          <w:lang w:eastAsia="en-AU"/>
        </w:rPr>
        <w:t>ealth promotion</w:t>
      </w:r>
      <w:r w:rsidR="001C737E">
        <w:rPr>
          <w:rFonts w:asciiTheme="minorHAnsi" w:hAnsiTheme="minorHAnsi" w:cstheme="minorHAnsi"/>
          <w:color w:val="2A2736"/>
          <w:lang w:eastAsia="en-AU"/>
        </w:rPr>
        <w:t xml:space="preserve"> and education programs</w:t>
      </w:r>
      <w:r w:rsidR="00B210EE">
        <w:rPr>
          <w:rFonts w:asciiTheme="minorHAnsi" w:hAnsiTheme="minorHAnsi" w:cstheme="minorHAnsi"/>
          <w:color w:val="2A2736"/>
          <w:lang w:eastAsia="en-AU"/>
        </w:rPr>
        <w:t>;</w:t>
      </w:r>
    </w:p>
    <w:p w14:paraId="5B238A83" w14:textId="0247AD60" w:rsidR="001C737E" w:rsidRPr="00E61B95" w:rsidRDefault="00C31BD6" w:rsidP="001C737E">
      <w:pPr>
        <w:numPr>
          <w:ilvl w:val="0"/>
          <w:numId w:val="26"/>
        </w:numPr>
        <w:spacing w:before="100" w:beforeAutospacing="1" w:after="100" w:afterAutospacing="1" w:line="240" w:lineRule="auto"/>
        <w:rPr>
          <w:rFonts w:asciiTheme="minorHAnsi" w:hAnsiTheme="minorHAnsi" w:cstheme="minorHAnsi"/>
          <w:color w:val="2A2736"/>
          <w:lang w:eastAsia="en-AU"/>
        </w:rPr>
      </w:pPr>
      <w:r>
        <w:rPr>
          <w:rFonts w:asciiTheme="minorHAnsi" w:hAnsiTheme="minorHAnsi" w:cstheme="minorHAnsi"/>
          <w:color w:val="2A2736"/>
          <w:lang w:eastAsia="en-AU"/>
        </w:rPr>
        <w:t>s</w:t>
      </w:r>
      <w:r w:rsidR="001C737E" w:rsidRPr="00E61B95">
        <w:rPr>
          <w:rFonts w:asciiTheme="minorHAnsi" w:hAnsiTheme="minorHAnsi" w:cstheme="minorHAnsi"/>
          <w:color w:val="2A2736"/>
          <w:lang w:eastAsia="en-AU"/>
        </w:rPr>
        <w:t>upport and advocacy</w:t>
      </w:r>
    </w:p>
    <w:p w14:paraId="7D859FAC" w14:textId="3FF32FDB" w:rsidR="001C737E" w:rsidRDefault="00C31BD6" w:rsidP="001C737E">
      <w:pPr>
        <w:numPr>
          <w:ilvl w:val="0"/>
          <w:numId w:val="26"/>
        </w:numPr>
        <w:spacing w:before="100" w:beforeAutospacing="1" w:after="100" w:afterAutospacing="1" w:line="240" w:lineRule="auto"/>
        <w:rPr>
          <w:rFonts w:asciiTheme="minorHAnsi" w:hAnsiTheme="minorHAnsi" w:cstheme="minorHAnsi"/>
          <w:color w:val="2A2736"/>
          <w:lang w:eastAsia="en-AU"/>
        </w:rPr>
      </w:pPr>
      <w:r>
        <w:rPr>
          <w:rFonts w:asciiTheme="minorHAnsi" w:hAnsiTheme="minorHAnsi" w:cstheme="minorHAnsi"/>
          <w:color w:val="2A2736"/>
          <w:lang w:eastAsia="en-AU"/>
        </w:rPr>
        <w:t>c</w:t>
      </w:r>
      <w:r w:rsidR="001C737E" w:rsidRPr="00E61B95">
        <w:rPr>
          <w:rFonts w:asciiTheme="minorHAnsi" w:hAnsiTheme="minorHAnsi" w:cstheme="minorHAnsi"/>
          <w:color w:val="2A2736"/>
          <w:lang w:eastAsia="en-AU"/>
        </w:rPr>
        <w:t>ommunity development</w:t>
      </w:r>
      <w:r w:rsidR="001C737E">
        <w:rPr>
          <w:rFonts w:asciiTheme="minorHAnsi" w:hAnsiTheme="minorHAnsi" w:cstheme="minorHAnsi"/>
          <w:color w:val="2A2736"/>
          <w:lang w:eastAsia="en-AU"/>
        </w:rPr>
        <w:t xml:space="preserve"> and engagement</w:t>
      </w:r>
      <w:r w:rsidR="001C737E" w:rsidRPr="00E61B95">
        <w:rPr>
          <w:rFonts w:asciiTheme="minorHAnsi" w:hAnsiTheme="minorHAnsi" w:cstheme="minorHAnsi"/>
          <w:color w:val="2A2736"/>
          <w:lang w:eastAsia="en-AU"/>
        </w:rPr>
        <w:t xml:space="preserve"> activities</w:t>
      </w:r>
      <w:r w:rsidR="00B210EE">
        <w:rPr>
          <w:rFonts w:asciiTheme="minorHAnsi" w:hAnsiTheme="minorHAnsi" w:cstheme="minorHAnsi"/>
          <w:color w:val="2A2736"/>
          <w:lang w:eastAsia="en-AU"/>
        </w:rPr>
        <w:t>;</w:t>
      </w:r>
    </w:p>
    <w:p w14:paraId="0A4B92C2" w14:textId="0415D91F" w:rsidR="001C737E" w:rsidRPr="00E61B95" w:rsidRDefault="001C737E" w:rsidP="001C737E">
      <w:pPr>
        <w:numPr>
          <w:ilvl w:val="0"/>
          <w:numId w:val="26"/>
        </w:numPr>
        <w:spacing w:before="100" w:beforeAutospacing="1" w:after="100" w:afterAutospacing="1" w:line="240" w:lineRule="auto"/>
        <w:rPr>
          <w:rFonts w:asciiTheme="minorHAnsi" w:eastAsia="Times New Roman" w:hAnsiTheme="minorHAnsi" w:cstheme="minorHAnsi"/>
          <w:color w:val="2A2736"/>
          <w:lang w:eastAsia="en-AU"/>
        </w:rPr>
      </w:pPr>
      <w:r w:rsidRPr="00E61B95">
        <w:rPr>
          <w:rFonts w:asciiTheme="minorHAnsi" w:eastAsia="Times New Roman" w:hAnsiTheme="minorHAnsi" w:cstheme="minorHAnsi"/>
          <w:color w:val="2A2736"/>
          <w:lang w:eastAsia="en-AU"/>
        </w:rPr>
        <w:t>workforce training and development</w:t>
      </w:r>
      <w:r w:rsidR="00B210EE">
        <w:rPr>
          <w:rFonts w:asciiTheme="minorHAnsi" w:eastAsia="Times New Roman" w:hAnsiTheme="minorHAnsi" w:cstheme="minorHAnsi"/>
          <w:color w:val="2A2736"/>
          <w:lang w:eastAsia="en-AU"/>
        </w:rPr>
        <w:t>;</w:t>
      </w:r>
    </w:p>
    <w:p w14:paraId="1049C6F7" w14:textId="108799F3" w:rsidR="001C737E" w:rsidRPr="00E61B95" w:rsidRDefault="00C31BD6" w:rsidP="001C737E">
      <w:pPr>
        <w:numPr>
          <w:ilvl w:val="0"/>
          <w:numId w:val="26"/>
        </w:numPr>
        <w:spacing w:before="100" w:beforeAutospacing="1" w:after="100" w:afterAutospacing="1" w:line="240" w:lineRule="auto"/>
        <w:rPr>
          <w:rFonts w:asciiTheme="minorHAnsi" w:hAnsiTheme="minorHAnsi" w:cstheme="minorHAnsi"/>
          <w:color w:val="2A2736"/>
          <w:lang w:eastAsia="en-AU"/>
        </w:rPr>
      </w:pPr>
      <w:r>
        <w:rPr>
          <w:rFonts w:asciiTheme="minorHAnsi" w:hAnsiTheme="minorHAnsi" w:cstheme="minorHAnsi"/>
          <w:color w:val="2A2736"/>
          <w:lang w:eastAsia="en-AU"/>
        </w:rPr>
        <w:t>c</w:t>
      </w:r>
      <w:r w:rsidR="001C737E">
        <w:rPr>
          <w:rFonts w:asciiTheme="minorHAnsi" w:hAnsiTheme="minorHAnsi" w:cstheme="minorHAnsi"/>
          <w:color w:val="2A2736"/>
          <w:lang w:eastAsia="en-AU"/>
        </w:rPr>
        <w:t>linical and practice support services</w:t>
      </w:r>
      <w:r w:rsidR="00B210EE">
        <w:rPr>
          <w:rFonts w:asciiTheme="minorHAnsi" w:hAnsiTheme="minorHAnsi" w:cstheme="minorHAnsi"/>
          <w:color w:val="2A2736"/>
          <w:lang w:eastAsia="en-AU"/>
        </w:rPr>
        <w:t>; and</w:t>
      </w:r>
    </w:p>
    <w:p w14:paraId="7962A4D4" w14:textId="035F6BED" w:rsidR="001C737E" w:rsidRDefault="00C31BD6" w:rsidP="001C737E">
      <w:pPr>
        <w:numPr>
          <w:ilvl w:val="0"/>
          <w:numId w:val="26"/>
        </w:numPr>
        <w:spacing w:before="100" w:beforeAutospacing="1" w:after="100" w:afterAutospacing="1" w:line="240" w:lineRule="auto"/>
        <w:rPr>
          <w:rFonts w:asciiTheme="minorHAnsi" w:eastAsia="Times New Roman" w:hAnsiTheme="minorHAnsi" w:cstheme="minorHAnsi"/>
          <w:color w:val="2A2736"/>
          <w:lang w:eastAsia="en-AU"/>
        </w:rPr>
      </w:pPr>
      <w:r>
        <w:rPr>
          <w:rFonts w:asciiTheme="minorHAnsi" w:eastAsia="Times New Roman" w:hAnsiTheme="minorHAnsi" w:cstheme="minorHAnsi"/>
          <w:color w:val="2A2736"/>
          <w:lang w:eastAsia="en-AU"/>
        </w:rPr>
        <w:t>d</w:t>
      </w:r>
      <w:r w:rsidR="001C737E">
        <w:rPr>
          <w:rFonts w:asciiTheme="minorHAnsi" w:eastAsia="Times New Roman" w:hAnsiTheme="minorHAnsi" w:cstheme="minorHAnsi"/>
          <w:color w:val="2A2736"/>
          <w:lang w:eastAsia="en-AU"/>
        </w:rPr>
        <w:t>isease s</w:t>
      </w:r>
      <w:r w:rsidR="001C737E" w:rsidRPr="00E61B95">
        <w:rPr>
          <w:rFonts w:asciiTheme="minorHAnsi" w:eastAsia="Times New Roman" w:hAnsiTheme="minorHAnsi" w:cstheme="minorHAnsi"/>
          <w:color w:val="2A2736"/>
          <w:lang w:eastAsia="en-AU"/>
        </w:rPr>
        <w:t>urveillance</w:t>
      </w:r>
      <w:r w:rsidR="001C737E">
        <w:rPr>
          <w:rFonts w:asciiTheme="minorHAnsi" w:eastAsia="Times New Roman" w:hAnsiTheme="minorHAnsi" w:cstheme="minorHAnsi"/>
          <w:color w:val="2A2736"/>
          <w:lang w:eastAsia="en-AU"/>
        </w:rPr>
        <w:t>, data management</w:t>
      </w:r>
      <w:r w:rsidR="001C737E" w:rsidRPr="00E61B95">
        <w:rPr>
          <w:rFonts w:asciiTheme="minorHAnsi" w:eastAsia="Times New Roman" w:hAnsiTheme="minorHAnsi" w:cstheme="minorHAnsi"/>
          <w:color w:val="2A2736"/>
          <w:lang w:eastAsia="en-AU"/>
        </w:rPr>
        <w:t xml:space="preserve"> and research</w:t>
      </w:r>
      <w:r w:rsidR="00B210EE">
        <w:rPr>
          <w:rFonts w:asciiTheme="minorHAnsi" w:eastAsia="Times New Roman" w:hAnsiTheme="minorHAnsi" w:cstheme="minorHAnsi"/>
          <w:color w:val="2A2736"/>
          <w:lang w:eastAsia="en-AU"/>
        </w:rPr>
        <w:t>.</w:t>
      </w:r>
    </w:p>
    <w:p w14:paraId="0C460ED6" w14:textId="27349D25" w:rsidR="00CF23EC" w:rsidRPr="002B6C8F" w:rsidRDefault="00CF23EC" w:rsidP="002B6C8F">
      <w:r w:rsidRPr="002B6C8F">
        <w:t xml:space="preserve">Summaries of </w:t>
      </w:r>
      <w:r w:rsidR="009F5FB7" w:rsidRPr="002B6C8F">
        <w:t xml:space="preserve">NGO </w:t>
      </w:r>
      <w:r w:rsidR="00C64E27" w:rsidRPr="002B6C8F">
        <w:t xml:space="preserve">STIBBV </w:t>
      </w:r>
      <w:r w:rsidRPr="002B6C8F">
        <w:t>services</w:t>
      </w:r>
      <w:r w:rsidR="00530A4E" w:rsidRPr="002B6C8F">
        <w:t xml:space="preserve">, which are currently funded through the </w:t>
      </w:r>
      <w:r w:rsidR="00B210EE">
        <w:t>ACTHD</w:t>
      </w:r>
      <w:r w:rsidR="00530A4E" w:rsidRPr="002B6C8F">
        <w:t xml:space="preserve">, </w:t>
      </w:r>
      <w:r w:rsidRPr="002B6C8F">
        <w:t>are provided below</w:t>
      </w:r>
      <w:r w:rsidR="009D6C9B" w:rsidRPr="002B6C8F">
        <w:t>:</w:t>
      </w:r>
    </w:p>
    <w:p w14:paraId="623D990A" w14:textId="619560E2" w:rsidR="00B6078A" w:rsidRPr="00B6078A" w:rsidRDefault="00B6078A" w:rsidP="002B6C8F">
      <w:pPr>
        <w:pStyle w:val="Heading3"/>
        <w:spacing w:before="0"/>
        <w:rPr>
          <w:rFonts w:cstheme="minorHAnsi"/>
          <w:bCs w:val="0"/>
        </w:rPr>
      </w:pPr>
      <w:bookmarkStart w:id="24" w:name="_Toc95473134"/>
      <w:r>
        <w:rPr>
          <w:rStyle w:val="IntenseEmphasis"/>
          <w:sz w:val="24"/>
          <w:szCs w:val="24"/>
        </w:rPr>
        <w:t>Meridian Incorporated</w:t>
      </w:r>
      <w:bookmarkEnd w:id="24"/>
    </w:p>
    <w:p w14:paraId="418B0DE0" w14:textId="4099CF97" w:rsidR="005D774A" w:rsidRPr="002B6C8F" w:rsidRDefault="00CF23EC" w:rsidP="002B6C8F">
      <w:r w:rsidRPr="002B6C8F">
        <w:t xml:space="preserve">Meridian Incorporated (MI), </w:t>
      </w:r>
      <w:r w:rsidR="008F623C">
        <w:t>formerly</w:t>
      </w:r>
      <w:r w:rsidRPr="002B6C8F">
        <w:t xml:space="preserve"> the AIDS Action Council</w:t>
      </w:r>
      <w:r w:rsidR="00B210EE">
        <w:t xml:space="preserve"> </w:t>
      </w:r>
      <w:r w:rsidRPr="002B6C8F">
        <w:t>provide</w:t>
      </w:r>
      <w:r w:rsidR="00B210EE">
        <w:t>s</w:t>
      </w:r>
      <w:r w:rsidRPr="002B6C8F">
        <w:t xml:space="preserve"> a comprehensive range of care and support services, events, activities and peer-based programs to support people at risk of or who are living with HIV. Recently, the organisation has shifted its focus towards a broadened portfolio of support for lesbian, gay, bisexual, transgender, intersex, queer, asexual + (LGBTIQA+) communities. </w:t>
      </w:r>
    </w:p>
    <w:p w14:paraId="50724145" w14:textId="7C5698DF" w:rsidR="00CF23EC" w:rsidRPr="00B6078A" w:rsidRDefault="00B6078A" w:rsidP="002B6C8F">
      <w:pPr>
        <w:pStyle w:val="Heading3"/>
        <w:spacing w:before="0"/>
        <w:rPr>
          <w:i/>
          <w:iCs w:val="0"/>
          <w:color w:val="002677" w:themeColor="accent1"/>
          <w:sz w:val="24"/>
          <w:szCs w:val="24"/>
        </w:rPr>
      </w:pPr>
      <w:bookmarkStart w:id="25" w:name="_Toc95473135"/>
      <w:r>
        <w:rPr>
          <w:rStyle w:val="IntenseEmphasis"/>
          <w:sz w:val="24"/>
          <w:szCs w:val="24"/>
        </w:rPr>
        <w:t>Capital Health Network- HIV Program</w:t>
      </w:r>
      <w:bookmarkEnd w:id="25"/>
    </w:p>
    <w:p w14:paraId="6B03F655" w14:textId="77B88BE0" w:rsidR="005D774A" w:rsidRPr="002B6C8F" w:rsidRDefault="00CF23EC" w:rsidP="002B6C8F">
      <w:r w:rsidRPr="002B6C8F">
        <w:t>Capital Health Network’s HIV Program (CHN-HIV) provide</w:t>
      </w:r>
      <w:r w:rsidR="00B210EE">
        <w:t>s</w:t>
      </w:r>
      <w:r w:rsidRPr="002B6C8F">
        <w:t xml:space="preserve"> support to General Practitioners and other health pr</w:t>
      </w:r>
      <w:r w:rsidR="00576C08">
        <w:t>ofessionals</w:t>
      </w:r>
      <w:r w:rsidRPr="002B6C8F">
        <w:t xml:space="preserve"> in the management of HIV. The CHN-HIV program also provides clinical, support and advocacy services for people living with HIV and those at risk of acquiring HIV as well as their partners, carers, and families. The CHN-HIV program also facilitates professional and sector development activities to support public health awareness of HIV and related diseases in the ACT. </w:t>
      </w:r>
    </w:p>
    <w:p w14:paraId="5331DBF0" w14:textId="1C00DF33" w:rsidR="00B6078A" w:rsidRPr="00B6078A" w:rsidRDefault="00B6078A" w:rsidP="002B6C8F">
      <w:pPr>
        <w:pStyle w:val="Heading3"/>
        <w:spacing w:before="0"/>
        <w:rPr>
          <w:i/>
          <w:iCs w:val="0"/>
          <w:color w:val="002677" w:themeColor="accent1"/>
          <w:sz w:val="24"/>
          <w:szCs w:val="24"/>
        </w:rPr>
      </w:pPr>
      <w:bookmarkStart w:id="26" w:name="_Toc95473136"/>
      <w:r>
        <w:rPr>
          <w:rStyle w:val="IntenseEmphasis"/>
          <w:sz w:val="24"/>
          <w:szCs w:val="24"/>
        </w:rPr>
        <w:lastRenderedPageBreak/>
        <w:t>Haemophilia Foundation ACT</w:t>
      </w:r>
      <w:bookmarkEnd w:id="26"/>
    </w:p>
    <w:p w14:paraId="6E4694D1" w14:textId="689B988B" w:rsidR="002B6C8F" w:rsidRPr="00DD4C55" w:rsidRDefault="00CF23EC" w:rsidP="00DD4C55">
      <w:pPr>
        <w:jc w:val="both"/>
        <w:rPr>
          <w:rFonts w:eastAsia="Times New Roman" w:cstheme="minorHAnsi"/>
          <w:bCs/>
          <w:iCs/>
        </w:rPr>
      </w:pPr>
      <w:r w:rsidRPr="00484579">
        <w:rPr>
          <w:rFonts w:eastAsia="Times New Roman" w:cstheme="minorHAnsi"/>
          <w:bCs/>
          <w:iCs/>
        </w:rPr>
        <w:t>Haemophilia Foundation ACT (HFACT) provide</w:t>
      </w:r>
      <w:r w:rsidR="00B210EE">
        <w:rPr>
          <w:rFonts w:eastAsia="Times New Roman" w:cstheme="minorHAnsi"/>
          <w:bCs/>
          <w:iCs/>
        </w:rPr>
        <w:t>s</w:t>
      </w:r>
      <w:r w:rsidRPr="00484579">
        <w:rPr>
          <w:rFonts w:eastAsia="Times New Roman" w:cstheme="minorHAnsi"/>
          <w:bCs/>
          <w:iCs/>
        </w:rPr>
        <w:t xml:space="preserve"> counselling, support and education services for </w:t>
      </w:r>
      <w:r>
        <w:rPr>
          <w:rFonts w:eastAsia="Times New Roman" w:cstheme="minorHAnsi"/>
          <w:bCs/>
          <w:iCs/>
        </w:rPr>
        <w:t xml:space="preserve">individuals with </w:t>
      </w:r>
      <w:r w:rsidRPr="00484579">
        <w:rPr>
          <w:rFonts w:eastAsia="Times New Roman" w:cstheme="minorHAnsi"/>
          <w:bCs/>
          <w:iCs/>
        </w:rPr>
        <w:t>haemophilia and associated bleeding disorders. HFACT is a small</w:t>
      </w:r>
      <w:r>
        <w:rPr>
          <w:rFonts w:eastAsia="Times New Roman" w:cstheme="minorHAnsi"/>
          <w:bCs/>
          <w:iCs/>
        </w:rPr>
        <w:t xml:space="preserve"> </w:t>
      </w:r>
      <w:r w:rsidRPr="00484579">
        <w:rPr>
          <w:rFonts w:eastAsia="Times New Roman" w:cstheme="minorHAnsi"/>
          <w:bCs/>
          <w:iCs/>
        </w:rPr>
        <w:t>organisation that primarily exists in the STIBBV contracting space for historical reasons (</w:t>
      </w:r>
      <w:r>
        <w:rPr>
          <w:rFonts w:eastAsia="Times New Roman" w:cstheme="minorHAnsi"/>
          <w:bCs/>
          <w:iCs/>
        </w:rPr>
        <w:t xml:space="preserve">particularly related to the </w:t>
      </w:r>
      <w:r w:rsidRPr="00484579">
        <w:rPr>
          <w:rFonts w:eastAsia="Times New Roman" w:cstheme="minorHAnsi"/>
          <w:bCs/>
          <w:iCs/>
        </w:rPr>
        <w:t>safety of donated blood and blood products</w:t>
      </w:r>
      <w:r>
        <w:rPr>
          <w:rFonts w:eastAsia="Times New Roman" w:cstheme="minorHAnsi"/>
          <w:bCs/>
          <w:iCs/>
        </w:rPr>
        <w:t xml:space="preserve"> provided to people with haemophilia during the height of the HIV epidemic</w:t>
      </w:r>
      <w:r w:rsidRPr="00484579">
        <w:rPr>
          <w:rFonts w:eastAsia="Times New Roman" w:cstheme="minorHAnsi"/>
          <w:bCs/>
          <w:iCs/>
        </w:rPr>
        <w:t xml:space="preserve">). While this was relevant </w:t>
      </w:r>
      <w:r>
        <w:rPr>
          <w:rFonts w:eastAsia="Times New Roman" w:cstheme="minorHAnsi"/>
          <w:bCs/>
          <w:iCs/>
        </w:rPr>
        <w:t xml:space="preserve">in the 1990s, </w:t>
      </w:r>
      <w:r w:rsidRPr="00484579">
        <w:rPr>
          <w:rFonts w:eastAsia="Times New Roman" w:cstheme="minorHAnsi"/>
          <w:bCs/>
          <w:iCs/>
        </w:rPr>
        <w:t>the safety of the blood supply has improved significantly</w:t>
      </w:r>
      <w:r>
        <w:rPr>
          <w:rFonts w:eastAsia="Times New Roman" w:cstheme="minorHAnsi"/>
          <w:bCs/>
          <w:iCs/>
        </w:rPr>
        <w:t xml:space="preserve"> in recent decades. </w:t>
      </w:r>
      <w:r w:rsidRPr="00484579">
        <w:rPr>
          <w:rFonts w:eastAsia="Times New Roman" w:cstheme="minorHAnsi"/>
          <w:bCs/>
          <w:iCs/>
        </w:rPr>
        <w:t>HFACT provides support to its members via access to a psychologist</w:t>
      </w:r>
      <w:r>
        <w:rPr>
          <w:rFonts w:eastAsia="Times New Roman" w:cstheme="minorHAnsi"/>
          <w:bCs/>
          <w:iCs/>
        </w:rPr>
        <w:t xml:space="preserve"> and regular community </w:t>
      </w:r>
      <w:r w:rsidRPr="00484579">
        <w:rPr>
          <w:rFonts w:eastAsia="Times New Roman" w:cstheme="minorHAnsi"/>
          <w:bCs/>
          <w:iCs/>
        </w:rPr>
        <w:t>event</w:t>
      </w:r>
      <w:r>
        <w:rPr>
          <w:rFonts w:eastAsia="Times New Roman" w:cstheme="minorHAnsi"/>
          <w:bCs/>
          <w:iCs/>
        </w:rPr>
        <w:t>s</w:t>
      </w:r>
      <w:r w:rsidRPr="00484579">
        <w:rPr>
          <w:rFonts w:eastAsia="Times New Roman" w:cstheme="minorHAnsi"/>
          <w:bCs/>
          <w:iCs/>
        </w:rPr>
        <w:t xml:space="preserve"> such as family picnic</w:t>
      </w:r>
      <w:r>
        <w:rPr>
          <w:rFonts w:eastAsia="Times New Roman" w:cstheme="minorHAnsi"/>
          <w:bCs/>
          <w:iCs/>
        </w:rPr>
        <w:t>s</w:t>
      </w:r>
      <w:r w:rsidRPr="00484579">
        <w:rPr>
          <w:rFonts w:eastAsia="Times New Roman" w:cstheme="minorHAnsi"/>
          <w:bCs/>
          <w:iCs/>
        </w:rPr>
        <w:t xml:space="preserve"> or children</w:t>
      </w:r>
      <w:r>
        <w:rPr>
          <w:rFonts w:eastAsia="Times New Roman" w:cstheme="minorHAnsi"/>
          <w:bCs/>
          <w:iCs/>
        </w:rPr>
        <w:t>’</w:t>
      </w:r>
      <w:r w:rsidRPr="00484579">
        <w:rPr>
          <w:rFonts w:eastAsia="Times New Roman" w:cstheme="minorHAnsi"/>
          <w:bCs/>
          <w:iCs/>
        </w:rPr>
        <w:t>s day camp</w:t>
      </w:r>
      <w:r>
        <w:rPr>
          <w:rFonts w:eastAsia="Times New Roman" w:cstheme="minorHAnsi"/>
          <w:bCs/>
          <w:iCs/>
        </w:rPr>
        <w:t>s</w:t>
      </w:r>
      <w:r w:rsidRPr="00484579">
        <w:rPr>
          <w:rFonts w:eastAsia="Times New Roman" w:cstheme="minorHAnsi"/>
          <w:bCs/>
          <w:iCs/>
        </w:rPr>
        <w:t xml:space="preserve">. </w:t>
      </w:r>
    </w:p>
    <w:p w14:paraId="036E110A" w14:textId="18CACEDC" w:rsidR="00CF23EC" w:rsidRPr="00B6078A" w:rsidRDefault="00B6078A" w:rsidP="002B6C8F">
      <w:pPr>
        <w:pStyle w:val="Heading3"/>
        <w:spacing w:before="0"/>
        <w:rPr>
          <w:i/>
          <w:iCs w:val="0"/>
          <w:color w:val="002677" w:themeColor="accent1"/>
          <w:sz w:val="24"/>
          <w:szCs w:val="24"/>
        </w:rPr>
      </w:pPr>
      <w:bookmarkStart w:id="27" w:name="_Toc95473137"/>
      <w:r>
        <w:rPr>
          <w:rStyle w:val="IntenseEmphasis"/>
          <w:sz w:val="24"/>
          <w:szCs w:val="24"/>
        </w:rPr>
        <w:t>Hepatitis ACT</w:t>
      </w:r>
      <w:bookmarkEnd w:id="27"/>
    </w:p>
    <w:p w14:paraId="4A1B1EE1" w14:textId="55373C46" w:rsidR="000B1298" w:rsidRPr="002B6C8F" w:rsidRDefault="00CF23EC" w:rsidP="002B6C8F">
      <w:r w:rsidRPr="002B6C8F">
        <w:t>Hepatitis ACT provide</w:t>
      </w:r>
      <w:r w:rsidR="00B210EE" w:rsidRPr="002B6C8F">
        <w:t>s</w:t>
      </w:r>
      <w:r w:rsidRPr="002B6C8F">
        <w:t xml:space="preserve"> a comprehensive range of information, referral, and support services for people at risk of or who are living with viral hepatitis</w:t>
      </w:r>
      <w:r w:rsidR="00B210EE">
        <w:t>.</w:t>
      </w:r>
      <w:r w:rsidRPr="002B6C8F">
        <w:t xml:space="preserve"> Hepatitis ACT also provides a secondary Needle and Syringe Program and delivers specialised education and training opportunities for community members and detainees at the Alexander Maconochie Centre (AMC). The organisation is actively involved in influencing policy which seeks to prevent and reduc</w:t>
      </w:r>
      <w:r w:rsidR="00C250C1" w:rsidRPr="002B6C8F">
        <w:t>e</w:t>
      </w:r>
      <w:r w:rsidRPr="002B6C8F">
        <w:t xml:space="preserve"> the transmission and morbidity</w:t>
      </w:r>
      <w:r w:rsidR="00B210EE">
        <w:t xml:space="preserve"> of </w:t>
      </w:r>
      <w:r w:rsidRPr="0037789E">
        <w:t>viral hepatitis</w:t>
      </w:r>
      <w:r w:rsidR="00B210EE">
        <w:t>.</w:t>
      </w:r>
    </w:p>
    <w:p w14:paraId="6D82D0C5" w14:textId="525291B2" w:rsidR="00CF23EC" w:rsidRPr="00B6078A" w:rsidRDefault="00B6078A" w:rsidP="002B6C8F">
      <w:pPr>
        <w:pStyle w:val="Heading3"/>
        <w:spacing w:before="0"/>
        <w:rPr>
          <w:i/>
          <w:iCs w:val="0"/>
          <w:color w:val="002677" w:themeColor="accent1"/>
          <w:sz w:val="24"/>
          <w:szCs w:val="24"/>
        </w:rPr>
      </w:pPr>
      <w:bookmarkStart w:id="28" w:name="_Toc95473138"/>
      <w:r>
        <w:rPr>
          <w:rStyle w:val="IntenseEmphasis"/>
          <w:sz w:val="24"/>
          <w:szCs w:val="24"/>
        </w:rPr>
        <w:t>Sexual Health and Family Planning ACT</w:t>
      </w:r>
      <w:bookmarkEnd w:id="28"/>
    </w:p>
    <w:p w14:paraId="4E90141F" w14:textId="25AAB0E6" w:rsidR="00CF23EC" w:rsidRPr="002B6C8F" w:rsidRDefault="00CF23EC" w:rsidP="002B6C8F">
      <w:r w:rsidRPr="002B6C8F">
        <w:t>Sexual Health and Family Planning ACT (SHFPACT) provide</w:t>
      </w:r>
      <w:r w:rsidR="00B210EE">
        <w:t>s</w:t>
      </w:r>
      <w:r w:rsidRPr="002B6C8F">
        <w:t xml:space="preserve"> sexual</w:t>
      </w:r>
      <w:r w:rsidR="002874D3">
        <w:t>, women’s</w:t>
      </w:r>
      <w:r w:rsidRPr="002B6C8F">
        <w:t xml:space="preserve"> and reproductive health services, including </w:t>
      </w:r>
      <w:r w:rsidR="009F5FB7" w:rsidRPr="002B6C8F">
        <w:t xml:space="preserve">a wide variety of </w:t>
      </w:r>
      <w:r w:rsidRPr="002B6C8F">
        <w:t>clinical services, counselling, health promotion, referral, education, training, and workforce development.</w:t>
      </w:r>
      <w:r w:rsidR="002874D3">
        <w:t xml:space="preserve"> Within a public health and health promotion approach, SHPACT works with diverse communities to overcome barriers to sexual and reproductive healthcare in the ACT.</w:t>
      </w:r>
    </w:p>
    <w:p w14:paraId="6CFE7049" w14:textId="265C1D2B" w:rsidR="00CF23EC" w:rsidRPr="00B6078A" w:rsidRDefault="00B6078A" w:rsidP="002B6C8F">
      <w:pPr>
        <w:pStyle w:val="Heading3"/>
        <w:spacing w:before="0"/>
        <w:rPr>
          <w:i/>
          <w:iCs w:val="0"/>
          <w:color w:val="002677" w:themeColor="accent1"/>
          <w:sz w:val="24"/>
          <w:szCs w:val="24"/>
        </w:rPr>
      </w:pPr>
      <w:bookmarkStart w:id="29" w:name="_Toc95473139"/>
      <w:r>
        <w:rPr>
          <w:rStyle w:val="IntenseEmphasis"/>
          <w:sz w:val="24"/>
          <w:szCs w:val="24"/>
        </w:rPr>
        <w:t>The Australasian Society for HIV, Viral Hepatitis and Sexual Health Medicine (ASHM)</w:t>
      </w:r>
      <w:bookmarkEnd w:id="29"/>
    </w:p>
    <w:p w14:paraId="7826A1D8" w14:textId="6F359B3B" w:rsidR="00CF23EC" w:rsidRPr="002B6C8F" w:rsidRDefault="00CF23EC" w:rsidP="002B6C8F">
      <w:r w:rsidRPr="002B6C8F">
        <w:t xml:space="preserve">The Australasian Society for HIV, Viral Hepatitis and Sexual Health Medicine (ASHM) </w:t>
      </w:r>
      <w:r w:rsidR="00B210EE">
        <w:t>works to</w:t>
      </w:r>
      <w:r w:rsidRPr="002B6C8F">
        <w:t xml:space="preserve"> enhance screening, linkage to care and treatment for people at risk of and living with BBVs and STIs in the ACT through an informed, engaged and expert healthcare workforce. Specifically, ASHM maintain</w:t>
      </w:r>
      <w:r w:rsidR="00B210EE">
        <w:t>s the</w:t>
      </w:r>
      <w:r w:rsidRPr="002B6C8F">
        <w:t xml:space="preserve"> section 100 prescriber programs for HIV and hepatitis B prescribers and provide</w:t>
      </w:r>
      <w:r w:rsidR="00B210EE">
        <w:t>s</w:t>
      </w:r>
      <w:r w:rsidRPr="002B6C8F">
        <w:t xml:space="preserve"> HIV, hepatitis B, hepatitis C and sexually transmissible infection education for primary care professionals. ASHM has made a niche for itself in the STIBBV sector, as currently, every state and territory use ASHM for accreditation of s100 prescribers. </w:t>
      </w:r>
    </w:p>
    <w:p w14:paraId="64044F71" w14:textId="77777777" w:rsidR="00DD6D57" w:rsidRPr="006C470D" w:rsidRDefault="00DD6D57" w:rsidP="006C470D">
      <w:pPr>
        <w:pStyle w:val="Heading1"/>
        <w:spacing w:before="0"/>
        <w:rPr>
          <w:sz w:val="16"/>
          <w:szCs w:val="16"/>
        </w:rPr>
      </w:pPr>
      <w:bookmarkStart w:id="30" w:name="_Toc95473140"/>
    </w:p>
    <w:p w14:paraId="5D07F4A1" w14:textId="34380428" w:rsidR="00410306" w:rsidRPr="00C40840" w:rsidRDefault="00410306" w:rsidP="006C470D">
      <w:pPr>
        <w:pStyle w:val="Heading1"/>
        <w:spacing w:before="100" w:beforeAutospacing="1"/>
        <w:rPr>
          <w:sz w:val="28"/>
          <w:szCs w:val="28"/>
        </w:rPr>
      </w:pPr>
      <w:r>
        <w:rPr>
          <w:sz w:val="28"/>
          <w:szCs w:val="28"/>
        </w:rPr>
        <w:t xml:space="preserve">The </w:t>
      </w:r>
      <w:r w:rsidR="00C250C1">
        <w:rPr>
          <w:sz w:val="28"/>
          <w:szCs w:val="28"/>
        </w:rPr>
        <w:t>S</w:t>
      </w:r>
      <w:r w:rsidR="0086308A">
        <w:rPr>
          <w:sz w:val="28"/>
          <w:szCs w:val="28"/>
        </w:rPr>
        <w:t xml:space="preserve">exually </w:t>
      </w:r>
      <w:r w:rsidR="00C250C1">
        <w:rPr>
          <w:sz w:val="28"/>
          <w:szCs w:val="28"/>
        </w:rPr>
        <w:t>T</w:t>
      </w:r>
      <w:r w:rsidR="0086308A">
        <w:rPr>
          <w:sz w:val="28"/>
          <w:szCs w:val="28"/>
        </w:rPr>
        <w:t xml:space="preserve">ransmissible </w:t>
      </w:r>
      <w:r w:rsidR="00C250C1">
        <w:rPr>
          <w:sz w:val="28"/>
          <w:szCs w:val="28"/>
        </w:rPr>
        <w:t>I</w:t>
      </w:r>
      <w:r w:rsidR="0086308A">
        <w:rPr>
          <w:sz w:val="28"/>
          <w:szCs w:val="28"/>
        </w:rPr>
        <w:t xml:space="preserve">nfections and </w:t>
      </w:r>
      <w:r w:rsidR="00C250C1">
        <w:rPr>
          <w:sz w:val="28"/>
          <w:szCs w:val="28"/>
        </w:rPr>
        <w:t>B</w:t>
      </w:r>
      <w:r w:rsidR="0086308A">
        <w:rPr>
          <w:sz w:val="28"/>
          <w:szCs w:val="28"/>
        </w:rPr>
        <w:t xml:space="preserve">lood </w:t>
      </w:r>
      <w:r w:rsidR="00C250C1">
        <w:rPr>
          <w:sz w:val="28"/>
          <w:szCs w:val="28"/>
        </w:rPr>
        <w:t>B</w:t>
      </w:r>
      <w:r w:rsidR="0086308A">
        <w:rPr>
          <w:sz w:val="28"/>
          <w:szCs w:val="28"/>
        </w:rPr>
        <w:t xml:space="preserve">orne </w:t>
      </w:r>
      <w:r w:rsidR="00C250C1">
        <w:rPr>
          <w:sz w:val="28"/>
          <w:szCs w:val="28"/>
        </w:rPr>
        <w:t>V</w:t>
      </w:r>
      <w:r w:rsidR="0086308A">
        <w:rPr>
          <w:sz w:val="28"/>
          <w:szCs w:val="28"/>
        </w:rPr>
        <w:t xml:space="preserve">iruses </w:t>
      </w:r>
      <w:r>
        <w:rPr>
          <w:sz w:val="28"/>
          <w:szCs w:val="28"/>
        </w:rPr>
        <w:t>policy landscape</w:t>
      </w:r>
      <w:bookmarkEnd w:id="30"/>
    </w:p>
    <w:p w14:paraId="5194BD1A" w14:textId="77777777" w:rsidR="00F30504" w:rsidRDefault="00216001" w:rsidP="000B1298">
      <w:pPr>
        <w:spacing w:before="120" w:after="120"/>
      </w:pPr>
      <w:r w:rsidRPr="00CB29EB">
        <w:t xml:space="preserve">In November 2018, </w:t>
      </w:r>
      <w:r w:rsidR="009C09F7" w:rsidRPr="009C09F7">
        <w:t xml:space="preserve">the </w:t>
      </w:r>
      <w:r w:rsidRPr="00CB29EB">
        <w:t>five National</w:t>
      </w:r>
      <w:r w:rsidR="00C12470">
        <w:t xml:space="preserve"> STIBBV</w:t>
      </w:r>
      <w:r w:rsidRPr="00CB29EB">
        <w:t xml:space="preserve"> Strategies</w:t>
      </w:r>
      <w:r w:rsidR="009B6376" w:rsidRPr="001A4193">
        <w:rPr>
          <w:rStyle w:val="FootnoteReference"/>
          <w:sz w:val="16"/>
          <w:szCs w:val="16"/>
        </w:rPr>
        <w:footnoteReference w:id="5"/>
      </w:r>
      <w:r w:rsidRPr="00CB29EB">
        <w:t xml:space="preserve"> </w:t>
      </w:r>
      <w:r w:rsidR="009C09F7" w:rsidRPr="00CB29EB">
        <w:t xml:space="preserve">were endorsed. Collectively, the National </w:t>
      </w:r>
      <w:r w:rsidR="001E2C2B">
        <w:t>S</w:t>
      </w:r>
      <w:r w:rsidR="009C09F7" w:rsidRPr="00CB29EB">
        <w:t>trategies</w:t>
      </w:r>
      <w:r w:rsidRPr="00CB29EB">
        <w:t xml:space="preserve"> set the direction for Australia’s continuing and coordinated response to decreasing the burden of STIBBV. </w:t>
      </w:r>
    </w:p>
    <w:p w14:paraId="72922614" w14:textId="69F8512C" w:rsidR="00216001" w:rsidRDefault="00216001" w:rsidP="000B1298">
      <w:pPr>
        <w:spacing w:before="120" w:after="120"/>
      </w:pPr>
      <w:r w:rsidRPr="00C12470">
        <w:rPr>
          <w:i/>
          <w:iCs/>
        </w:rPr>
        <w:lastRenderedPageBreak/>
        <w:t>The Hepatitis B, Hepatitis C, HIV and Sexually Transmissible Infections: ACT Statement of Priorities 2016</w:t>
      </w:r>
      <w:r w:rsidR="00542F51">
        <w:rPr>
          <w:i/>
          <w:iCs/>
        </w:rPr>
        <w:noBreakHyphen/>
      </w:r>
      <w:r w:rsidRPr="00C12470">
        <w:rPr>
          <w:i/>
          <w:iCs/>
        </w:rPr>
        <w:t>2020</w:t>
      </w:r>
      <w:r w:rsidR="009B6376" w:rsidRPr="001A4193">
        <w:rPr>
          <w:rStyle w:val="FootnoteReference"/>
          <w:sz w:val="16"/>
          <w:szCs w:val="16"/>
        </w:rPr>
        <w:footnoteReference w:id="6"/>
      </w:r>
      <w:r w:rsidRPr="001A4193">
        <w:rPr>
          <w:sz w:val="16"/>
          <w:szCs w:val="16"/>
        </w:rPr>
        <w:t xml:space="preserve"> </w:t>
      </w:r>
      <w:r w:rsidRPr="00CB29EB">
        <w:t xml:space="preserve">is the ACT response to the National STIBBV </w:t>
      </w:r>
      <w:r w:rsidR="004F0374">
        <w:t>S</w:t>
      </w:r>
      <w:r w:rsidRPr="00CB29EB">
        <w:t xml:space="preserve">trategies and serves as a </w:t>
      </w:r>
      <w:r w:rsidRPr="00216001">
        <w:t>written commitment from the ACT Government to achieve measurable results against goals and targets agreed upon at the national level</w:t>
      </w:r>
      <w:r w:rsidRPr="00CB29EB">
        <w:t>.</w:t>
      </w:r>
      <w:r w:rsidR="00B17A55" w:rsidRPr="00CB29EB">
        <w:t xml:space="preserve"> Although the Statement of Priorities formally concluded in 2020, in light of the COVID-19 pandemic, the next iteration </w:t>
      </w:r>
      <w:r w:rsidR="00A616B2">
        <w:t xml:space="preserve">was delayed and </w:t>
      </w:r>
      <w:r w:rsidR="00B17A55" w:rsidRPr="00CB29EB">
        <w:t>is scheduled for release towards the end of 2022.</w:t>
      </w:r>
    </w:p>
    <w:p w14:paraId="504FFCA5" w14:textId="3C994748" w:rsidR="00403079" w:rsidRPr="00C40840" w:rsidRDefault="00403079" w:rsidP="00403079">
      <w:pPr>
        <w:pStyle w:val="Heading1"/>
        <w:rPr>
          <w:sz w:val="28"/>
          <w:szCs w:val="28"/>
        </w:rPr>
      </w:pPr>
      <w:bookmarkStart w:id="31" w:name="_Toc95473141"/>
      <w:r>
        <w:rPr>
          <w:sz w:val="28"/>
          <w:szCs w:val="28"/>
        </w:rPr>
        <w:t xml:space="preserve">Scope for commissioning in the </w:t>
      </w:r>
      <w:r w:rsidR="0086308A">
        <w:rPr>
          <w:sz w:val="28"/>
          <w:szCs w:val="28"/>
        </w:rPr>
        <w:t>Sexually Transmissible Infections and Blood Borne Viruses S</w:t>
      </w:r>
      <w:r>
        <w:rPr>
          <w:sz w:val="28"/>
          <w:szCs w:val="28"/>
        </w:rPr>
        <w:t>ubsector</w:t>
      </w:r>
      <w:bookmarkEnd w:id="31"/>
    </w:p>
    <w:p w14:paraId="71C48CE3" w14:textId="45E44947" w:rsidR="00403079" w:rsidRDefault="00403079" w:rsidP="00C12470">
      <w:pPr>
        <w:spacing w:line="240" w:lineRule="auto"/>
        <w:contextualSpacing/>
        <w:rPr>
          <w:rFonts w:asciiTheme="minorHAnsi" w:eastAsiaTheme="minorEastAsia" w:cstheme="minorBidi"/>
          <w:kern w:val="24"/>
          <w:lang w:eastAsia="en-AU"/>
        </w:rPr>
      </w:pPr>
      <w:r w:rsidRPr="00403079">
        <w:rPr>
          <w:rFonts w:asciiTheme="minorHAnsi" w:eastAsiaTheme="minorEastAsia" w:cstheme="minorBidi"/>
          <w:kern w:val="24"/>
          <w:lang w:eastAsia="en-AU"/>
        </w:rPr>
        <w:t>To define scope for commissioning activities</w:t>
      </w:r>
      <w:r w:rsidR="009C3E80">
        <w:rPr>
          <w:rFonts w:asciiTheme="minorHAnsi" w:eastAsiaTheme="minorEastAsia" w:cstheme="minorBidi"/>
          <w:kern w:val="24"/>
          <w:lang w:eastAsia="en-AU"/>
        </w:rPr>
        <w:t xml:space="preserve"> within the STIBBV Subsector, the </w:t>
      </w:r>
      <w:r w:rsidRPr="00403079">
        <w:rPr>
          <w:rFonts w:asciiTheme="minorHAnsi" w:eastAsiaTheme="minorEastAsia" w:cstheme="minorBidi"/>
          <w:kern w:val="24"/>
          <w:lang w:eastAsia="en-AU"/>
        </w:rPr>
        <w:t xml:space="preserve">following </w:t>
      </w:r>
      <w:r w:rsidR="00520BCB">
        <w:rPr>
          <w:rFonts w:asciiTheme="minorHAnsi" w:eastAsiaTheme="minorEastAsia" w:cstheme="minorBidi"/>
          <w:kern w:val="24"/>
          <w:lang w:eastAsia="en-AU"/>
        </w:rPr>
        <w:t xml:space="preserve">abridged </w:t>
      </w:r>
      <w:r w:rsidRPr="00403079">
        <w:rPr>
          <w:rFonts w:asciiTheme="minorHAnsi" w:eastAsiaTheme="minorEastAsia" w:cstheme="minorBidi"/>
          <w:kern w:val="24"/>
          <w:lang w:eastAsia="en-AU"/>
        </w:rPr>
        <w:t>World Health Organization</w:t>
      </w:r>
      <w:r w:rsidR="00743BE7">
        <w:rPr>
          <w:rFonts w:asciiTheme="minorHAnsi" w:eastAsiaTheme="minorEastAsia" w:cstheme="minorBidi"/>
          <w:kern w:val="24"/>
          <w:lang w:eastAsia="en-AU"/>
        </w:rPr>
        <w:t xml:space="preserve"> </w:t>
      </w:r>
      <w:r w:rsidR="00A01FE4">
        <w:rPr>
          <w:rFonts w:asciiTheme="minorHAnsi" w:eastAsiaTheme="minorEastAsia" w:cstheme="minorBidi"/>
          <w:kern w:val="24"/>
          <w:lang w:eastAsia="en-AU"/>
        </w:rPr>
        <w:t>understanding</w:t>
      </w:r>
      <w:r w:rsidR="00743BE7">
        <w:rPr>
          <w:rFonts w:asciiTheme="minorHAnsi" w:eastAsiaTheme="minorEastAsia" w:cstheme="minorBidi"/>
          <w:kern w:val="24"/>
          <w:lang w:eastAsia="en-AU"/>
        </w:rPr>
        <w:t xml:space="preserve"> </w:t>
      </w:r>
      <w:r w:rsidR="001E727B">
        <w:rPr>
          <w:rFonts w:asciiTheme="minorHAnsi" w:eastAsiaTheme="minorEastAsia" w:cstheme="minorBidi"/>
          <w:kern w:val="24"/>
          <w:lang w:eastAsia="en-AU"/>
        </w:rPr>
        <w:t>of STIBBV</w:t>
      </w:r>
      <w:r w:rsidR="009C3E80">
        <w:rPr>
          <w:rFonts w:asciiTheme="minorHAnsi" w:eastAsiaTheme="minorEastAsia" w:cstheme="minorBidi"/>
          <w:kern w:val="24"/>
          <w:lang w:eastAsia="en-AU"/>
        </w:rPr>
        <w:t xml:space="preserve"> will apply</w:t>
      </w:r>
      <w:r w:rsidRPr="00403079">
        <w:rPr>
          <w:rFonts w:asciiTheme="minorHAnsi" w:eastAsiaTheme="minorEastAsia" w:cstheme="minorBidi"/>
          <w:kern w:val="24"/>
          <w:lang w:eastAsia="en-AU"/>
        </w:rPr>
        <w:t>:</w:t>
      </w:r>
    </w:p>
    <w:p w14:paraId="2B7E35CB" w14:textId="77777777" w:rsidR="009C3E80" w:rsidRPr="00403079" w:rsidRDefault="009C3E80" w:rsidP="00C12470">
      <w:pPr>
        <w:spacing w:line="240" w:lineRule="auto"/>
        <w:contextualSpacing/>
        <w:rPr>
          <w:rFonts w:ascii="Times New Roman" w:eastAsia="Times New Roman" w:hAnsi="Times New Roman"/>
          <w:lang w:eastAsia="en-AU"/>
        </w:rPr>
      </w:pPr>
    </w:p>
    <w:p w14:paraId="58E84D36" w14:textId="1950F099" w:rsidR="00403079" w:rsidRPr="00403079" w:rsidRDefault="00403079" w:rsidP="00C12470">
      <w:pPr>
        <w:spacing w:line="240" w:lineRule="auto"/>
        <w:rPr>
          <w:rFonts w:ascii="Times New Roman" w:eastAsia="Times New Roman" w:hAnsi="Times New Roman"/>
          <w:lang w:eastAsia="en-AU"/>
        </w:rPr>
      </w:pPr>
      <w:r w:rsidRPr="00403079">
        <w:rPr>
          <w:rFonts w:asciiTheme="minorHAnsi" w:eastAsiaTheme="minorEastAsia" w:cstheme="minorBidi"/>
          <w:i/>
          <w:iCs/>
          <w:kern w:val="24"/>
          <w:lang w:eastAsia="en-AU"/>
        </w:rPr>
        <w:t>‘STIs and BBVs are infections which are spread through unprotected sexual contact and through contact with infected blood and blood products. Some STIs and BBVs can also be transmitted from mother to infant during pregnancy and childbirth.’</w:t>
      </w:r>
    </w:p>
    <w:p w14:paraId="50B06ABA" w14:textId="0520CE00" w:rsidR="0037789E" w:rsidRDefault="00403079" w:rsidP="00C12470">
      <w:pPr>
        <w:spacing w:line="240" w:lineRule="auto"/>
        <w:contextualSpacing/>
        <w:rPr>
          <w:rFonts w:asciiTheme="minorHAnsi" w:eastAsiaTheme="minorEastAsia" w:cstheme="minorBidi"/>
          <w:kern w:val="24"/>
          <w:lang w:eastAsia="en-AU"/>
        </w:rPr>
      </w:pPr>
      <w:r w:rsidRPr="00403079">
        <w:rPr>
          <w:rFonts w:asciiTheme="minorHAnsi" w:eastAsiaTheme="minorEastAsia" w:cstheme="minorBidi"/>
          <w:kern w:val="24"/>
          <w:lang w:eastAsia="en-AU"/>
        </w:rPr>
        <w:t xml:space="preserve">Services and activities which do not address STIBBV related burden of disease will not be procured </w:t>
      </w:r>
      <w:r w:rsidR="00ED0EC0">
        <w:rPr>
          <w:rFonts w:asciiTheme="minorHAnsi" w:eastAsiaTheme="minorEastAsia" w:cstheme="minorBidi"/>
          <w:kern w:val="24"/>
          <w:lang w:eastAsia="en-AU"/>
        </w:rPr>
        <w:t>within the STIBBV Subsector,</w:t>
      </w:r>
      <w:r w:rsidR="009C3E80">
        <w:rPr>
          <w:rFonts w:asciiTheme="minorHAnsi" w:eastAsiaTheme="minorEastAsia" w:cstheme="minorBidi"/>
          <w:kern w:val="24"/>
          <w:lang w:eastAsia="en-AU"/>
        </w:rPr>
        <w:t xml:space="preserve"> </w:t>
      </w:r>
      <w:r w:rsidRPr="00403079">
        <w:rPr>
          <w:rFonts w:asciiTheme="minorHAnsi" w:eastAsiaTheme="minorEastAsia" w:cstheme="minorBidi"/>
          <w:kern w:val="24"/>
          <w:lang w:eastAsia="en-AU"/>
        </w:rPr>
        <w:t>as these services may better align with the work and priorities of another policy/business unit.</w:t>
      </w:r>
    </w:p>
    <w:p w14:paraId="2784586A" w14:textId="77777777" w:rsidR="00B62793" w:rsidRDefault="00B62793" w:rsidP="00C12470">
      <w:pPr>
        <w:spacing w:line="240" w:lineRule="auto"/>
        <w:contextualSpacing/>
        <w:rPr>
          <w:rFonts w:asciiTheme="minorHAnsi" w:eastAsiaTheme="minorEastAsia" w:cstheme="minorBidi"/>
          <w:kern w:val="24"/>
          <w:lang w:eastAsia="en-AU"/>
        </w:rPr>
      </w:pPr>
    </w:p>
    <w:p w14:paraId="7ACD5B40" w14:textId="77777777" w:rsidR="00B62793" w:rsidRDefault="00B62793" w:rsidP="00C12470">
      <w:pPr>
        <w:spacing w:line="240" w:lineRule="auto"/>
        <w:contextualSpacing/>
        <w:rPr>
          <w:rFonts w:asciiTheme="minorHAnsi" w:eastAsiaTheme="minorEastAsia" w:cstheme="minorBidi"/>
          <w:kern w:val="24"/>
          <w:lang w:eastAsia="en-AU"/>
        </w:rPr>
      </w:pPr>
    </w:p>
    <w:p w14:paraId="64E94A82" w14:textId="64DC53E9" w:rsidR="00B62793" w:rsidRDefault="00B62793" w:rsidP="00C12470">
      <w:pPr>
        <w:spacing w:line="240" w:lineRule="auto"/>
        <w:contextualSpacing/>
        <w:rPr>
          <w:rFonts w:asciiTheme="minorHAnsi" w:eastAsiaTheme="minorEastAsia" w:cstheme="minorBidi"/>
          <w:kern w:val="24"/>
          <w:lang w:eastAsia="en-AU"/>
        </w:rPr>
      </w:pPr>
    </w:p>
    <w:tbl>
      <w:tblPr>
        <w:tblStyle w:val="TableGrid"/>
        <w:tblW w:w="0" w:type="auto"/>
        <w:tblLook w:val="04A0" w:firstRow="1" w:lastRow="0" w:firstColumn="1" w:lastColumn="0" w:noHBand="0" w:noVBand="1"/>
      </w:tblPr>
      <w:tblGrid>
        <w:gridCol w:w="9323"/>
      </w:tblGrid>
      <w:tr w:rsidR="00B62793" w14:paraId="1A093C3E" w14:textId="77777777" w:rsidTr="00B62793">
        <w:tc>
          <w:tcPr>
            <w:tcW w:w="9323" w:type="dxa"/>
            <w:shd w:val="clear" w:color="auto" w:fill="C6D9F1" w:themeFill="text2" w:themeFillTint="33"/>
          </w:tcPr>
          <w:p w14:paraId="4EF380C4" w14:textId="77777777" w:rsidR="00B62793" w:rsidRPr="006A6407" w:rsidRDefault="00B62793" w:rsidP="00B62793">
            <w:pPr>
              <w:spacing w:before="240"/>
              <w:ind w:left="720" w:hanging="360"/>
              <w:rPr>
                <w:b/>
                <w:bCs/>
              </w:rPr>
            </w:pPr>
            <w:r w:rsidRPr="006A6407">
              <w:rPr>
                <w:b/>
                <w:bCs/>
              </w:rPr>
              <w:t>Questions for sector partners and stakeholders</w:t>
            </w:r>
          </w:p>
          <w:p w14:paraId="6E9FB6B8" w14:textId="77777777" w:rsidR="00B62793" w:rsidRDefault="00B62793" w:rsidP="00B62793">
            <w:pPr>
              <w:pStyle w:val="ListParagraph"/>
              <w:numPr>
                <w:ilvl w:val="0"/>
                <w:numId w:val="38"/>
              </w:numPr>
              <w:ind w:left="851" w:hanging="425"/>
            </w:pPr>
            <w:r>
              <w:t>Do you have any concerns about scope for commissioning in the STIBBV subsector and why?</w:t>
            </w:r>
          </w:p>
          <w:p w14:paraId="003190AE" w14:textId="77777777" w:rsidR="00B62793" w:rsidRDefault="00B62793" w:rsidP="00B62793">
            <w:pPr>
              <w:pStyle w:val="ListParagraph"/>
              <w:numPr>
                <w:ilvl w:val="0"/>
                <w:numId w:val="38"/>
              </w:numPr>
              <w:ind w:left="851" w:hanging="425"/>
            </w:pPr>
            <w:r>
              <w:t>What should the STIBBV subsector seek to achieve through commissioning?</w:t>
            </w:r>
          </w:p>
          <w:p w14:paraId="22E082DE" w14:textId="77777777" w:rsidR="00B62793" w:rsidRDefault="00B62793" w:rsidP="00C12470">
            <w:pPr>
              <w:spacing w:line="240" w:lineRule="auto"/>
              <w:contextualSpacing/>
              <w:rPr>
                <w:rFonts w:asciiTheme="minorHAnsi" w:eastAsiaTheme="minorEastAsia" w:cstheme="minorBidi"/>
                <w:kern w:val="24"/>
                <w:lang w:eastAsia="en-AU"/>
              </w:rPr>
            </w:pPr>
          </w:p>
        </w:tc>
      </w:tr>
    </w:tbl>
    <w:p w14:paraId="738C070E" w14:textId="77777777" w:rsidR="00B62793" w:rsidRDefault="00B62793" w:rsidP="00C12470">
      <w:pPr>
        <w:spacing w:line="240" w:lineRule="auto"/>
        <w:contextualSpacing/>
        <w:rPr>
          <w:rFonts w:asciiTheme="minorHAnsi" w:eastAsiaTheme="minorEastAsia" w:cstheme="minorBidi"/>
          <w:kern w:val="24"/>
          <w:lang w:eastAsia="en-AU"/>
        </w:rPr>
      </w:pPr>
    </w:p>
    <w:p w14:paraId="75F2F0DF" w14:textId="22B8AB55" w:rsidR="00403079" w:rsidRPr="00C40840" w:rsidRDefault="00403079" w:rsidP="00403079">
      <w:pPr>
        <w:pStyle w:val="Heading1"/>
        <w:rPr>
          <w:sz w:val="28"/>
          <w:szCs w:val="28"/>
        </w:rPr>
      </w:pPr>
      <w:bookmarkStart w:id="32" w:name="_Toc95473142"/>
      <w:r>
        <w:rPr>
          <w:sz w:val="28"/>
          <w:szCs w:val="28"/>
        </w:rPr>
        <w:t>Governance structure</w:t>
      </w:r>
      <w:bookmarkEnd w:id="32"/>
    </w:p>
    <w:p w14:paraId="436BEE3D" w14:textId="5C56EA36" w:rsidR="00841F21" w:rsidRPr="00C3566A" w:rsidRDefault="00743BE7">
      <w:pPr>
        <w:rPr>
          <w:rFonts w:asciiTheme="minorHAnsi" w:hAnsiTheme="minorHAnsi" w:cs="Segoe UI"/>
          <w:color w:val="212121"/>
          <w:shd w:val="clear" w:color="auto" w:fill="FFFFFF"/>
        </w:rPr>
      </w:pPr>
      <w:r w:rsidRPr="00751679">
        <w:rPr>
          <w:rFonts w:asciiTheme="minorHAnsi" w:hAnsiTheme="minorHAnsi" w:cs="Segoe UI"/>
          <w:color w:val="212121"/>
          <w:shd w:val="clear" w:color="auto" w:fill="FFFFFF"/>
        </w:rPr>
        <w:t xml:space="preserve">A shared governance structure will be employed to support the commissioning process. </w:t>
      </w:r>
      <w:r>
        <w:rPr>
          <w:rFonts w:asciiTheme="minorHAnsi" w:hAnsiTheme="minorHAnsi" w:cs="Segoe UI"/>
          <w:color w:val="212121"/>
          <w:shd w:val="clear" w:color="auto" w:fill="FFFFFF"/>
        </w:rPr>
        <w:t>In the ACT, the support and management of ACT Government funded STIBBV organisations is undertaken by the Health Protection Service (HPS)</w:t>
      </w:r>
      <w:r w:rsidR="00542F51">
        <w:rPr>
          <w:rFonts w:asciiTheme="minorHAnsi" w:hAnsiTheme="minorHAnsi" w:cs="Segoe UI"/>
          <w:color w:val="212121"/>
          <w:shd w:val="clear" w:color="auto" w:fill="FFFFFF"/>
        </w:rPr>
        <w:t xml:space="preserve"> in the ACTHD</w:t>
      </w:r>
      <w:r>
        <w:rPr>
          <w:rFonts w:asciiTheme="minorHAnsi" w:hAnsiTheme="minorHAnsi" w:cs="Segoe UI"/>
          <w:color w:val="212121"/>
          <w:shd w:val="clear" w:color="auto" w:fill="FFFFFF"/>
        </w:rPr>
        <w:t>.</w:t>
      </w:r>
      <w:r w:rsidR="00841F21" w:rsidRPr="00C3566A">
        <w:rPr>
          <w:rFonts w:asciiTheme="minorHAnsi" w:hAnsiTheme="minorHAnsi" w:cs="Segoe UI"/>
          <w:color w:val="212121"/>
          <w:shd w:val="clear" w:color="auto" w:fill="FFFFFF"/>
        </w:rPr>
        <w:t xml:space="preserve"> </w:t>
      </w:r>
      <w:r>
        <w:rPr>
          <w:rFonts w:asciiTheme="minorHAnsi" w:hAnsiTheme="minorHAnsi" w:cs="Segoe UI"/>
          <w:color w:val="212121"/>
          <w:shd w:val="clear" w:color="auto" w:fill="FFFFFF"/>
        </w:rPr>
        <w:t>HPS</w:t>
      </w:r>
      <w:r w:rsidR="00841F21" w:rsidRPr="00C3566A">
        <w:rPr>
          <w:rFonts w:asciiTheme="minorHAnsi" w:hAnsiTheme="minorHAnsi" w:cs="Segoe UI"/>
          <w:color w:val="212121"/>
          <w:shd w:val="clear" w:color="auto" w:fill="FFFFFF"/>
        </w:rPr>
        <w:t xml:space="preserve"> will drive commissioning related activities supported by the ACTHD Commissioning </w:t>
      </w:r>
      <w:r w:rsidR="003F2451" w:rsidRPr="00C3566A">
        <w:rPr>
          <w:rFonts w:asciiTheme="minorHAnsi" w:hAnsiTheme="minorHAnsi" w:cs="Segoe UI"/>
          <w:color w:val="212121"/>
          <w:shd w:val="clear" w:color="auto" w:fill="FFFFFF"/>
        </w:rPr>
        <w:t>T</w:t>
      </w:r>
      <w:r w:rsidR="00841F21" w:rsidRPr="00C3566A">
        <w:rPr>
          <w:rFonts w:asciiTheme="minorHAnsi" w:hAnsiTheme="minorHAnsi" w:cs="Segoe UI"/>
          <w:color w:val="212121"/>
          <w:shd w:val="clear" w:color="auto" w:fill="FFFFFF"/>
        </w:rPr>
        <w:t xml:space="preserve">eam. Commissioning </w:t>
      </w:r>
      <w:r w:rsidR="004D4050">
        <w:rPr>
          <w:rFonts w:asciiTheme="minorHAnsi" w:hAnsiTheme="minorHAnsi" w:cs="Segoe UI"/>
          <w:color w:val="212121"/>
          <w:shd w:val="clear" w:color="auto" w:fill="FFFFFF"/>
        </w:rPr>
        <w:t xml:space="preserve">in the STIBBV Subsector </w:t>
      </w:r>
      <w:r w:rsidR="00841F21" w:rsidRPr="00C3566A">
        <w:rPr>
          <w:rFonts w:asciiTheme="minorHAnsi" w:hAnsiTheme="minorHAnsi" w:cs="Segoe UI"/>
          <w:color w:val="212121"/>
          <w:shd w:val="clear" w:color="auto" w:fill="FFFFFF"/>
        </w:rPr>
        <w:t>will also align with th</w:t>
      </w:r>
      <w:r w:rsidR="004D4050">
        <w:rPr>
          <w:rFonts w:asciiTheme="minorHAnsi" w:hAnsiTheme="minorHAnsi" w:cs="Segoe UI"/>
          <w:color w:val="212121"/>
          <w:shd w:val="clear" w:color="auto" w:fill="FFFFFF"/>
        </w:rPr>
        <w:t>e commissioning approach</w:t>
      </w:r>
      <w:r w:rsidR="00841F21" w:rsidRPr="00C3566A">
        <w:rPr>
          <w:rFonts w:asciiTheme="minorHAnsi" w:hAnsiTheme="minorHAnsi" w:cs="Segoe UI"/>
          <w:color w:val="212121"/>
          <w:shd w:val="clear" w:color="auto" w:fill="FFFFFF"/>
        </w:rPr>
        <w:t xml:space="preserve"> undertaken </w:t>
      </w:r>
      <w:r w:rsidR="00965C10">
        <w:rPr>
          <w:rFonts w:asciiTheme="minorHAnsi" w:hAnsiTheme="minorHAnsi" w:cs="Segoe UI"/>
          <w:color w:val="212121"/>
          <w:shd w:val="clear" w:color="auto" w:fill="FFFFFF"/>
        </w:rPr>
        <w:t>by</w:t>
      </w:r>
      <w:r w:rsidR="00841F21" w:rsidRPr="00C3566A">
        <w:rPr>
          <w:rFonts w:asciiTheme="minorHAnsi" w:hAnsiTheme="minorHAnsi" w:cs="Segoe UI"/>
          <w:color w:val="212121"/>
          <w:shd w:val="clear" w:color="auto" w:fill="FFFFFF"/>
        </w:rPr>
        <w:t xml:space="preserve"> other subsectors and will be informed by similar methodologies used by the ACT Health </w:t>
      </w:r>
      <w:r w:rsidR="00630BB7">
        <w:rPr>
          <w:rFonts w:asciiTheme="minorHAnsi" w:hAnsiTheme="minorHAnsi" w:cs="Segoe UI"/>
          <w:color w:val="212121"/>
          <w:shd w:val="clear" w:color="auto" w:fill="FFFFFF"/>
        </w:rPr>
        <w:t xml:space="preserve">Services </w:t>
      </w:r>
      <w:r w:rsidR="00841F21" w:rsidRPr="00C3566A">
        <w:rPr>
          <w:rFonts w:asciiTheme="minorHAnsi" w:hAnsiTheme="minorHAnsi" w:cs="Segoe UI"/>
          <w:color w:val="212121"/>
          <w:shd w:val="clear" w:color="auto" w:fill="FFFFFF"/>
        </w:rPr>
        <w:t xml:space="preserve">Planning </w:t>
      </w:r>
      <w:r w:rsidR="00630BB7">
        <w:rPr>
          <w:rFonts w:asciiTheme="minorHAnsi" w:hAnsiTheme="minorHAnsi" w:cs="Segoe UI"/>
          <w:color w:val="212121"/>
          <w:shd w:val="clear" w:color="auto" w:fill="FFFFFF"/>
        </w:rPr>
        <w:t>Unit</w:t>
      </w:r>
      <w:r w:rsidR="00841F21" w:rsidRPr="00C3566A">
        <w:rPr>
          <w:rFonts w:asciiTheme="minorHAnsi" w:hAnsiTheme="minorHAnsi" w:cs="Segoe UI"/>
          <w:color w:val="212121"/>
          <w:shd w:val="clear" w:color="auto" w:fill="FFFFFF"/>
        </w:rPr>
        <w:t xml:space="preserve">. </w:t>
      </w:r>
    </w:p>
    <w:p w14:paraId="7A1DE8C2" w14:textId="23DE4A1F" w:rsidR="00743BE7" w:rsidRDefault="00841F21" w:rsidP="00743BE7">
      <w:pPr>
        <w:rPr>
          <w:rFonts w:asciiTheme="minorHAnsi" w:hAnsiTheme="minorHAnsi" w:cs="Segoe UI"/>
          <w:color w:val="212121"/>
          <w:shd w:val="clear" w:color="auto" w:fill="FFFFFF"/>
        </w:rPr>
      </w:pPr>
      <w:r w:rsidRPr="00C3566A">
        <w:rPr>
          <w:rFonts w:asciiTheme="minorHAnsi" w:hAnsiTheme="minorHAnsi" w:cs="Segoe UI"/>
          <w:color w:val="212121"/>
          <w:shd w:val="clear" w:color="auto" w:fill="FFFFFF"/>
        </w:rPr>
        <w:t>The STIBBV Health Advisory Committee (</w:t>
      </w:r>
      <w:r w:rsidR="00EC1F65">
        <w:rPr>
          <w:rFonts w:asciiTheme="minorHAnsi" w:hAnsiTheme="minorHAnsi" w:cs="Segoe UI"/>
          <w:color w:val="212121"/>
          <w:shd w:val="clear" w:color="auto" w:fill="FFFFFF"/>
        </w:rPr>
        <w:t xml:space="preserve">STIBBV </w:t>
      </w:r>
      <w:r w:rsidRPr="00C3566A">
        <w:rPr>
          <w:rFonts w:asciiTheme="minorHAnsi" w:hAnsiTheme="minorHAnsi" w:cs="Segoe UI"/>
          <w:color w:val="212121"/>
          <w:shd w:val="clear" w:color="auto" w:fill="FFFFFF"/>
        </w:rPr>
        <w:t xml:space="preserve">HAC) will serve as a reference group for Commissioning-related activities. As per the Terms of Reference, the role of the </w:t>
      </w:r>
      <w:r w:rsidR="00EC1F65">
        <w:rPr>
          <w:rFonts w:asciiTheme="minorHAnsi" w:hAnsiTheme="minorHAnsi" w:cs="Segoe UI"/>
          <w:color w:val="212121"/>
          <w:shd w:val="clear" w:color="auto" w:fill="FFFFFF"/>
        </w:rPr>
        <w:t xml:space="preserve">STIBBV </w:t>
      </w:r>
      <w:r w:rsidRPr="00C3566A">
        <w:rPr>
          <w:rFonts w:asciiTheme="minorHAnsi" w:hAnsiTheme="minorHAnsi" w:cs="Segoe UI"/>
          <w:color w:val="212121"/>
          <w:shd w:val="clear" w:color="auto" w:fill="FFFFFF"/>
        </w:rPr>
        <w:t xml:space="preserve">HAC is to advise on and assist in implementation of the goals of the </w:t>
      </w:r>
      <w:r w:rsidR="00C3566A">
        <w:rPr>
          <w:rFonts w:asciiTheme="minorHAnsi" w:hAnsiTheme="minorHAnsi" w:cs="Segoe UI"/>
          <w:color w:val="212121"/>
          <w:shd w:val="clear" w:color="auto" w:fill="FFFFFF"/>
        </w:rPr>
        <w:t xml:space="preserve">National and ACT STIBBV strategies </w:t>
      </w:r>
      <w:r w:rsidR="0037789E">
        <w:rPr>
          <w:rFonts w:asciiTheme="minorHAnsi" w:hAnsiTheme="minorHAnsi" w:cs="Segoe UI"/>
          <w:color w:val="212121"/>
          <w:shd w:val="clear" w:color="auto" w:fill="FFFFFF"/>
        </w:rPr>
        <w:t>and other jurisdictionally determined policy priorities.</w:t>
      </w:r>
    </w:p>
    <w:p w14:paraId="727EDEFA" w14:textId="729495D4" w:rsidR="00743BE7" w:rsidRDefault="0006123C" w:rsidP="0006123C">
      <w:pPr>
        <w:spacing w:after="120"/>
        <w:rPr>
          <w:rFonts w:asciiTheme="minorHAnsi" w:hAnsiTheme="minorHAnsi" w:cs="Segoe UI"/>
          <w:color w:val="212121"/>
          <w:shd w:val="clear" w:color="auto" w:fill="FFFFFF"/>
        </w:rPr>
      </w:pPr>
      <w:r>
        <w:rPr>
          <w:iCs/>
        </w:rPr>
        <w:lastRenderedPageBreak/>
        <w:t xml:space="preserve">Amplifying </w:t>
      </w:r>
      <w:r w:rsidRPr="0037789E">
        <w:rPr>
          <w:rFonts w:asciiTheme="minorHAnsi" w:hAnsiTheme="minorHAnsi" w:cs="Segoe UI"/>
          <w:color w:val="212121"/>
          <w:shd w:val="clear" w:color="auto" w:fill="FFFFFF"/>
        </w:rPr>
        <w:t>consumer voice and experience will be central to commissioning in the STIBBV subsector.</w:t>
      </w:r>
      <w:r>
        <w:rPr>
          <w:rFonts w:asciiTheme="minorHAnsi" w:hAnsiTheme="minorHAnsi" w:cs="Segoe UI"/>
          <w:color w:val="212121"/>
          <w:shd w:val="clear" w:color="auto" w:fill="FFFFFF"/>
        </w:rPr>
        <w:t xml:space="preserve"> </w:t>
      </w:r>
      <w:r>
        <w:rPr>
          <w:iCs/>
        </w:rPr>
        <w:t>HPS will engage service users and consumers from the several priority population groups t</w:t>
      </w:r>
      <w:r w:rsidR="00A67B54">
        <w:rPr>
          <w:iCs/>
        </w:rPr>
        <w:t>hrough the process t</w:t>
      </w:r>
      <w:r>
        <w:rPr>
          <w:iCs/>
        </w:rPr>
        <w:t xml:space="preserve">o inform commissioning and subsequent procurement decisions. </w:t>
      </w:r>
    </w:p>
    <w:p w14:paraId="7EBAEC33" w14:textId="77777777" w:rsidR="000B1298" w:rsidRPr="005B5DE6" w:rsidRDefault="000B1298" w:rsidP="000B1298">
      <w:pPr>
        <w:pStyle w:val="Heading3"/>
        <w:rPr>
          <w:rStyle w:val="IntenseEmphasis"/>
          <w:sz w:val="24"/>
          <w:szCs w:val="24"/>
        </w:rPr>
      </w:pPr>
      <w:bookmarkStart w:id="33" w:name="_Toc95473143"/>
      <w:bookmarkStart w:id="34" w:name="_Hlk95298728"/>
      <w:r w:rsidRPr="005B5DE6">
        <w:rPr>
          <w:rStyle w:val="IntenseEmphasis"/>
          <w:sz w:val="24"/>
          <w:szCs w:val="24"/>
        </w:rPr>
        <w:t>Opportunities</w:t>
      </w:r>
      <w:bookmarkEnd w:id="33"/>
    </w:p>
    <w:bookmarkEnd w:id="34"/>
    <w:p w14:paraId="15E0449E" w14:textId="1BABDC3B" w:rsidR="000B1298" w:rsidRDefault="000B1298" w:rsidP="000B1298">
      <w:r w:rsidRPr="00941D7F">
        <w:t xml:space="preserve">Commissioning provides an opportunity for stakeholders to work together to develop and articulate a common understanding of the intention of government funding. </w:t>
      </w:r>
      <w:r w:rsidR="00743BE7">
        <w:t xml:space="preserve">HPS </w:t>
      </w:r>
      <w:r w:rsidRPr="00941D7F">
        <w:t xml:space="preserve">will engage with a broad cross-section of stakeholders to seek input that will inform service planning and design to meet identified need. </w:t>
      </w:r>
    </w:p>
    <w:p w14:paraId="1C7ACD67" w14:textId="2B263902" w:rsidR="001C737E" w:rsidRPr="00C40840" w:rsidRDefault="00C40840" w:rsidP="00C40840">
      <w:pPr>
        <w:pStyle w:val="Heading1"/>
        <w:rPr>
          <w:sz w:val="28"/>
          <w:szCs w:val="28"/>
        </w:rPr>
      </w:pPr>
      <w:bookmarkStart w:id="35" w:name="_Toc95473144"/>
      <w:r>
        <w:rPr>
          <w:sz w:val="28"/>
          <w:szCs w:val="28"/>
        </w:rPr>
        <w:t xml:space="preserve">Brief </w:t>
      </w:r>
      <w:r w:rsidR="00743BE7">
        <w:rPr>
          <w:sz w:val="28"/>
          <w:szCs w:val="28"/>
        </w:rPr>
        <w:t>A</w:t>
      </w:r>
      <w:r>
        <w:rPr>
          <w:sz w:val="28"/>
          <w:szCs w:val="28"/>
        </w:rPr>
        <w:t xml:space="preserve">nalysis of </w:t>
      </w:r>
      <w:r w:rsidR="00743BE7">
        <w:rPr>
          <w:sz w:val="28"/>
          <w:szCs w:val="28"/>
        </w:rPr>
        <w:t>n</w:t>
      </w:r>
      <w:r>
        <w:rPr>
          <w:sz w:val="28"/>
          <w:szCs w:val="28"/>
        </w:rPr>
        <w:t>eed</w:t>
      </w:r>
      <w:bookmarkEnd w:id="35"/>
    </w:p>
    <w:p w14:paraId="65AD82EF" w14:textId="40C53D24" w:rsidR="00C40840" w:rsidRDefault="00C40840" w:rsidP="008B1385">
      <w:pPr>
        <w:pStyle w:val="Heading3"/>
        <w:spacing w:before="240"/>
      </w:pPr>
      <w:bookmarkStart w:id="36" w:name="_Toc95473145"/>
      <w:r>
        <w:rPr>
          <w:rStyle w:val="IntenseEmphasis"/>
          <w:sz w:val="24"/>
          <w:szCs w:val="24"/>
        </w:rPr>
        <w:t xml:space="preserve">Sexually </w:t>
      </w:r>
      <w:r w:rsidR="008B1385">
        <w:rPr>
          <w:rStyle w:val="IntenseEmphasis"/>
          <w:sz w:val="24"/>
          <w:szCs w:val="24"/>
        </w:rPr>
        <w:t>t</w:t>
      </w:r>
      <w:r>
        <w:rPr>
          <w:rStyle w:val="IntenseEmphasis"/>
          <w:sz w:val="24"/>
          <w:szCs w:val="24"/>
        </w:rPr>
        <w:t xml:space="preserve">ransmissible </w:t>
      </w:r>
      <w:r w:rsidR="008B1385">
        <w:rPr>
          <w:rStyle w:val="IntenseEmphasis"/>
          <w:sz w:val="24"/>
          <w:szCs w:val="24"/>
        </w:rPr>
        <w:t>i</w:t>
      </w:r>
      <w:r>
        <w:rPr>
          <w:rStyle w:val="IntenseEmphasis"/>
          <w:sz w:val="24"/>
          <w:szCs w:val="24"/>
        </w:rPr>
        <w:t>nfections</w:t>
      </w:r>
      <w:bookmarkEnd w:id="36"/>
    </w:p>
    <w:p w14:paraId="642A324F" w14:textId="222F0AA1" w:rsidR="008D5B73" w:rsidRPr="0037789E" w:rsidRDefault="00A65BC8" w:rsidP="0037789E">
      <w:pPr>
        <w:rPr>
          <w:rFonts w:asciiTheme="minorHAnsi" w:hAnsiTheme="minorHAnsi" w:cs="Segoe UI"/>
          <w:color w:val="212121"/>
          <w:shd w:val="clear" w:color="auto" w:fill="FFFFFF"/>
        </w:rPr>
      </w:pPr>
      <w:r w:rsidRPr="0037789E">
        <w:rPr>
          <w:rFonts w:asciiTheme="minorHAnsi" w:hAnsiTheme="minorHAnsi" w:cs="Segoe UI"/>
          <w:color w:val="212121"/>
          <w:shd w:val="clear" w:color="auto" w:fill="FFFFFF"/>
        </w:rPr>
        <w:t>STI</w:t>
      </w:r>
      <w:r w:rsidR="00A01FE4">
        <w:rPr>
          <w:rFonts w:asciiTheme="minorHAnsi" w:hAnsiTheme="minorHAnsi" w:cs="Segoe UI"/>
          <w:color w:val="212121"/>
          <w:shd w:val="clear" w:color="auto" w:fill="FFFFFF"/>
        </w:rPr>
        <w:t>s</w:t>
      </w:r>
      <w:r w:rsidRPr="0037789E">
        <w:rPr>
          <w:rFonts w:asciiTheme="minorHAnsi" w:hAnsiTheme="minorHAnsi" w:cs="Segoe UI"/>
          <w:color w:val="212121"/>
          <w:shd w:val="clear" w:color="auto" w:fill="FFFFFF"/>
        </w:rPr>
        <w:t xml:space="preserve"> </w:t>
      </w:r>
      <w:r w:rsidR="008D5B73" w:rsidRPr="0037789E">
        <w:rPr>
          <w:rFonts w:asciiTheme="minorHAnsi" w:hAnsiTheme="minorHAnsi" w:cs="Segoe UI"/>
          <w:color w:val="212121"/>
          <w:shd w:val="clear" w:color="auto" w:fill="FFFFFF"/>
        </w:rPr>
        <w:t xml:space="preserve">encompass more than 30 different </w:t>
      </w:r>
      <w:r w:rsidR="00743BE7" w:rsidRPr="00743BE7">
        <w:rPr>
          <w:rFonts w:asciiTheme="minorHAnsi" w:hAnsiTheme="minorHAnsi" w:cs="Segoe UI"/>
          <w:color w:val="212121"/>
          <w:shd w:val="clear" w:color="auto" w:fill="FFFFFF"/>
        </w:rPr>
        <w:t>bacteria</w:t>
      </w:r>
      <w:r w:rsidR="00743BE7">
        <w:rPr>
          <w:rFonts w:asciiTheme="minorHAnsi" w:hAnsiTheme="minorHAnsi" w:cs="Segoe UI"/>
          <w:color w:val="212121"/>
          <w:shd w:val="clear" w:color="auto" w:fill="FFFFFF"/>
        </w:rPr>
        <w:t>l</w:t>
      </w:r>
      <w:r w:rsidR="008D5B73" w:rsidRPr="0037789E">
        <w:rPr>
          <w:rFonts w:asciiTheme="minorHAnsi" w:hAnsiTheme="minorHAnsi" w:cs="Segoe UI"/>
          <w:color w:val="212121"/>
          <w:shd w:val="clear" w:color="auto" w:fill="FFFFFF"/>
        </w:rPr>
        <w:t>, viral and parasitic infections which are transmitted primarily through sexual contact including through vaginal, anal, and oral sex. STIs can also be transmitted from mother to child during childbirth (known as congenital transmission) or through blood or blood products</w:t>
      </w:r>
      <w:r w:rsidR="001E727B" w:rsidRPr="0037789E">
        <w:rPr>
          <w:rFonts w:asciiTheme="minorHAnsi" w:hAnsiTheme="minorHAnsi" w:cs="Segoe UI"/>
          <w:color w:val="212121"/>
          <w:shd w:val="clear" w:color="auto" w:fill="FFFFFF"/>
        </w:rPr>
        <w:t>.</w:t>
      </w:r>
      <w:r w:rsidR="001E727B" w:rsidRPr="001A4193">
        <w:rPr>
          <w:rStyle w:val="FootnoteReference"/>
          <w:rFonts w:asciiTheme="minorHAnsi" w:hAnsiTheme="minorHAnsi"/>
          <w:sz w:val="16"/>
          <w:szCs w:val="16"/>
        </w:rPr>
        <w:footnoteReference w:id="7"/>
      </w:r>
      <w:r w:rsidR="001E727B" w:rsidRPr="0037789E">
        <w:rPr>
          <w:rFonts w:asciiTheme="minorHAnsi" w:hAnsiTheme="minorHAnsi" w:cs="Segoe UI"/>
          <w:color w:val="212121"/>
          <w:shd w:val="clear" w:color="auto" w:fill="FFFFFF"/>
        </w:rPr>
        <w:t xml:space="preserve"> </w:t>
      </w:r>
      <w:r w:rsidR="008D5B73" w:rsidRPr="0037789E">
        <w:rPr>
          <w:rFonts w:asciiTheme="minorHAnsi" w:hAnsiTheme="minorHAnsi" w:cs="Segoe UI"/>
          <w:color w:val="212121"/>
          <w:shd w:val="clear" w:color="auto" w:fill="FFFFFF"/>
        </w:rPr>
        <w:t xml:space="preserve">Common </w:t>
      </w:r>
      <w:r w:rsidR="00FA3A1C" w:rsidRPr="0037789E">
        <w:rPr>
          <w:rFonts w:asciiTheme="minorHAnsi" w:hAnsiTheme="minorHAnsi" w:cs="Segoe UI"/>
          <w:color w:val="212121"/>
          <w:shd w:val="clear" w:color="auto" w:fill="FFFFFF"/>
        </w:rPr>
        <w:t xml:space="preserve">STIs </w:t>
      </w:r>
      <w:r w:rsidR="008D5B73" w:rsidRPr="0037789E">
        <w:rPr>
          <w:rFonts w:asciiTheme="minorHAnsi" w:hAnsiTheme="minorHAnsi" w:cs="Segoe UI"/>
          <w:color w:val="212121"/>
          <w:shd w:val="clear" w:color="auto" w:fill="FFFFFF"/>
        </w:rPr>
        <w:t xml:space="preserve">include chlamydia, gonorrhoea, </w:t>
      </w:r>
      <w:r w:rsidR="001234B8" w:rsidRPr="0037789E">
        <w:rPr>
          <w:rFonts w:asciiTheme="minorHAnsi" w:hAnsiTheme="minorHAnsi" w:cs="Segoe UI"/>
          <w:color w:val="212121"/>
          <w:shd w:val="clear" w:color="auto" w:fill="FFFFFF"/>
        </w:rPr>
        <w:t xml:space="preserve">infectious </w:t>
      </w:r>
      <w:r w:rsidR="008D5B73" w:rsidRPr="0037789E">
        <w:rPr>
          <w:rFonts w:asciiTheme="minorHAnsi" w:hAnsiTheme="minorHAnsi" w:cs="Segoe UI"/>
          <w:color w:val="212121"/>
          <w:shd w:val="clear" w:color="auto" w:fill="FFFFFF"/>
        </w:rPr>
        <w:t xml:space="preserve">syphillis, trichomoniasis, human papilloma virus (HPV) herpes simplex virus (HSV), and HIV. </w:t>
      </w:r>
    </w:p>
    <w:p w14:paraId="61749950" w14:textId="49CC358E" w:rsidR="00070023" w:rsidRDefault="00A65BC8" w:rsidP="00A65BC8">
      <w:pPr>
        <w:rPr>
          <w:rFonts w:asciiTheme="minorHAnsi" w:hAnsiTheme="minorHAnsi" w:cs="Segoe UI"/>
          <w:color w:val="212121"/>
          <w:shd w:val="clear" w:color="auto" w:fill="FFFFFF"/>
        </w:rPr>
      </w:pPr>
      <w:r>
        <w:rPr>
          <w:rFonts w:asciiTheme="minorHAnsi" w:hAnsiTheme="minorHAnsi" w:cs="Segoe UI"/>
          <w:color w:val="212121"/>
          <w:shd w:val="clear" w:color="auto" w:fill="FFFFFF"/>
        </w:rPr>
        <w:t xml:space="preserve">In 2021, there were </w:t>
      </w:r>
      <w:r w:rsidR="005152BB">
        <w:rPr>
          <w:rFonts w:asciiTheme="minorHAnsi" w:hAnsiTheme="minorHAnsi" w:cs="Segoe UI"/>
          <w:color w:val="212121"/>
          <w:shd w:val="clear" w:color="auto" w:fill="FFFFFF"/>
        </w:rPr>
        <w:t>1</w:t>
      </w:r>
      <w:r w:rsidR="00542F51">
        <w:rPr>
          <w:rFonts w:asciiTheme="minorHAnsi" w:hAnsiTheme="minorHAnsi" w:cs="Segoe UI"/>
          <w:color w:val="212121"/>
          <w:shd w:val="clear" w:color="auto" w:fill="FFFFFF"/>
        </w:rPr>
        <w:t>,</w:t>
      </w:r>
      <w:r w:rsidR="005152BB">
        <w:rPr>
          <w:rFonts w:asciiTheme="minorHAnsi" w:hAnsiTheme="minorHAnsi" w:cs="Segoe UI"/>
          <w:color w:val="212121"/>
          <w:shd w:val="clear" w:color="auto" w:fill="FFFFFF"/>
        </w:rPr>
        <w:t>942</w:t>
      </w:r>
      <w:r>
        <w:rPr>
          <w:rFonts w:asciiTheme="minorHAnsi" w:hAnsiTheme="minorHAnsi" w:cs="Segoe UI"/>
          <w:color w:val="212121"/>
          <w:shd w:val="clear" w:color="auto" w:fill="FFFFFF"/>
        </w:rPr>
        <w:t xml:space="preserve"> notifications of </w:t>
      </w:r>
      <w:r w:rsidR="005152BB">
        <w:rPr>
          <w:rFonts w:asciiTheme="minorHAnsi" w:hAnsiTheme="minorHAnsi" w:cs="Segoe UI"/>
          <w:color w:val="212121"/>
          <w:shd w:val="clear" w:color="auto" w:fill="FFFFFF"/>
        </w:rPr>
        <w:t xml:space="preserve">notifiable </w:t>
      </w:r>
      <w:r w:rsidR="00037C4E">
        <w:rPr>
          <w:rFonts w:asciiTheme="minorHAnsi" w:hAnsiTheme="minorHAnsi" w:cs="Segoe UI"/>
          <w:color w:val="212121"/>
          <w:shd w:val="clear" w:color="auto" w:fill="FFFFFF"/>
        </w:rPr>
        <w:t xml:space="preserve">STIs </w:t>
      </w:r>
      <w:r>
        <w:rPr>
          <w:rFonts w:asciiTheme="minorHAnsi" w:hAnsiTheme="minorHAnsi" w:cs="Segoe UI"/>
          <w:color w:val="212121"/>
          <w:shd w:val="clear" w:color="auto" w:fill="FFFFFF"/>
        </w:rPr>
        <w:t xml:space="preserve">in the ACT. </w:t>
      </w:r>
      <w:r w:rsidR="00070023">
        <w:rPr>
          <w:rFonts w:asciiTheme="minorHAnsi" w:hAnsiTheme="minorHAnsi" w:cs="Segoe UI"/>
          <w:color w:val="212121"/>
          <w:shd w:val="clear" w:color="auto" w:fill="FFFFFF"/>
        </w:rPr>
        <w:t xml:space="preserve">Chlamydia accounts for the highest </w:t>
      </w:r>
      <w:r w:rsidR="00046EB0">
        <w:rPr>
          <w:rFonts w:asciiTheme="minorHAnsi" w:hAnsiTheme="minorHAnsi" w:cs="Segoe UI"/>
          <w:color w:val="212121"/>
          <w:shd w:val="clear" w:color="auto" w:fill="FFFFFF"/>
        </w:rPr>
        <w:t xml:space="preserve">number of </w:t>
      </w:r>
      <w:r w:rsidR="00070023">
        <w:rPr>
          <w:rFonts w:asciiTheme="minorHAnsi" w:hAnsiTheme="minorHAnsi" w:cs="Segoe UI"/>
          <w:color w:val="212121"/>
          <w:shd w:val="clear" w:color="auto" w:fill="FFFFFF"/>
        </w:rPr>
        <w:t>notifications</w:t>
      </w:r>
      <w:r w:rsidR="00046EB0">
        <w:rPr>
          <w:rFonts w:asciiTheme="minorHAnsi" w:hAnsiTheme="minorHAnsi" w:cs="Segoe UI"/>
          <w:color w:val="212121"/>
          <w:shd w:val="clear" w:color="auto" w:fill="FFFFFF"/>
        </w:rPr>
        <w:t xml:space="preserve"> with </w:t>
      </w:r>
      <w:r w:rsidR="000C2931">
        <w:rPr>
          <w:rFonts w:asciiTheme="minorHAnsi" w:hAnsiTheme="minorHAnsi" w:cs="Segoe UI"/>
          <w:color w:val="212121"/>
          <w:shd w:val="clear" w:color="auto" w:fill="FFFFFF"/>
        </w:rPr>
        <w:t>1</w:t>
      </w:r>
      <w:r w:rsidR="00542F51">
        <w:rPr>
          <w:rFonts w:asciiTheme="minorHAnsi" w:hAnsiTheme="minorHAnsi" w:cs="Segoe UI"/>
          <w:color w:val="212121"/>
          <w:shd w:val="clear" w:color="auto" w:fill="FFFFFF"/>
        </w:rPr>
        <w:t>,</w:t>
      </w:r>
      <w:r w:rsidR="000C2931">
        <w:rPr>
          <w:rFonts w:asciiTheme="minorHAnsi" w:hAnsiTheme="minorHAnsi" w:cs="Segoe UI"/>
          <w:color w:val="212121"/>
          <w:shd w:val="clear" w:color="auto" w:fill="FFFFFF"/>
        </w:rPr>
        <w:t>344</w:t>
      </w:r>
      <w:r w:rsidR="00046EB0">
        <w:rPr>
          <w:rFonts w:asciiTheme="minorHAnsi" w:hAnsiTheme="minorHAnsi" w:cs="Segoe UI"/>
          <w:color w:val="212121"/>
          <w:shd w:val="clear" w:color="auto" w:fill="FFFFFF"/>
        </w:rPr>
        <w:t xml:space="preserve"> recorded</w:t>
      </w:r>
      <w:r w:rsidR="00070023">
        <w:rPr>
          <w:rFonts w:asciiTheme="minorHAnsi" w:hAnsiTheme="minorHAnsi" w:cs="Segoe UI"/>
          <w:color w:val="212121"/>
          <w:shd w:val="clear" w:color="auto" w:fill="FFFFFF"/>
        </w:rPr>
        <w:t xml:space="preserve"> in the ACT</w:t>
      </w:r>
      <w:r w:rsidR="00046EB0">
        <w:rPr>
          <w:rFonts w:asciiTheme="minorHAnsi" w:hAnsiTheme="minorHAnsi" w:cs="Segoe UI"/>
          <w:color w:val="212121"/>
          <w:shd w:val="clear" w:color="auto" w:fill="FFFFFF"/>
        </w:rPr>
        <w:t xml:space="preserve"> in 2021</w:t>
      </w:r>
      <w:r w:rsidR="00070023">
        <w:rPr>
          <w:rFonts w:asciiTheme="minorHAnsi" w:hAnsiTheme="minorHAnsi" w:cs="Segoe UI"/>
          <w:color w:val="212121"/>
          <w:shd w:val="clear" w:color="auto" w:fill="FFFFFF"/>
        </w:rPr>
        <w:t>. Young people under 30 are disproportionately impacted by chlamydia and the common lack of obvious symptoms</w:t>
      </w:r>
      <w:r w:rsidR="00831B75">
        <w:rPr>
          <w:rFonts w:asciiTheme="minorHAnsi" w:hAnsiTheme="minorHAnsi" w:cs="Segoe UI"/>
          <w:color w:val="212121"/>
          <w:shd w:val="clear" w:color="auto" w:fill="FFFFFF"/>
        </w:rPr>
        <w:t>,</w:t>
      </w:r>
      <w:r w:rsidR="00070023">
        <w:rPr>
          <w:rFonts w:asciiTheme="minorHAnsi" w:hAnsiTheme="minorHAnsi" w:cs="Segoe UI"/>
          <w:color w:val="212121"/>
          <w:shd w:val="clear" w:color="auto" w:fill="FFFFFF"/>
        </w:rPr>
        <w:t xml:space="preserve"> coupled with risk for poor reproductive health comes </w:t>
      </w:r>
      <w:r w:rsidR="00743BE7">
        <w:rPr>
          <w:rFonts w:asciiTheme="minorHAnsi" w:hAnsiTheme="minorHAnsi" w:cs="Segoe UI"/>
          <w:color w:val="212121"/>
          <w:shd w:val="clear" w:color="auto" w:fill="FFFFFF"/>
        </w:rPr>
        <w:t>because of</w:t>
      </w:r>
      <w:r w:rsidR="00070023">
        <w:rPr>
          <w:rFonts w:asciiTheme="minorHAnsi" w:hAnsiTheme="minorHAnsi" w:cs="Segoe UI"/>
          <w:color w:val="212121"/>
          <w:shd w:val="clear" w:color="auto" w:fill="FFFFFF"/>
        </w:rPr>
        <w:t xml:space="preserve"> untreated chlamydia, makes </w:t>
      </w:r>
      <w:r w:rsidR="00046EB0">
        <w:rPr>
          <w:rFonts w:asciiTheme="minorHAnsi" w:hAnsiTheme="minorHAnsi" w:cs="Segoe UI"/>
          <w:color w:val="212121"/>
          <w:shd w:val="clear" w:color="auto" w:fill="FFFFFF"/>
        </w:rPr>
        <w:t xml:space="preserve">decreasing rates of chlamydia </w:t>
      </w:r>
      <w:r w:rsidR="00070023">
        <w:rPr>
          <w:rFonts w:asciiTheme="minorHAnsi" w:hAnsiTheme="minorHAnsi" w:cs="Segoe UI"/>
          <w:color w:val="212121"/>
          <w:shd w:val="clear" w:color="auto" w:fill="FFFFFF"/>
        </w:rPr>
        <w:t>an ongoing priority for the ACT</w:t>
      </w:r>
      <w:r w:rsidR="00C2591D">
        <w:rPr>
          <w:rFonts w:asciiTheme="minorHAnsi" w:hAnsiTheme="minorHAnsi" w:cs="Segoe UI"/>
          <w:color w:val="212121"/>
          <w:shd w:val="clear" w:color="auto" w:fill="FFFFFF"/>
        </w:rPr>
        <w:t>.</w:t>
      </w:r>
      <w:r w:rsidR="00C2591D" w:rsidRPr="001A4193">
        <w:rPr>
          <w:rStyle w:val="FootnoteReference"/>
          <w:rFonts w:asciiTheme="minorHAnsi" w:hAnsiTheme="minorHAnsi" w:cs="Segoe UI"/>
          <w:color w:val="212121"/>
          <w:sz w:val="16"/>
          <w:szCs w:val="16"/>
          <w:shd w:val="clear" w:color="auto" w:fill="FFFFFF"/>
        </w:rPr>
        <w:footnoteReference w:id="8"/>
      </w:r>
    </w:p>
    <w:p w14:paraId="0FA27795" w14:textId="2A01AD7D" w:rsidR="00046EB0" w:rsidRDefault="00046EB0" w:rsidP="00A65BC8">
      <w:pPr>
        <w:rPr>
          <w:rFonts w:asciiTheme="minorHAnsi" w:hAnsiTheme="minorHAnsi" w:cs="Segoe UI"/>
          <w:color w:val="212121"/>
          <w:shd w:val="clear" w:color="auto" w:fill="FFFFFF"/>
        </w:rPr>
      </w:pPr>
      <w:r>
        <w:rPr>
          <w:rFonts w:asciiTheme="minorHAnsi" w:hAnsiTheme="minorHAnsi" w:cs="Segoe UI"/>
          <w:color w:val="212121"/>
          <w:shd w:val="clear" w:color="auto" w:fill="FFFFFF"/>
        </w:rPr>
        <w:t xml:space="preserve">In 2021, there </w:t>
      </w:r>
      <w:r w:rsidR="00A65BC8">
        <w:rPr>
          <w:rFonts w:asciiTheme="minorHAnsi" w:hAnsiTheme="minorHAnsi" w:cs="Segoe UI"/>
          <w:color w:val="212121"/>
          <w:shd w:val="clear" w:color="auto" w:fill="FFFFFF"/>
        </w:rPr>
        <w:t>were</w:t>
      </w:r>
      <w:r>
        <w:rPr>
          <w:rFonts w:asciiTheme="minorHAnsi" w:hAnsiTheme="minorHAnsi" w:cs="Segoe UI"/>
          <w:color w:val="212121"/>
          <w:shd w:val="clear" w:color="auto" w:fill="FFFFFF"/>
        </w:rPr>
        <w:t xml:space="preserve"> </w:t>
      </w:r>
      <w:r w:rsidR="000C2931">
        <w:rPr>
          <w:rFonts w:asciiTheme="minorHAnsi" w:hAnsiTheme="minorHAnsi" w:cs="Segoe UI"/>
          <w:color w:val="212121"/>
          <w:shd w:val="clear" w:color="auto" w:fill="FFFFFF"/>
        </w:rPr>
        <w:t>334</w:t>
      </w:r>
      <w:r w:rsidR="00A65BC8">
        <w:rPr>
          <w:rFonts w:asciiTheme="minorHAnsi" w:hAnsiTheme="minorHAnsi" w:cs="Segoe UI"/>
          <w:color w:val="212121"/>
          <w:shd w:val="clear" w:color="auto" w:fill="FFFFFF"/>
        </w:rPr>
        <w:t xml:space="preserve"> gonococcal notifications </w:t>
      </w:r>
      <w:r>
        <w:rPr>
          <w:rFonts w:asciiTheme="minorHAnsi" w:hAnsiTheme="minorHAnsi" w:cs="Segoe UI"/>
          <w:color w:val="212121"/>
          <w:shd w:val="clear" w:color="auto" w:fill="FFFFFF"/>
        </w:rPr>
        <w:t xml:space="preserve">in the ACT. Approximately two thirds of gonococcal notifications are in males, however notifications in females </w:t>
      </w:r>
      <w:r w:rsidR="0057494D">
        <w:rPr>
          <w:rFonts w:asciiTheme="minorHAnsi" w:hAnsiTheme="minorHAnsi" w:cs="Segoe UI"/>
          <w:color w:val="212121"/>
          <w:shd w:val="clear" w:color="auto" w:fill="FFFFFF"/>
        </w:rPr>
        <w:t>are</w:t>
      </w:r>
      <w:r>
        <w:rPr>
          <w:rFonts w:asciiTheme="minorHAnsi" w:hAnsiTheme="minorHAnsi" w:cs="Segoe UI"/>
          <w:color w:val="212121"/>
          <w:shd w:val="clear" w:color="auto" w:fill="FFFFFF"/>
        </w:rPr>
        <w:t xml:space="preserve"> rising steadily across all age groups. Aboriginal and Torres Strait Islander people</w:t>
      </w:r>
      <w:r w:rsidR="009C6D60">
        <w:rPr>
          <w:rFonts w:asciiTheme="minorHAnsi" w:hAnsiTheme="minorHAnsi" w:cs="Segoe UI"/>
          <w:color w:val="212121"/>
          <w:shd w:val="clear" w:color="auto" w:fill="FFFFFF"/>
        </w:rPr>
        <w:t xml:space="preserve"> and HIV positive gay and bisexual men</w:t>
      </w:r>
      <w:r>
        <w:rPr>
          <w:rFonts w:asciiTheme="minorHAnsi" w:hAnsiTheme="minorHAnsi" w:cs="Segoe UI"/>
          <w:color w:val="212121"/>
          <w:shd w:val="clear" w:color="auto" w:fill="FFFFFF"/>
        </w:rPr>
        <w:t xml:space="preserve"> continue to be overreprese</w:t>
      </w:r>
      <w:r w:rsidR="001C057A">
        <w:rPr>
          <w:rFonts w:asciiTheme="minorHAnsi" w:hAnsiTheme="minorHAnsi" w:cs="Segoe UI"/>
          <w:color w:val="212121"/>
          <w:shd w:val="clear" w:color="auto" w:fill="FFFFFF"/>
        </w:rPr>
        <w:t>nted in gonococcal notification data.</w:t>
      </w:r>
      <w:r w:rsidR="009C6D60">
        <w:rPr>
          <w:rFonts w:asciiTheme="minorHAnsi" w:hAnsiTheme="minorHAnsi" w:cs="Segoe UI"/>
          <w:color w:val="212121"/>
          <w:shd w:val="clear" w:color="auto" w:fill="FFFFFF"/>
        </w:rPr>
        <w:t xml:space="preserve"> Moreover, reduced susceptibility of first line treatments </w:t>
      </w:r>
      <w:r w:rsidR="00743BE7">
        <w:rPr>
          <w:rFonts w:asciiTheme="minorHAnsi" w:hAnsiTheme="minorHAnsi" w:cs="Segoe UI"/>
          <w:color w:val="212121"/>
          <w:shd w:val="clear" w:color="auto" w:fill="FFFFFF"/>
        </w:rPr>
        <w:t>because of</w:t>
      </w:r>
      <w:r w:rsidR="009C6D60">
        <w:rPr>
          <w:rFonts w:asciiTheme="minorHAnsi" w:hAnsiTheme="minorHAnsi" w:cs="Segoe UI"/>
          <w:color w:val="212121"/>
          <w:shd w:val="clear" w:color="auto" w:fill="FFFFFF"/>
        </w:rPr>
        <w:t xml:space="preserve"> antimicrobial resistance is contributing to increased incidence of gonococcal across the board.</w:t>
      </w:r>
    </w:p>
    <w:p w14:paraId="1804B270" w14:textId="6755B239" w:rsidR="0037789E" w:rsidRDefault="001C057A" w:rsidP="0037789E">
      <w:pPr>
        <w:rPr>
          <w:rFonts w:asciiTheme="minorHAnsi" w:hAnsiTheme="minorHAnsi" w:cs="Segoe UI"/>
          <w:color w:val="212121"/>
          <w:shd w:val="clear" w:color="auto" w:fill="FFFFFF"/>
        </w:rPr>
      </w:pPr>
      <w:r>
        <w:rPr>
          <w:rFonts w:asciiTheme="minorHAnsi" w:hAnsiTheme="minorHAnsi" w:cs="Segoe UI"/>
          <w:color w:val="212121"/>
          <w:shd w:val="clear" w:color="auto" w:fill="FFFFFF"/>
        </w:rPr>
        <w:t xml:space="preserve">Notifications of </w:t>
      </w:r>
      <w:r w:rsidR="00A65BC8">
        <w:rPr>
          <w:rFonts w:asciiTheme="minorHAnsi" w:hAnsiTheme="minorHAnsi" w:cs="Segoe UI"/>
          <w:color w:val="212121"/>
          <w:shd w:val="clear" w:color="auto" w:fill="FFFFFF"/>
        </w:rPr>
        <w:t>infectious syphillis</w:t>
      </w:r>
      <w:r>
        <w:rPr>
          <w:rFonts w:asciiTheme="minorHAnsi" w:hAnsiTheme="minorHAnsi" w:cs="Segoe UI"/>
          <w:color w:val="212121"/>
          <w:shd w:val="clear" w:color="auto" w:fill="FFFFFF"/>
        </w:rPr>
        <w:t xml:space="preserve"> continue to rise nationally </w:t>
      </w:r>
      <w:r w:rsidR="00A52AD1">
        <w:rPr>
          <w:rFonts w:asciiTheme="minorHAnsi" w:hAnsiTheme="minorHAnsi" w:cs="Segoe UI"/>
          <w:color w:val="212121"/>
          <w:shd w:val="clear" w:color="auto" w:fill="FFFFFF"/>
        </w:rPr>
        <w:t>and</w:t>
      </w:r>
      <w:r>
        <w:rPr>
          <w:rFonts w:asciiTheme="minorHAnsi" w:hAnsiTheme="minorHAnsi" w:cs="Segoe UI"/>
          <w:color w:val="212121"/>
          <w:shd w:val="clear" w:color="auto" w:fill="FFFFFF"/>
        </w:rPr>
        <w:t xml:space="preserve"> in the A</w:t>
      </w:r>
      <w:r w:rsidR="00727953">
        <w:rPr>
          <w:rFonts w:asciiTheme="minorHAnsi" w:hAnsiTheme="minorHAnsi" w:cs="Segoe UI"/>
          <w:color w:val="212121"/>
          <w:shd w:val="clear" w:color="auto" w:fill="FFFFFF"/>
        </w:rPr>
        <w:t>CT</w:t>
      </w:r>
      <w:r>
        <w:rPr>
          <w:rFonts w:asciiTheme="minorHAnsi" w:hAnsiTheme="minorHAnsi" w:cs="Segoe UI"/>
          <w:color w:val="212121"/>
          <w:shd w:val="clear" w:color="auto" w:fill="FFFFFF"/>
        </w:rPr>
        <w:t xml:space="preserve"> with </w:t>
      </w:r>
      <w:r w:rsidR="000C2931">
        <w:rPr>
          <w:rFonts w:asciiTheme="minorHAnsi" w:hAnsiTheme="minorHAnsi" w:cs="Segoe UI"/>
          <w:color w:val="212121"/>
          <w:shd w:val="clear" w:color="auto" w:fill="FFFFFF"/>
        </w:rPr>
        <w:t>40</w:t>
      </w:r>
      <w:r>
        <w:rPr>
          <w:rFonts w:asciiTheme="minorHAnsi" w:hAnsiTheme="minorHAnsi" w:cs="Segoe UI"/>
          <w:color w:val="212121"/>
          <w:shd w:val="clear" w:color="auto" w:fill="FFFFFF"/>
        </w:rPr>
        <w:t xml:space="preserve"> noti</w:t>
      </w:r>
      <w:r w:rsidR="00895511">
        <w:rPr>
          <w:rFonts w:asciiTheme="minorHAnsi" w:hAnsiTheme="minorHAnsi" w:cs="Segoe UI"/>
          <w:color w:val="212121"/>
          <w:shd w:val="clear" w:color="auto" w:fill="FFFFFF"/>
        </w:rPr>
        <w:t>fi</w:t>
      </w:r>
      <w:r>
        <w:rPr>
          <w:rFonts w:asciiTheme="minorHAnsi" w:hAnsiTheme="minorHAnsi" w:cs="Segoe UI"/>
          <w:color w:val="212121"/>
          <w:shd w:val="clear" w:color="auto" w:fill="FFFFFF"/>
        </w:rPr>
        <w:t xml:space="preserve">cations </w:t>
      </w:r>
      <w:r w:rsidR="000C2931">
        <w:rPr>
          <w:rFonts w:asciiTheme="minorHAnsi" w:hAnsiTheme="minorHAnsi" w:cs="Segoe UI"/>
          <w:color w:val="212121"/>
          <w:shd w:val="clear" w:color="auto" w:fill="FFFFFF"/>
        </w:rPr>
        <w:t xml:space="preserve">of infectious syphillis </w:t>
      </w:r>
      <w:r w:rsidR="0010016F">
        <w:rPr>
          <w:rFonts w:asciiTheme="minorHAnsi" w:hAnsiTheme="minorHAnsi" w:cs="Segoe UI"/>
          <w:color w:val="212121"/>
          <w:shd w:val="clear" w:color="auto" w:fill="FFFFFF"/>
        </w:rPr>
        <w:t xml:space="preserve">of </w:t>
      </w:r>
      <w:r w:rsidR="000C2931">
        <w:rPr>
          <w:rFonts w:asciiTheme="minorHAnsi" w:hAnsiTheme="minorHAnsi" w:cs="Segoe UI"/>
          <w:color w:val="212121"/>
          <w:shd w:val="clear" w:color="auto" w:fill="FFFFFF"/>
        </w:rPr>
        <w:t xml:space="preserve">less than two years duration and 19 notifications of greater than two years or unknown duration </w:t>
      </w:r>
      <w:r w:rsidR="0010016F">
        <w:rPr>
          <w:rFonts w:asciiTheme="minorHAnsi" w:hAnsiTheme="minorHAnsi" w:cs="Segoe UI"/>
          <w:color w:val="212121"/>
          <w:shd w:val="clear" w:color="auto" w:fill="FFFFFF"/>
        </w:rPr>
        <w:t xml:space="preserve">recorded </w:t>
      </w:r>
      <w:r>
        <w:rPr>
          <w:rFonts w:asciiTheme="minorHAnsi" w:hAnsiTheme="minorHAnsi" w:cs="Segoe UI"/>
          <w:color w:val="212121"/>
          <w:shd w:val="clear" w:color="auto" w:fill="FFFFFF"/>
        </w:rPr>
        <w:t>in 2021.</w:t>
      </w:r>
      <w:r w:rsidR="00895511">
        <w:rPr>
          <w:rFonts w:asciiTheme="minorHAnsi" w:hAnsiTheme="minorHAnsi" w:cs="Segoe UI"/>
          <w:color w:val="212121"/>
          <w:shd w:val="clear" w:color="auto" w:fill="FFFFFF"/>
        </w:rPr>
        <w:t xml:space="preserve"> </w:t>
      </w:r>
      <w:r w:rsidR="00610C68">
        <w:rPr>
          <w:rFonts w:asciiTheme="minorHAnsi" w:hAnsiTheme="minorHAnsi" w:cs="Segoe UI"/>
          <w:color w:val="212121"/>
          <w:shd w:val="clear" w:color="auto" w:fill="FFFFFF"/>
        </w:rPr>
        <w:t xml:space="preserve">In the ACT, the majority of notifications are in men who have sex with men. </w:t>
      </w:r>
      <w:r w:rsidR="00895511">
        <w:rPr>
          <w:rFonts w:asciiTheme="minorHAnsi" w:hAnsiTheme="minorHAnsi" w:cs="Segoe UI"/>
          <w:color w:val="212121"/>
          <w:shd w:val="clear" w:color="auto" w:fill="FFFFFF"/>
        </w:rPr>
        <w:t>Nationally, rates of infectious syphillis are rising</w:t>
      </w:r>
      <w:r w:rsidR="00542F51">
        <w:rPr>
          <w:rFonts w:asciiTheme="minorHAnsi" w:hAnsiTheme="minorHAnsi" w:cs="Segoe UI"/>
          <w:color w:val="212121"/>
          <w:shd w:val="clear" w:color="auto" w:fill="FFFFFF"/>
        </w:rPr>
        <w:t xml:space="preserve"> rapidly</w:t>
      </w:r>
      <w:r w:rsidR="00895511">
        <w:rPr>
          <w:rFonts w:asciiTheme="minorHAnsi" w:hAnsiTheme="minorHAnsi" w:cs="Segoe UI"/>
          <w:color w:val="212121"/>
          <w:shd w:val="clear" w:color="auto" w:fill="FFFFFF"/>
        </w:rPr>
        <w:t xml:space="preserve"> in the Aboriginal and Torres Strait Islander population, with increasing notifications </w:t>
      </w:r>
      <w:r w:rsidR="007F391F">
        <w:rPr>
          <w:rFonts w:asciiTheme="minorHAnsi" w:hAnsiTheme="minorHAnsi" w:cs="Segoe UI"/>
          <w:color w:val="212121"/>
          <w:shd w:val="clear" w:color="auto" w:fill="FFFFFF"/>
        </w:rPr>
        <w:t xml:space="preserve">among </w:t>
      </w:r>
      <w:r w:rsidR="00610C68">
        <w:rPr>
          <w:rFonts w:asciiTheme="minorHAnsi" w:hAnsiTheme="minorHAnsi" w:cs="Segoe UI"/>
          <w:color w:val="212121"/>
          <w:shd w:val="clear" w:color="auto" w:fill="FFFFFF"/>
        </w:rPr>
        <w:t xml:space="preserve">Aboriginal and Torres Strait Islander </w:t>
      </w:r>
      <w:r w:rsidR="00895511">
        <w:rPr>
          <w:rFonts w:asciiTheme="minorHAnsi" w:hAnsiTheme="minorHAnsi" w:cs="Segoe UI"/>
          <w:color w:val="212121"/>
          <w:shd w:val="clear" w:color="auto" w:fill="FFFFFF"/>
        </w:rPr>
        <w:t>women of reproductive age.</w:t>
      </w:r>
      <w:r w:rsidR="00785E59" w:rsidRPr="001A4193">
        <w:rPr>
          <w:rStyle w:val="FootnoteReference"/>
          <w:rFonts w:asciiTheme="minorHAnsi" w:hAnsiTheme="minorHAnsi" w:cs="Segoe UI"/>
          <w:color w:val="212121"/>
          <w:sz w:val="16"/>
          <w:szCs w:val="16"/>
          <w:shd w:val="clear" w:color="auto" w:fill="FFFFFF"/>
        </w:rPr>
        <w:footnoteReference w:id="9"/>
      </w:r>
      <w:r w:rsidR="00895511" w:rsidRPr="001A4193">
        <w:rPr>
          <w:rFonts w:asciiTheme="minorHAnsi" w:hAnsiTheme="minorHAnsi" w:cs="Segoe UI"/>
          <w:color w:val="212121"/>
          <w:sz w:val="16"/>
          <w:szCs w:val="16"/>
          <w:shd w:val="clear" w:color="auto" w:fill="FFFFFF"/>
        </w:rPr>
        <w:t xml:space="preserve"> </w:t>
      </w:r>
      <w:r w:rsidR="00895511">
        <w:rPr>
          <w:rFonts w:asciiTheme="minorHAnsi" w:hAnsiTheme="minorHAnsi" w:cs="Segoe UI"/>
          <w:color w:val="212121"/>
          <w:shd w:val="clear" w:color="auto" w:fill="FFFFFF"/>
        </w:rPr>
        <w:t>This is o</w:t>
      </w:r>
      <w:r w:rsidR="00610C68">
        <w:rPr>
          <w:rFonts w:asciiTheme="minorHAnsi" w:hAnsiTheme="minorHAnsi" w:cs="Segoe UI"/>
          <w:color w:val="212121"/>
          <w:shd w:val="clear" w:color="auto" w:fill="FFFFFF"/>
        </w:rPr>
        <w:t>f</w:t>
      </w:r>
      <w:r w:rsidR="00895511">
        <w:rPr>
          <w:rFonts w:asciiTheme="minorHAnsi" w:hAnsiTheme="minorHAnsi" w:cs="Segoe UI"/>
          <w:color w:val="212121"/>
          <w:shd w:val="clear" w:color="auto" w:fill="FFFFFF"/>
        </w:rPr>
        <w:t xml:space="preserve"> significant national concern given the risks for congenital mother-baby </w:t>
      </w:r>
      <w:r w:rsidR="00895511">
        <w:rPr>
          <w:rFonts w:asciiTheme="minorHAnsi" w:hAnsiTheme="minorHAnsi" w:cs="Segoe UI"/>
          <w:color w:val="212121"/>
          <w:shd w:val="clear" w:color="auto" w:fill="FFFFFF"/>
        </w:rPr>
        <w:lastRenderedPageBreak/>
        <w:t>transmission and subsequent health burden for infants with infectious syphillis.</w:t>
      </w:r>
      <w:r w:rsidR="00727953">
        <w:rPr>
          <w:rFonts w:asciiTheme="minorHAnsi" w:hAnsiTheme="minorHAnsi" w:cs="Segoe UI"/>
          <w:color w:val="212121"/>
          <w:shd w:val="clear" w:color="auto" w:fill="FFFFFF"/>
        </w:rPr>
        <w:t xml:space="preserve"> No cases of congenital syphillis were identified in the Aboriginal and Torres Strait Islander population </w:t>
      </w:r>
      <w:r w:rsidR="00B363E5">
        <w:rPr>
          <w:rFonts w:asciiTheme="minorHAnsi" w:hAnsiTheme="minorHAnsi" w:cs="Segoe UI"/>
          <w:color w:val="212121"/>
          <w:shd w:val="clear" w:color="auto" w:fill="FFFFFF"/>
        </w:rPr>
        <w:t xml:space="preserve">in the ACT between </w:t>
      </w:r>
      <w:r w:rsidR="00727953">
        <w:rPr>
          <w:rFonts w:asciiTheme="minorHAnsi" w:hAnsiTheme="minorHAnsi" w:cs="Segoe UI"/>
          <w:color w:val="212121"/>
          <w:shd w:val="clear" w:color="auto" w:fill="FFFFFF"/>
        </w:rPr>
        <w:t>2016-2020.</w:t>
      </w:r>
    </w:p>
    <w:p w14:paraId="7D923FEA" w14:textId="77777777" w:rsidR="00917DC9" w:rsidRDefault="00917DC9" w:rsidP="0037789E">
      <w:pPr>
        <w:rPr>
          <w:rFonts w:asciiTheme="minorHAnsi" w:hAnsiTheme="minorHAnsi" w:cs="Segoe UI"/>
          <w:color w:val="212121"/>
          <w:shd w:val="clear" w:color="auto" w:fill="FFFFFF"/>
        </w:rPr>
      </w:pPr>
    </w:p>
    <w:tbl>
      <w:tblPr>
        <w:tblStyle w:val="TableGrid"/>
        <w:tblW w:w="0" w:type="auto"/>
        <w:tblLook w:val="04A0" w:firstRow="1" w:lastRow="0" w:firstColumn="1" w:lastColumn="0" w:noHBand="0" w:noVBand="1"/>
      </w:tblPr>
      <w:tblGrid>
        <w:gridCol w:w="9323"/>
      </w:tblGrid>
      <w:tr w:rsidR="00DD6D57" w14:paraId="47D371FA" w14:textId="77777777" w:rsidTr="00DD6D57">
        <w:tc>
          <w:tcPr>
            <w:tcW w:w="9323" w:type="dxa"/>
            <w:shd w:val="clear" w:color="auto" w:fill="C6D9F1" w:themeFill="text2" w:themeFillTint="33"/>
          </w:tcPr>
          <w:p w14:paraId="07C7EA7C" w14:textId="77777777" w:rsidR="00DD6D57" w:rsidRPr="00DD6D57" w:rsidRDefault="00DD6D57" w:rsidP="00DD6D57">
            <w:pPr>
              <w:spacing w:before="240"/>
              <w:ind w:left="720" w:hanging="360"/>
              <w:rPr>
                <w:b/>
                <w:bCs/>
              </w:rPr>
            </w:pPr>
            <w:bookmarkStart w:id="37" w:name="_Toc95473146"/>
            <w:r w:rsidRPr="00DD6D57">
              <w:rPr>
                <w:b/>
                <w:bCs/>
              </w:rPr>
              <w:t>Questions for sector partners and stakeholders</w:t>
            </w:r>
          </w:p>
          <w:p w14:paraId="6C27A435" w14:textId="38430778" w:rsidR="00DD6D57" w:rsidRPr="00DD6D57" w:rsidRDefault="00DD6D57" w:rsidP="00DD6D57">
            <w:pPr>
              <w:pStyle w:val="ListParagraph"/>
              <w:numPr>
                <w:ilvl w:val="0"/>
                <w:numId w:val="41"/>
              </w:numPr>
              <w:spacing w:before="240"/>
              <w:rPr>
                <w:rFonts w:cstheme="minorHAnsi"/>
              </w:rPr>
            </w:pPr>
            <w:r w:rsidRPr="00DD6D57">
              <w:t>What STIBBV data currently exists, and what additional data might we need to better understand</w:t>
            </w:r>
            <w:r>
              <w:t xml:space="preserve"> STI</w:t>
            </w:r>
            <w:r w:rsidRPr="00DD6D57">
              <w:t xml:space="preserve"> burden of disease and service needs?</w:t>
            </w:r>
          </w:p>
        </w:tc>
      </w:tr>
    </w:tbl>
    <w:p w14:paraId="255A7F52" w14:textId="77777777" w:rsidR="00917DC9" w:rsidRDefault="00917DC9" w:rsidP="00C40840">
      <w:pPr>
        <w:pStyle w:val="Heading3"/>
        <w:rPr>
          <w:rStyle w:val="IntenseEmphasis"/>
          <w:sz w:val="24"/>
          <w:szCs w:val="24"/>
        </w:rPr>
      </w:pPr>
    </w:p>
    <w:p w14:paraId="639AE24F" w14:textId="18B65152" w:rsidR="00C40840" w:rsidRDefault="00C40840" w:rsidP="00C40840">
      <w:pPr>
        <w:pStyle w:val="Heading3"/>
        <w:rPr>
          <w:rFonts w:asciiTheme="minorHAnsi" w:hAnsiTheme="minorHAnsi" w:cs="Segoe UI"/>
          <w:color w:val="212121"/>
          <w:shd w:val="clear" w:color="auto" w:fill="FFFFFF"/>
        </w:rPr>
      </w:pPr>
      <w:r>
        <w:rPr>
          <w:rStyle w:val="IntenseEmphasis"/>
          <w:sz w:val="24"/>
          <w:szCs w:val="24"/>
        </w:rPr>
        <w:t>Blood borne viruses</w:t>
      </w:r>
      <w:bookmarkEnd w:id="37"/>
    </w:p>
    <w:p w14:paraId="0CD17FF8" w14:textId="4566D4D5" w:rsidR="00FA3A1C" w:rsidRPr="00DD6D57" w:rsidRDefault="00C951FF" w:rsidP="00A65BC8">
      <w:r w:rsidRPr="00DD6D57">
        <w:t>BB</w:t>
      </w:r>
      <w:r w:rsidR="0027657D" w:rsidRPr="00DD6D57">
        <w:t>V</w:t>
      </w:r>
      <w:r w:rsidR="00611925" w:rsidRPr="00DD6D57">
        <w:t>s</w:t>
      </w:r>
      <w:r w:rsidR="0027657D" w:rsidRPr="00DD6D57">
        <w:t xml:space="preserve"> are transmitted through contact with contaminated blood and blood products</w:t>
      </w:r>
      <w:r w:rsidR="00F923A2" w:rsidRPr="00DD6D57">
        <w:t xml:space="preserve"> </w:t>
      </w:r>
      <w:r w:rsidR="0027657D" w:rsidRPr="00DD6D57">
        <w:t>(</w:t>
      </w:r>
      <w:proofErr w:type="gramStart"/>
      <w:r w:rsidR="00F923A2" w:rsidRPr="00DD6D57">
        <w:t>e.g.</w:t>
      </w:r>
      <w:proofErr w:type="gramEnd"/>
      <w:r w:rsidR="0027657D" w:rsidRPr="00DD6D57">
        <w:t xml:space="preserve"> </w:t>
      </w:r>
      <w:r w:rsidR="00F923A2" w:rsidRPr="00DD6D57">
        <w:t xml:space="preserve">through sharing of </w:t>
      </w:r>
      <w:r w:rsidR="0027657D" w:rsidRPr="00DD6D57">
        <w:t xml:space="preserve">syringes used for injecting drug use or </w:t>
      </w:r>
      <w:r w:rsidR="00F923A2" w:rsidRPr="00DD6D57">
        <w:t xml:space="preserve">through use of </w:t>
      </w:r>
      <w:r w:rsidR="0027657D" w:rsidRPr="00DD6D57">
        <w:t>unsteril</w:t>
      </w:r>
      <w:r w:rsidR="00F923A2" w:rsidRPr="00DD6D57">
        <w:t>e</w:t>
      </w:r>
      <w:r w:rsidR="0027657D" w:rsidRPr="00DD6D57">
        <w:t xml:space="preserve"> tattoo or medical equipment).</w:t>
      </w:r>
      <w:r w:rsidR="00DD6D57">
        <w:t xml:space="preserve"> </w:t>
      </w:r>
      <w:r w:rsidR="0027657D" w:rsidRPr="00DD6D57">
        <w:t>Transmission can also occur through </w:t>
      </w:r>
      <w:hyperlink r:id="rId12" w:tooltip="Learn more about Unprotected Sex from ScienceDirect's AI-generated Topic Pages" w:history="1">
        <w:r w:rsidR="0027657D" w:rsidRPr="00DD6D57">
          <w:t>unprotected anal, vaginal or oral sex</w:t>
        </w:r>
      </w:hyperlink>
      <w:r w:rsidR="0027657D" w:rsidRPr="00DD6D57">
        <w:t xml:space="preserve"> and via vertical </w:t>
      </w:r>
      <w:r w:rsidR="005D3507" w:rsidRPr="00DD6D57">
        <w:t xml:space="preserve">congenital </w:t>
      </w:r>
      <w:r w:rsidR="0027657D" w:rsidRPr="00DD6D57">
        <w:t>transmission from mother to baby</w:t>
      </w:r>
      <w:r w:rsidR="0027657D" w:rsidRPr="001A4193">
        <w:rPr>
          <w:sz w:val="16"/>
          <w:szCs w:val="16"/>
          <w:vertAlign w:val="superscript"/>
        </w:rPr>
        <w:footnoteReference w:id="10"/>
      </w:r>
      <w:r w:rsidR="0027657D" w:rsidRPr="00DD6D57">
        <w:t xml:space="preserve">. </w:t>
      </w:r>
    </w:p>
    <w:p w14:paraId="103A22F2" w14:textId="28F5B3E3" w:rsidR="00F53FC0" w:rsidRDefault="007443B9" w:rsidP="00A65BC8">
      <w:pPr>
        <w:rPr>
          <w:rFonts w:asciiTheme="minorHAnsi" w:hAnsiTheme="minorHAnsi" w:cs="Segoe UI"/>
          <w:color w:val="212121"/>
          <w:shd w:val="clear" w:color="auto" w:fill="FFFFFF"/>
        </w:rPr>
      </w:pPr>
      <w:r>
        <w:rPr>
          <w:rFonts w:asciiTheme="minorHAnsi" w:hAnsiTheme="minorHAnsi" w:cs="Segoe UI"/>
          <w:color w:val="212121"/>
          <w:shd w:val="clear" w:color="auto" w:fill="FFFFFF"/>
        </w:rPr>
        <w:t>In the ACT, t</w:t>
      </w:r>
      <w:r w:rsidR="00A65BC8">
        <w:rPr>
          <w:rFonts w:asciiTheme="minorHAnsi" w:hAnsiTheme="minorHAnsi" w:cs="Segoe UI"/>
          <w:color w:val="212121"/>
          <w:shd w:val="clear" w:color="auto" w:fill="FFFFFF"/>
        </w:rPr>
        <w:t xml:space="preserve">here were a total of </w:t>
      </w:r>
      <w:r w:rsidR="000C2931">
        <w:rPr>
          <w:rFonts w:asciiTheme="minorHAnsi" w:hAnsiTheme="minorHAnsi" w:cs="Segoe UI"/>
          <w:color w:val="212121"/>
          <w:shd w:val="clear" w:color="auto" w:fill="FFFFFF"/>
        </w:rPr>
        <w:t>67</w:t>
      </w:r>
      <w:r w:rsidR="00A65BC8">
        <w:rPr>
          <w:rFonts w:asciiTheme="minorHAnsi" w:hAnsiTheme="minorHAnsi" w:cs="Segoe UI"/>
          <w:color w:val="212121"/>
          <w:shd w:val="clear" w:color="auto" w:fill="FFFFFF"/>
        </w:rPr>
        <w:t xml:space="preserve"> notifications </w:t>
      </w:r>
      <w:r w:rsidR="00F53FC0">
        <w:rPr>
          <w:rFonts w:asciiTheme="minorHAnsi" w:hAnsiTheme="minorHAnsi" w:cs="Segoe UI"/>
          <w:color w:val="212121"/>
          <w:shd w:val="clear" w:color="auto" w:fill="FFFFFF"/>
        </w:rPr>
        <w:t xml:space="preserve">of hepatitis B </w:t>
      </w:r>
      <w:r w:rsidR="00A65BC8">
        <w:rPr>
          <w:rFonts w:asciiTheme="minorHAnsi" w:hAnsiTheme="minorHAnsi" w:cs="Segoe UI"/>
          <w:color w:val="212121"/>
          <w:shd w:val="clear" w:color="auto" w:fill="FFFFFF"/>
        </w:rPr>
        <w:t>in 2021</w:t>
      </w:r>
      <w:r w:rsidR="00727953">
        <w:rPr>
          <w:rFonts w:asciiTheme="minorHAnsi" w:hAnsiTheme="minorHAnsi" w:cs="Segoe UI"/>
          <w:color w:val="212121"/>
          <w:shd w:val="clear" w:color="auto" w:fill="FFFFFF"/>
        </w:rPr>
        <w:t xml:space="preserve">. </w:t>
      </w:r>
      <w:r w:rsidR="00A52AD1">
        <w:rPr>
          <w:rFonts w:asciiTheme="minorHAnsi" w:hAnsiTheme="minorHAnsi" w:cs="Segoe UI"/>
          <w:color w:val="212121"/>
          <w:shd w:val="clear" w:color="auto" w:fill="FFFFFF"/>
        </w:rPr>
        <w:t>It is known</w:t>
      </w:r>
      <w:r w:rsidR="00727953">
        <w:rPr>
          <w:rFonts w:asciiTheme="minorHAnsi" w:hAnsiTheme="minorHAnsi" w:cs="Segoe UI"/>
          <w:color w:val="212121"/>
          <w:shd w:val="clear" w:color="auto" w:fill="FFFFFF"/>
        </w:rPr>
        <w:t xml:space="preserve"> that not all people living with hepatitis B have been diagnosed</w:t>
      </w:r>
      <w:r w:rsidR="00A52AD1">
        <w:rPr>
          <w:rFonts w:asciiTheme="minorHAnsi" w:hAnsiTheme="minorHAnsi" w:cs="Segoe UI"/>
          <w:color w:val="212121"/>
          <w:shd w:val="clear" w:color="auto" w:fill="FFFFFF"/>
        </w:rPr>
        <w:t xml:space="preserve"> and it is estimated that</w:t>
      </w:r>
      <w:r w:rsidR="00727953">
        <w:rPr>
          <w:rFonts w:asciiTheme="minorHAnsi" w:hAnsiTheme="minorHAnsi" w:cs="Segoe UI"/>
          <w:color w:val="212121"/>
          <w:shd w:val="clear" w:color="auto" w:fill="FFFFFF"/>
        </w:rPr>
        <w:t xml:space="preserve"> </w:t>
      </w:r>
      <w:r w:rsidR="003A5E3A">
        <w:rPr>
          <w:rFonts w:asciiTheme="minorHAnsi" w:hAnsiTheme="minorHAnsi" w:cs="Segoe UI"/>
          <w:color w:val="212121"/>
          <w:shd w:val="clear" w:color="auto" w:fill="FFFFFF"/>
        </w:rPr>
        <w:t>there are approximately 3211 people living with hepatitis B in the ACT</w:t>
      </w:r>
      <w:r w:rsidR="0046733F">
        <w:rPr>
          <w:rFonts w:asciiTheme="minorHAnsi" w:hAnsiTheme="minorHAnsi" w:cs="Segoe UI"/>
          <w:color w:val="212121"/>
          <w:shd w:val="clear" w:color="auto" w:fill="FFFFFF"/>
        </w:rPr>
        <w:t xml:space="preserve"> and only 2225 who have been diagnosed</w:t>
      </w:r>
      <w:r w:rsidR="0085087D">
        <w:rPr>
          <w:rFonts w:asciiTheme="minorHAnsi" w:hAnsiTheme="minorHAnsi" w:cs="Segoe UI"/>
          <w:color w:val="212121"/>
          <w:shd w:val="clear" w:color="auto" w:fill="FFFFFF"/>
        </w:rPr>
        <w:t>.</w:t>
      </w:r>
      <w:r w:rsidR="0085087D" w:rsidRPr="000B6AAE">
        <w:rPr>
          <w:rStyle w:val="FootnoteReference"/>
          <w:rFonts w:asciiTheme="minorHAnsi" w:hAnsiTheme="minorHAnsi" w:cs="Segoe UI"/>
          <w:color w:val="212121"/>
          <w:sz w:val="16"/>
          <w:szCs w:val="16"/>
          <w:shd w:val="clear" w:color="auto" w:fill="FFFFFF"/>
        </w:rPr>
        <w:footnoteReference w:id="11"/>
      </w:r>
      <w:r w:rsidR="0085087D" w:rsidRPr="000B6AAE">
        <w:rPr>
          <w:rFonts w:asciiTheme="minorHAnsi" w:hAnsiTheme="minorHAnsi" w:cs="Segoe UI"/>
          <w:color w:val="212121"/>
          <w:sz w:val="16"/>
          <w:szCs w:val="16"/>
          <w:shd w:val="clear" w:color="auto" w:fill="FFFFFF"/>
        </w:rPr>
        <w:t xml:space="preserve"> </w:t>
      </w:r>
      <w:r w:rsidR="0046733F">
        <w:rPr>
          <w:rFonts w:asciiTheme="minorHAnsi" w:hAnsiTheme="minorHAnsi" w:cs="Segoe UI"/>
          <w:color w:val="212121"/>
          <w:shd w:val="clear" w:color="auto" w:fill="FFFFFF"/>
        </w:rPr>
        <w:t xml:space="preserve">Unfortunately, only 28% of people living with </w:t>
      </w:r>
      <w:r w:rsidR="00E86C14">
        <w:rPr>
          <w:rFonts w:asciiTheme="minorHAnsi" w:hAnsiTheme="minorHAnsi" w:cs="Segoe UI"/>
          <w:color w:val="212121"/>
          <w:shd w:val="clear" w:color="auto" w:fill="FFFFFF"/>
        </w:rPr>
        <w:t xml:space="preserve">diagnosed </w:t>
      </w:r>
      <w:r w:rsidR="0046733F">
        <w:rPr>
          <w:rFonts w:asciiTheme="minorHAnsi" w:hAnsiTheme="minorHAnsi" w:cs="Segoe UI"/>
          <w:color w:val="212121"/>
          <w:shd w:val="clear" w:color="auto" w:fill="FFFFFF"/>
        </w:rPr>
        <w:t>hepatitis B</w:t>
      </w:r>
      <w:r w:rsidR="00E86C14">
        <w:rPr>
          <w:rFonts w:asciiTheme="minorHAnsi" w:hAnsiTheme="minorHAnsi" w:cs="Segoe UI"/>
          <w:color w:val="212121"/>
          <w:shd w:val="clear" w:color="auto" w:fill="FFFFFF"/>
        </w:rPr>
        <w:t xml:space="preserve"> in the ACT</w:t>
      </w:r>
      <w:r w:rsidR="0046733F">
        <w:rPr>
          <w:rFonts w:asciiTheme="minorHAnsi" w:hAnsiTheme="minorHAnsi" w:cs="Segoe UI"/>
          <w:color w:val="212121"/>
          <w:shd w:val="clear" w:color="auto" w:fill="FFFFFF"/>
        </w:rPr>
        <w:t xml:space="preserve"> are engaged in care. </w:t>
      </w:r>
      <w:r w:rsidR="003A5E3A">
        <w:rPr>
          <w:rFonts w:asciiTheme="minorHAnsi" w:hAnsiTheme="minorHAnsi" w:cs="Segoe UI"/>
          <w:color w:val="212121"/>
          <w:shd w:val="clear" w:color="auto" w:fill="FFFFFF"/>
        </w:rPr>
        <w:t>Australia wide, the prevalence of hepatitis B in overseas born populations is double that of Australian born populations</w:t>
      </w:r>
      <w:r w:rsidR="0085087D" w:rsidRPr="001A4193">
        <w:rPr>
          <w:rStyle w:val="FootnoteReference"/>
          <w:rFonts w:asciiTheme="minorHAnsi" w:hAnsiTheme="minorHAnsi" w:cs="Segoe UI"/>
          <w:color w:val="212121"/>
          <w:sz w:val="16"/>
          <w:szCs w:val="16"/>
          <w:shd w:val="clear" w:color="auto" w:fill="FFFFFF"/>
        </w:rPr>
        <w:footnoteReference w:id="12"/>
      </w:r>
      <w:r w:rsidR="003A5E3A">
        <w:rPr>
          <w:rFonts w:asciiTheme="minorHAnsi" w:hAnsiTheme="minorHAnsi" w:cs="Segoe UI"/>
          <w:color w:val="212121"/>
          <w:shd w:val="clear" w:color="auto" w:fill="FFFFFF"/>
        </w:rPr>
        <w:t xml:space="preserve">. </w:t>
      </w:r>
    </w:p>
    <w:p w14:paraId="4B1F8F07" w14:textId="5B7E5E5F" w:rsidR="00F53FC0" w:rsidRDefault="0086312D" w:rsidP="00A65BC8">
      <w:pPr>
        <w:rPr>
          <w:rFonts w:asciiTheme="minorHAnsi" w:hAnsiTheme="minorHAnsi" w:cs="Segoe UI"/>
          <w:color w:val="212121"/>
          <w:shd w:val="clear" w:color="auto" w:fill="FFFFFF"/>
        </w:rPr>
      </w:pPr>
      <w:r>
        <w:rPr>
          <w:rFonts w:asciiTheme="minorHAnsi" w:hAnsiTheme="minorHAnsi" w:cs="Segoe UI"/>
          <w:color w:val="212121"/>
          <w:shd w:val="clear" w:color="auto" w:fill="FFFFFF"/>
        </w:rPr>
        <w:t xml:space="preserve">Hepatitis C contributes to significant morbidity for some priority population groups, including people who use intravenous drugs and individuals who have </w:t>
      </w:r>
      <w:r w:rsidR="00046ECA">
        <w:rPr>
          <w:rFonts w:asciiTheme="minorHAnsi" w:hAnsiTheme="minorHAnsi" w:cs="Segoe UI"/>
          <w:color w:val="212121"/>
          <w:shd w:val="clear" w:color="auto" w:fill="FFFFFF"/>
        </w:rPr>
        <w:t>resided</w:t>
      </w:r>
      <w:r>
        <w:rPr>
          <w:rFonts w:asciiTheme="minorHAnsi" w:hAnsiTheme="minorHAnsi" w:cs="Segoe UI"/>
          <w:color w:val="212121"/>
          <w:shd w:val="clear" w:color="auto" w:fill="FFFFFF"/>
        </w:rPr>
        <w:t xml:space="preserve"> in </w:t>
      </w:r>
      <w:r w:rsidR="00046ECA">
        <w:rPr>
          <w:rFonts w:asciiTheme="minorHAnsi" w:hAnsiTheme="minorHAnsi" w:cs="Segoe UI"/>
          <w:color w:val="212121"/>
          <w:shd w:val="clear" w:color="auto" w:fill="FFFFFF"/>
        </w:rPr>
        <w:t>a</w:t>
      </w:r>
      <w:r>
        <w:rPr>
          <w:rFonts w:asciiTheme="minorHAnsi" w:hAnsiTheme="minorHAnsi" w:cs="Segoe UI"/>
          <w:color w:val="212121"/>
          <w:shd w:val="clear" w:color="auto" w:fill="FFFFFF"/>
        </w:rPr>
        <w:t xml:space="preserve"> correctional setting. In 2021, there were </w:t>
      </w:r>
      <w:r w:rsidR="000C2931">
        <w:rPr>
          <w:rFonts w:asciiTheme="minorHAnsi" w:hAnsiTheme="minorHAnsi" w:cs="Segoe UI"/>
          <w:color w:val="212121"/>
          <w:shd w:val="clear" w:color="auto" w:fill="FFFFFF"/>
        </w:rPr>
        <w:t>110</w:t>
      </w:r>
      <w:r>
        <w:rPr>
          <w:rFonts w:asciiTheme="minorHAnsi" w:hAnsiTheme="minorHAnsi" w:cs="Segoe UI"/>
          <w:color w:val="212121"/>
          <w:shd w:val="clear" w:color="auto" w:fill="FFFFFF"/>
        </w:rPr>
        <w:t xml:space="preserve"> notifications of hepatitis C </w:t>
      </w:r>
      <w:r w:rsidR="000C2931">
        <w:rPr>
          <w:rFonts w:asciiTheme="minorHAnsi" w:hAnsiTheme="minorHAnsi" w:cs="Segoe UI"/>
          <w:color w:val="212121"/>
          <w:shd w:val="clear" w:color="auto" w:fill="FFFFFF"/>
        </w:rPr>
        <w:t xml:space="preserve">(initial, unspecified and reinfection) </w:t>
      </w:r>
      <w:r>
        <w:rPr>
          <w:rFonts w:asciiTheme="minorHAnsi" w:hAnsiTheme="minorHAnsi" w:cs="Segoe UI"/>
          <w:color w:val="212121"/>
          <w:shd w:val="clear" w:color="auto" w:fill="FFFFFF"/>
        </w:rPr>
        <w:t>in the ACT</w:t>
      </w:r>
      <w:r w:rsidR="000C2931">
        <w:rPr>
          <w:rFonts w:asciiTheme="minorHAnsi" w:hAnsiTheme="minorHAnsi" w:cs="Segoe UI"/>
          <w:color w:val="212121"/>
          <w:shd w:val="clear" w:color="auto" w:fill="FFFFFF"/>
        </w:rPr>
        <w:t xml:space="preserve">. </w:t>
      </w:r>
      <w:r w:rsidR="00A52AD1">
        <w:rPr>
          <w:rFonts w:asciiTheme="minorHAnsi" w:hAnsiTheme="minorHAnsi" w:cs="Segoe UI"/>
          <w:color w:val="212121"/>
          <w:shd w:val="clear" w:color="auto" w:fill="FFFFFF"/>
        </w:rPr>
        <w:t xml:space="preserve">Like hepatitis B, it is known </w:t>
      </w:r>
      <w:r w:rsidR="0046733F">
        <w:rPr>
          <w:rFonts w:asciiTheme="minorHAnsi" w:hAnsiTheme="minorHAnsi" w:cs="Segoe UI"/>
          <w:color w:val="212121"/>
          <w:shd w:val="clear" w:color="auto" w:fill="FFFFFF"/>
        </w:rPr>
        <w:t xml:space="preserve"> that not all people living with hepatitis </w:t>
      </w:r>
      <w:r w:rsidR="000C2931">
        <w:rPr>
          <w:rFonts w:asciiTheme="minorHAnsi" w:hAnsiTheme="minorHAnsi" w:cs="Segoe UI"/>
          <w:color w:val="212121"/>
          <w:shd w:val="clear" w:color="auto" w:fill="FFFFFF"/>
        </w:rPr>
        <w:t>C</w:t>
      </w:r>
      <w:r w:rsidR="0046733F">
        <w:rPr>
          <w:rFonts w:asciiTheme="minorHAnsi" w:hAnsiTheme="minorHAnsi" w:cs="Segoe UI"/>
          <w:color w:val="212121"/>
          <w:shd w:val="clear" w:color="auto" w:fill="FFFFFF"/>
        </w:rPr>
        <w:t xml:space="preserve"> have been diagnosed. </w:t>
      </w:r>
      <w:r w:rsidR="007F79BA">
        <w:rPr>
          <w:rFonts w:asciiTheme="minorHAnsi" w:hAnsiTheme="minorHAnsi" w:cs="Segoe UI"/>
          <w:color w:val="212121"/>
          <w:shd w:val="clear" w:color="auto" w:fill="FFFFFF"/>
        </w:rPr>
        <w:t xml:space="preserve">It is estimated that </w:t>
      </w:r>
      <w:r w:rsidR="0046733F">
        <w:rPr>
          <w:rFonts w:asciiTheme="minorHAnsi" w:hAnsiTheme="minorHAnsi" w:cs="Segoe UI"/>
          <w:color w:val="212121"/>
          <w:shd w:val="clear" w:color="auto" w:fill="FFFFFF"/>
        </w:rPr>
        <w:t>2</w:t>
      </w:r>
      <w:r w:rsidR="006B088A">
        <w:rPr>
          <w:rFonts w:asciiTheme="minorHAnsi" w:hAnsiTheme="minorHAnsi" w:cs="Segoe UI"/>
          <w:color w:val="212121"/>
          <w:shd w:val="clear" w:color="auto" w:fill="FFFFFF"/>
        </w:rPr>
        <w:t>,</w:t>
      </w:r>
      <w:r w:rsidR="0046733F">
        <w:rPr>
          <w:rFonts w:asciiTheme="minorHAnsi" w:hAnsiTheme="minorHAnsi" w:cs="Segoe UI"/>
          <w:color w:val="212121"/>
          <w:shd w:val="clear" w:color="auto" w:fill="FFFFFF"/>
        </w:rPr>
        <w:t>832 people living with hepatitis C in the ACT and only 2</w:t>
      </w:r>
      <w:r w:rsidR="006B088A">
        <w:rPr>
          <w:rFonts w:asciiTheme="minorHAnsi" w:hAnsiTheme="minorHAnsi" w:cs="Segoe UI"/>
          <w:color w:val="212121"/>
          <w:shd w:val="clear" w:color="auto" w:fill="FFFFFF"/>
        </w:rPr>
        <w:t>,</w:t>
      </w:r>
      <w:r w:rsidR="0046733F">
        <w:rPr>
          <w:rFonts w:asciiTheme="minorHAnsi" w:hAnsiTheme="minorHAnsi" w:cs="Segoe UI"/>
          <w:color w:val="212121"/>
          <w:shd w:val="clear" w:color="auto" w:fill="FFFFFF"/>
        </w:rPr>
        <w:t>225 who have been diagnosed</w:t>
      </w:r>
      <w:r w:rsidR="0057494D">
        <w:rPr>
          <w:rFonts w:asciiTheme="minorHAnsi" w:hAnsiTheme="minorHAnsi" w:cs="Segoe UI"/>
          <w:color w:val="212121"/>
          <w:shd w:val="clear" w:color="auto" w:fill="FFFFFF"/>
        </w:rPr>
        <w:t xml:space="preserve"> </w:t>
      </w:r>
      <w:r w:rsidR="0085087D">
        <w:rPr>
          <w:rFonts w:asciiTheme="minorHAnsi" w:hAnsiTheme="minorHAnsi" w:cs="Segoe UI"/>
          <w:color w:val="212121"/>
          <w:shd w:val="clear" w:color="auto" w:fill="FFFFFF"/>
        </w:rPr>
        <w:t>.</w:t>
      </w:r>
      <w:r w:rsidR="0085087D" w:rsidRPr="000B6AAE">
        <w:rPr>
          <w:rStyle w:val="FootnoteReference"/>
          <w:rFonts w:asciiTheme="minorHAnsi" w:hAnsiTheme="minorHAnsi" w:cs="Segoe UI"/>
          <w:color w:val="212121"/>
          <w:sz w:val="16"/>
          <w:szCs w:val="16"/>
          <w:shd w:val="clear" w:color="auto" w:fill="FFFFFF"/>
        </w:rPr>
        <w:footnoteReference w:id="13"/>
      </w:r>
      <w:r w:rsidR="0085087D">
        <w:rPr>
          <w:rFonts w:asciiTheme="minorHAnsi" w:hAnsiTheme="minorHAnsi" w:cs="Segoe UI"/>
          <w:color w:val="212121"/>
          <w:shd w:val="clear" w:color="auto" w:fill="FFFFFF"/>
        </w:rPr>
        <w:t xml:space="preserve"> </w:t>
      </w:r>
      <w:r w:rsidR="0046733F">
        <w:rPr>
          <w:rFonts w:asciiTheme="minorHAnsi" w:hAnsiTheme="minorHAnsi" w:cs="Segoe UI"/>
          <w:color w:val="212121"/>
          <w:shd w:val="clear" w:color="auto" w:fill="FFFFFF"/>
        </w:rPr>
        <w:t xml:space="preserve">Unfortunately, only 46% of people living with </w:t>
      </w:r>
      <w:r w:rsidR="00FA3A1C">
        <w:rPr>
          <w:rFonts w:asciiTheme="minorHAnsi" w:hAnsiTheme="minorHAnsi" w:cs="Segoe UI"/>
          <w:color w:val="212121"/>
          <w:shd w:val="clear" w:color="auto" w:fill="FFFFFF"/>
        </w:rPr>
        <w:t xml:space="preserve">diagnosed </w:t>
      </w:r>
      <w:r w:rsidR="0046733F">
        <w:rPr>
          <w:rFonts w:asciiTheme="minorHAnsi" w:hAnsiTheme="minorHAnsi" w:cs="Segoe UI"/>
          <w:color w:val="212121"/>
          <w:shd w:val="clear" w:color="auto" w:fill="FFFFFF"/>
        </w:rPr>
        <w:t xml:space="preserve">hepatitis C are </w:t>
      </w:r>
      <w:r w:rsidR="00FA3A1C">
        <w:rPr>
          <w:rFonts w:asciiTheme="minorHAnsi" w:hAnsiTheme="minorHAnsi" w:cs="Segoe UI"/>
          <w:color w:val="212121"/>
          <w:shd w:val="clear" w:color="auto" w:fill="FFFFFF"/>
        </w:rPr>
        <w:t>engaged</w:t>
      </w:r>
      <w:r w:rsidR="0046733F">
        <w:rPr>
          <w:rFonts w:asciiTheme="minorHAnsi" w:hAnsiTheme="minorHAnsi" w:cs="Segoe UI"/>
          <w:color w:val="212121"/>
          <w:shd w:val="clear" w:color="auto" w:fill="FFFFFF"/>
        </w:rPr>
        <w:t xml:space="preserve"> in care</w:t>
      </w:r>
      <w:r w:rsidR="0085087D">
        <w:rPr>
          <w:rFonts w:asciiTheme="minorHAnsi" w:hAnsiTheme="minorHAnsi" w:cs="Segoe UI"/>
          <w:color w:val="212121"/>
          <w:shd w:val="clear" w:color="auto" w:fill="FFFFFF"/>
        </w:rPr>
        <w:t>.</w:t>
      </w:r>
      <w:r w:rsidR="0085087D" w:rsidRPr="000B6AAE">
        <w:rPr>
          <w:rStyle w:val="FootnoteReference"/>
          <w:rFonts w:asciiTheme="minorHAnsi" w:hAnsiTheme="minorHAnsi" w:cs="Segoe UI"/>
          <w:color w:val="212121"/>
          <w:sz w:val="16"/>
          <w:szCs w:val="16"/>
          <w:shd w:val="clear" w:color="auto" w:fill="FFFFFF"/>
        </w:rPr>
        <w:footnoteReference w:id="14"/>
      </w:r>
    </w:p>
    <w:p w14:paraId="290243B0" w14:textId="0A615C7F" w:rsidR="00A65BC8" w:rsidRDefault="00312441" w:rsidP="00A0228B">
      <w:pPr>
        <w:rPr>
          <w:rFonts w:asciiTheme="minorHAnsi" w:hAnsiTheme="minorHAnsi" w:cs="Segoe UI"/>
          <w:color w:val="212121"/>
          <w:shd w:val="clear" w:color="auto" w:fill="FFFFFF"/>
        </w:rPr>
      </w:pPr>
      <w:r>
        <w:rPr>
          <w:rFonts w:asciiTheme="minorHAnsi" w:hAnsiTheme="minorHAnsi" w:cs="Segoe UI"/>
          <w:color w:val="212121"/>
          <w:shd w:val="clear" w:color="auto" w:fill="FFFFFF"/>
        </w:rPr>
        <w:t xml:space="preserve">Notifications of HIV remain low in the ACT. In 2021, there </w:t>
      </w:r>
      <w:r w:rsidR="00A65BC8">
        <w:rPr>
          <w:rFonts w:asciiTheme="minorHAnsi" w:hAnsiTheme="minorHAnsi" w:cs="Segoe UI"/>
          <w:color w:val="212121"/>
          <w:shd w:val="clear" w:color="auto" w:fill="FFFFFF"/>
        </w:rPr>
        <w:t xml:space="preserve">were </w:t>
      </w:r>
      <w:r>
        <w:rPr>
          <w:rFonts w:asciiTheme="minorHAnsi" w:hAnsiTheme="minorHAnsi" w:cs="Segoe UI"/>
          <w:color w:val="212121"/>
          <w:shd w:val="clear" w:color="auto" w:fill="FFFFFF"/>
        </w:rPr>
        <w:t xml:space="preserve">a total of </w:t>
      </w:r>
      <w:r w:rsidR="001C1A9F">
        <w:rPr>
          <w:rFonts w:asciiTheme="minorHAnsi" w:hAnsiTheme="minorHAnsi" w:cs="Segoe UI"/>
          <w:color w:val="212121"/>
          <w:shd w:val="clear" w:color="auto" w:fill="FFFFFF"/>
        </w:rPr>
        <w:t>24 new</w:t>
      </w:r>
      <w:r>
        <w:rPr>
          <w:rFonts w:asciiTheme="minorHAnsi" w:hAnsiTheme="minorHAnsi" w:cs="Segoe UI"/>
          <w:color w:val="212121"/>
          <w:shd w:val="clear" w:color="auto" w:fill="FFFFFF"/>
        </w:rPr>
        <w:t xml:space="preserve"> </w:t>
      </w:r>
      <w:r w:rsidR="00A65BC8">
        <w:rPr>
          <w:rFonts w:asciiTheme="minorHAnsi" w:hAnsiTheme="minorHAnsi" w:cs="Segoe UI"/>
          <w:color w:val="212121"/>
          <w:shd w:val="clear" w:color="auto" w:fill="FFFFFF"/>
        </w:rPr>
        <w:t xml:space="preserve">HIV notifications. </w:t>
      </w:r>
      <w:r w:rsidR="00A52AD1">
        <w:rPr>
          <w:rFonts w:asciiTheme="minorHAnsi" w:hAnsiTheme="minorHAnsi" w:cs="Segoe UI"/>
          <w:color w:val="212121"/>
          <w:shd w:val="clear" w:color="auto" w:fill="FFFFFF"/>
        </w:rPr>
        <w:t>Most</w:t>
      </w:r>
      <w:r>
        <w:rPr>
          <w:rFonts w:asciiTheme="minorHAnsi" w:hAnsiTheme="minorHAnsi" w:cs="Segoe UI"/>
          <w:color w:val="212121"/>
          <w:shd w:val="clear" w:color="auto" w:fill="FFFFFF"/>
        </w:rPr>
        <w:t xml:space="preserve"> cases of HIV are notified in men who have sex with men. Nationally, </w:t>
      </w:r>
      <w:r w:rsidR="00A52AD1">
        <w:rPr>
          <w:rFonts w:asciiTheme="minorHAnsi" w:hAnsiTheme="minorHAnsi" w:cs="Segoe UI"/>
          <w:color w:val="212121"/>
          <w:shd w:val="clear" w:color="auto" w:fill="FFFFFF"/>
        </w:rPr>
        <w:t>the</w:t>
      </w:r>
      <w:r w:rsidR="00A65BC8" w:rsidRPr="004D37C0">
        <w:rPr>
          <w:rFonts w:asciiTheme="minorHAnsi" w:hAnsiTheme="minorHAnsi" w:cs="Segoe UI"/>
          <w:color w:val="212121"/>
          <w:shd w:val="clear" w:color="auto" w:fill="FFFFFF"/>
        </w:rPr>
        <w:t xml:space="preserve"> virtual elimination of mother to child transmission of HIV</w:t>
      </w:r>
      <w:r w:rsidR="00A0228B">
        <w:rPr>
          <w:rFonts w:asciiTheme="minorHAnsi" w:hAnsiTheme="minorHAnsi" w:cs="Segoe UI"/>
          <w:color w:val="212121"/>
          <w:shd w:val="clear" w:color="auto" w:fill="FFFFFF"/>
        </w:rPr>
        <w:t xml:space="preserve"> as well as exceptionally low incidence of HIV in sex workers</w:t>
      </w:r>
      <w:r w:rsidR="00A52AD1">
        <w:rPr>
          <w:rFonts w:asciiTheme="minorHAnsi" w:hAnsiTheme="minorHAnsi" w:cs="Segoe UI"/>
          <w:color w:val="212121"/>
          <w:shd w:val="clear" w:color="auto" w:fill="FFFFFF"/>
        </w:rPr>
        <w:t xml:space="preserve"> has been achieved.</w:t>
      </w:r>
    </w:p>
    <w:p w14:paraId="542624B0" w14:textId="77777777" w:rsidR="00B62793" w:rsidRDefault="00B62793" w:rsidP="001A4193">
      <w:pPr>
        <w:spacing w:after="0"/>
        <w:rPr>
          <w:rFonts w:asciiTheme="minorHAnsi" w:hAnsiTheme="minorHAnsi" w:cs="Segoe UI"/>
          <w:color w:val="212121"/>
          <w:shd w:val="clear" w:color="auto" w:fill="FFFFFF"/>
        </w:rPr>
      </w:pPr>
    </w:p>
    <w:tbl>
      <w:tblPr>
        <w:tblStyle w:val="TableGrid"/>
        <w:tblW w:w="0" w:type="auto"/>
        <w:tblLook w:val="04A0" w:firstRow="1" w:lastRow="0" w:firstColumn="1" w:lastColumn="0" w:noHBand="0" w:noVBand="1"/>
      </w:tblPr>
      <w:tblGrid>
        <w:gridCol w:w="9323"/>
      </w:tblGrid>
      <w:tr w:rsidR="00B62793" w14:paraId="06B35991" w14:textId="77777777" w:rsidTr="00B62793">
        <w:tc>
          <w:tcPr>
            <w:tcW w:w="9323" w:type="dxa"/>
            <w:shd w:val="clear" w:color="auto" w:fill="C6D9F1" w:themeFill="text2" w:themeFillTint="33"/>
          </w:tcPr>
          <w:p w14:paraId="01EF9956" w14:textId="77777777" w:rsidR="00B62793" w:rsidRPr="006A6407" w:rsidRDefault="00B62793" w:rsidP="00B62793">
            <w:pPr>
              <w:spacing w:before="240"/>
              <w:ind w:left="720" w:hanging="360"/>
              <w:rPr>
                <w:b/>
                <w:bCs/>
              </w:rPr>
            </w:pPr>
            <w:bookmarkStart w:id="38" w:name="_Hlk96456735"/>
            <w:r w:rsidRPr="006A6407">
              <w:rPr>
                <w:b/>
                <w:bCs/>
              </w:rPr>
              <w:lastRenderedPageBreak/>
              <w:t>Questions for sector partners and stakeholders</w:t>
            </w:r>
          </w:p>
          <w:p w14:paraId="793BD04F" w14:textId="78744323" w:rsidR="00B62793" w:rsidRPr="00B62793" w:rsidRDefault="00B62793" w:rsidP="00A0228B">
            <w:pPr>
              <w:pStyle w:val="ListParagraph"/>
              <w:numPr>
                <w:ilvl w:val="0"/>
                <w:numId w:val="37"/>
              </w:numPr>
            </w:pPr>
            <w:r>
              <w:t>What</w:t>
            </w:r>
            <w:r w:rsidR="00DD6D57">
              <w:t xml:space="preserve"> BBV</w:t>
            </w:r>
            <w:r>
              <w:t xml:space="preserve"> data currently exists, and what additional data might we need to better understand</w:t>
            </w:r>
            <w:r w:rsidR="00DD6D57">
              <w:t xml:space="preserve"> BBV</w:t>
            </w:r>
            <w:r>
              <w:t xml:space="preserve"> burden of disease and service needs?</w:t>
            </w:r>
            <w:bookmarkEnd w:id="38"/>
          </w:p>
        </w:tc>
      </w:tr>
    </w:tbl>
    <w:p w14:paraId="5FCC0580" w14:textId="78AA2FF1" w:rsidR="00FA0F64" w:rsidRDefault="00DD6D57" w:rsidP="008B1385">
      <w:pPr>
        <w:pStyle w:val="Heading3"/>
        <w:spacing w:before="720" w:after="240"/>
        <w:rPr>
          <w:rFonts w:asciiTheme="minorHAnsi" w:hAnsiTheme="minorHAnsi" w:cs="Segoe UI"/>
          <w:color w:val="212121"/>
          <w:shd w:val="clear" w:color="auto" w:fill="FFFFFF"/>
        </w:rPr>
      </w:pPr>
      <w:bookmarkStart w:id="39" w:name="_Toc95473147"/>
      <w:r>
        <w:rPr>
          <w:rStyle w:val="IntenseEmphasis"/>
          <w:sz w:val="24"/>
          <w:szCs w:val="24"/>
        </w:rPr>
        <w:t>F</w:t>
      </w:r>
      <w:r w:rsidR="00FA0F64">
        <w:rPr>
          <w:rStyle w:val="IntenseEmphasis"/>
          <w:sz w:val="24"/>
          <w:szCs w:val="24"/>
        </w:rPr>
        <w:t xml:space="preserve">eedback </w:t>
      </w:r>
      <w:r w:rsidR="001E727B">
        <w:rPr>
          <w:rStyle w:val="IntenseEmphasis"/>
          <w:sz w:val="24"/>
          <w:szCs w:val="24"/>
        </w:rPr>
        <w:t xml:space="preserve">received </w:t>
      </w:r>
      <w:r w:rsidR="00FA0F64">
        <w:rPr>
          <w:rStyle w:val="IntenseEmphasis"/>
          <w:sz w:val="24"/>
          <w:szCs w:val="24"/>
        </w:rPr>
        <w:t xml:space="preserve">from the </w:t>
      </w:r>
      <w:r w:rsidR="009A72EC">
        <w:rPr>
          <w:rStyle w:val="IntenseEmphasis"/>
          <w:sz w:val="24"/>
          <w:szCs w:val="24"/>
        </w:rPr>
        <w:t>Sexually Transmissible Infections</w:t>
      </w:r>
      <w:r w:rsidR="00FA0F64">
        <w:rPr>
          <w:rStyle w:val="IntenseEmphasis"/>
          <w:sz w:val="24"/>
          <w:szCs w:val="24"/>
        </w:rPr>
        <w:t xml:space="preserve"> and </w:t>
      </w:r>
      <w:r w:rsidR="009A72EC">
        <w:rPr>
          <w:rStyle w:val="IntenseEmphasis"/>
          <w:sz w:val="24"/>
          <w:szCs w:val="24"/>
        </w:rPr>
        <w:t>B</w:t>
      </w:r>
      <w:r w:rsidR="00FA0F64">
        <w:rPr>
          <w:rStyle w:val="IntenseEmphasis"/>
          <w:sz w:val="24"/>
          <w:szCs w:val="24"/>
        </w:rPr>
        <w:t xml:space="preserve">lood </w:t>
      </w:r>
      <w:r w:rsidR="009A72EC">
        <w:rPr>
          <w:rStyle w:val="IntenseEmphasis"/>
          <w:sz w:val="24"/>
          <w:szCs w:val="24"/>
        </w:rPr>
        <w:t>B</w:t>
      </w:r>
      <w:r w:rsidR="00FA0F64">
        <w:rPr>
          <w:rStyle w:val="IntenseEmphasis"/>
          <w:sz w:val="24"/>
          <w:szCs w:val="24"/>
        </w:rPr>
        <w:t xml:space="preserve">orne </w:t>
      </w:r>
      <w:r w:rsidR="009A72EC">
        <w:rPr>
          <w:rStyle w:val="IntenseEmphasis"/>
          <w:sz w:val="24"/>
          <w:szCs w:val="24"/>
        </w:rPr>
        <w:t>V</w:t>
      </w:r>
      <w:r w:rsidR="00FA0F64">
        <w:rPr>
          <w:rStyle w:val="IntenseEmphasis"/>
          <w:sz w:val="24"/>
          <w:szCs w:val="24"/>
        </w:rPr>
        <w:t>irus</w:t>
      </w:r>
      <w:r w:rsidR="009A72EC">
        <w:rPr>
          <w:rStyle w:val="IntenseEmphasis"/>
          <w:sz w:val="24"/>
          <w:szCs w:val="24"/>
        </w:rPr>
        <w:t>es</w:t>
      </w:r>
      <w:r w:rsidR="00FA0F64">
        <w:rPr>
          <w:rStyle w:val="IntenseEmphasis"/>
          <w:sz w:val="24"/>
          <w:szCs w:val="24"/>
        </w:rPr>
        <w:t xml:space="preserve"> </w:t>
      </w:r>
      <w:r w:rsidR="009A72EC">
        <w:rPr>
          <w:rStyle w:val="IntenseEmphasis"/>
          <w:sz w:val="24"/>
          <w:szCs w:val="24"/>
        </w:rPr>
        <w:t>Sub</w:t>
      </w:r>
      <w:r w:rsidR="00FA0F64">
        <w:rPr>
          <w:rStyle w:val="IntenseEmphasis"/>
          <w:sz w:val="24"/>
          <w:szCs w:val="24"/>
        </w:rPr>
        <w:t>sector</w:t>
      </w:r>
      <w:bookmarkEnd w:id="39"/>
    </w:p>
    <w:p w14:paraId="50BED8DB" w14:textId="2AD55340" w:rsidR="00941D7F" w:rsidRDefault="00941D7F" w:rsidP="00546AC1">
      <w:r>
        <w:t xml:space="preserve">The </w:t>
      </w:r>
      <w:r w:rsidR="005C2CD1">
        <w:t xml:space="preserve">STIBBV </w:t>
      </w:r>
      <w:r>
        <w:t>Subsector has identified the following as existing and emerging priorities to be addressed through the commissioning process</w:t>
      </w:r>
      <w:r w:rsidR="00E817FE">
        <w:t>:</w:t>
      </w:r>
    </w:p>
    <w:p w14:paraId="410201E7" w14:textId="77777777" w:rsidR="00C47ED6" w:rsidRPr="00C47ED6" w:rsidRDefault="00903211" w:rsidP="00C47ED6">
      <w:pPr>
        <w:numPr>
          <w:ilvl w:val="0"/>
          <w:numId w:val="27"/>
        </w:numPr>
        <w:tabs>
          <w:tab w:val="clear" w:pos="720"/>
        </w:tabs>
        <w:spacing w:before="120" w:line="252" w:lineRule="auto"/>
        <w:ind w:left="567"/>
        <w:contextualSpacing/>
        <w:rPr>
          <w:color w:val="323232" w:themeColor="text1"/>
          <w:kern w:val="24"/>
          <w:lang w:eastAsia="en-AU"/>
        </w:rPr>
      </w:pPr>
      <w:r w:rsidRPr="00C47ED6">
        <w:rPr>
          <w:b/>
          <w:bCs/>
        </w:rPr>
        <w:t>Data</w:t>
      </w:r>
      <w:r w:rsidR="00DD6D57" w:rsidRPr="00C47ED6">
        <w:rPr>
          <w:b/>
          <w:bCs/>
        </w:rPr>
        <w:br/>
      </w:r>
      <w:r w:rsidR="00DD6D57" w:rsidRPr="00C47ED6">
        <w:rPr>
          <w:color w:val="323232" w:themeColor="text1"/>
          <w:kern w:val="24"/>
          <w:lang w:eastAsia="en-AU"/>
        </w:rPr>
        <w:t>T</w:t>
      </w:r>
      <w:r w:rsidR="00E817FE" w:rsidRPr="00C47ED6">
        <w:rPr>
          <w:color w:val="323232" w:themeColor="text1"/>
          <w:kern w:val="24"/>
          <w:lang w:eastAsia="en-AU"/>
        </w:rPr>
        <w:t>here is a n</w:t>
      </w:r>
      <w:r w:rsidRPr="00C47ED6">
        <w:rPr>
          <w:color w:val="323232" w:themeColor="text1"/>
          <w:kern w:val="24"/>
          <w:lang w:eastAsia="en-AU"/>
        </w:rPr>
        <w:t>eed for stronger partnerships with academic institutions including sponsorship of PhD/Masters/Honours students</w:t>
      </w:r>
      <w:r w:rsidR="00E817FE" w:rsidRPr="00C47ED6">
        <w:rPr>
          <w:color w:val="323232" w:themeColor="text1"/>
          <w:kern w:val="24"/>
          <w:lang w:eastAsia="en-AU"/>
        </w:rPr>
        <w:t xml:space="preserve"> to collate high quality data related to </w:t>
      </w:r>
      <w:r w:rsidR="0077483C" w:rsidRPr="00C47ED6">
        <w:rPr>
          <w:color w:val="323232" w:themeColor="text1"/>
          <w:kern w:val="24"/>
          <w:lang w:eastAsia="en-AU"/>
        </w:rPr>
        <w:t>STIBBV</w:t>
      </w:r>
      <w:r w:rsidR="00E817FE" w:rsidRPr="00C47ED6">
        <w:rPr>
          <w:color w:val="323232" w:themeColor="text1"/>
          <w:kern w:val="24"/>
          <w:lang w:eastAsia="en-AU"/>
        </w:rPr>
        <w:t xml:space="preserve"> and service use (barriers and facilitators) in the ACT</w:t>
      </w:r>
      <w:r w:rsidRPr="00C47ED6">
        <w:rPr>
          <w:color w:val="323232" w:themeColor="text1"/>
          <w:kern w:val="24"/>
          <w:lang w:eastAsia="en-AU"/>
        </w:rPr>
        <w:t>.</w:t>
      </w:r>
    </w:p>
    <w:p w14:paraId="7E43A7AC" w14:textId="3E439042" w:rsidR="00903211" w:rsidRPr="00C47ED6" w:rsidRDefault="00E817FE" w:rsidP="00C47ED6">
      <w:pPr>
        <w:numPr>
          <w:ilvl w:val="0"/>
          <w:numId w:val="27"/>
        </w:numPr>
        <w:tabs>
          <w:tab w:val="clear" w:pos="720"/>
        </w:tabs>
        <w:spacing w:before="120" w:line="252" w:lineRule="auto"/>
        <w:ind w:left="567"/>
        <w:contextualSpacing/>
        <w:rPr>
          <w:color w:val="323232" w:themeColor="text1"/>
          <w:kern w:val="24"/>
          <w:lang w:eastAsia="en-AU"/>
        </w:rPr>
      </w:pPr>
      <w:r w:rsidRPr="00C47ED6">
        <w:rPr>
          <w:color w:val="323232" w:themeColor="text1"/>
          <w:kern w:val="24"/>
          <w:lang w:eastAsia="en-AU"/>
        </w:rPr>
        <w:t>There is a need for m</w:t>
      </w:r>
      <w:r w:rsidR="00903211" w:rsidRPr="00C47ED6">
        <w:rPr>
          <w:color w:val="323232" w:themeColor="text1"/>
          <w:kern w:val="24"/>
          <w:lang w:eastAsia="en-AU"/>
        </w:rPr>
        <w:t xml:space="preserve">ore robust data sharing mechanisms between NGOs, publicly funded STIBBV services, professional networks and </w:t>
      </w:r>
      <w:r w:rsidR="005974D1" w:rsidRPr="00C47ED6">
        <w:rPr>
          <w:color w:val="323232" w:themeColor="text1"/>
          <w:kern w:val="24"/>
          <w:lang w:eastAsia="en-AU"/>
        </w:rPr>
        <w:t>g</w:t>
      </w:r>
      <w:r w:rsidR="00903211" w:rsidRPr="00C47ED6">
        <w:rPr>
          <w:color w:val="323232" w:themeColor="text1"/>
          <w:kern w:val="24"/>
          <w:lang w:eastAsia="en-AU"/>
        </w:rPr>
        <w:t>overnment.</w:t>
      </w:r>
    </w:p>
    <w:p w14:paraId="64A905AF" w14:textId="5518A8ED" w:rsidR="00903211" w:rsidRPr="00903211" w:rsidRDefault="00E817FE" w:rsidP="0037789E">
      <w:pPr>
        <w:numPr>
          <w:ilvl w:val="0"/>
          <w:numId w:val="27"/>
        </w:numPr>
        <w:tabs>
          <w:tab w:val="clear" w:pos="720"/>
        </w:tabs>
        <w:spacing w:before="120" w:line="252" w:lineRule="auto"/>
        <w:ind w:left="567"/>
        <w:contextualSpacing/>
        <w:rPr>
          <w:rFonts w:ascii="Times New Roman" w:eastAsia="Times New Roman" w:hAnsi="Times New Roman"/>
          <w:lang w:eastAsia="en-AU"/>
        </w:rPr>
      </w:pPr>
      <w:r>
        <w:rPr>
          <w:color w:val="323232" w:themeColor="text1"/>
          <w:kern w:val="24"/>
          <w:lang w:eastAsia="en-AU"/>
        </w:rPr>
        <w:t>There is a need for</w:t>
      </w:r>
      <w:r w:rsidR="00903211" w:rsidRPr="00903211">
        <w:rPr>
          <w:color w:val="323232" w:themeColor="text1"/>
          <w:kern w:val="24"/>
          <w:lang w:eastAsia="en-AU"/>
        </w:rPr>
        <w:t xml:space="preserve"> better data around how services should be provided for priority population groups and the access to STIBBV services for priority population groups.</w:t>
      </w:r>
    </w:p>
    <w:p w14:paraId="2A6870F6" w14:textId="77777777" w:rsidR="00DB52BD" w:rsidRPr="00DB52BD" w:rsidRDefault="00E817FE" w:rsidP="00A12E13">
      <w:pPr>
        <w:numPr>
          <w:ilvl w:val="0"/>
          <w:numId w:val="27"/>
        </w:numPr>
        <w:tabs>
          <w:tab w:val="clear" w:pos="720"/>
        </w:tabs>
        <w:spacing w:before="120" w:line="252" w:lineRule="auto"/>
        <w:ind w:left="567"/>
        <w:contextualSpacing/>
        <w:rPr>
          <w:rFonts w:ascii="Times New Roman" w:eastAsia="Times New Roman" w:hAnsi="Times New Roman"/>
          <w:lang w:eastAsia="en-AU"/>
        </w:rPr>
      </w:pPr>
      <w:r w:rsidRPr="00DB52BD">
        <w:rPr>
          <w:color w:val="323232" w:themeColor="text1"/>
          <w:kern w:val="24"/>
          <w:lang w:eastAsia="en-AU"/>
        </w:rPr>
        <w:t>There is a need for g</w:t>
      </w:r>
      <w:r w:rsidR="00903211" w:rsidRPr="00DB52BD">
        <w:rPr>
          <w:color w:val="323232" w:themeColor="text1"/>
          <w:kern w:val="24"/>
          <w:lang w:eastAsia="en-AU"/>
        </w:rPr>
        <w:t xml:space="preserve">eographic catchment analysis for those accessing </w:t>
      </w:r>
      <w:r w:rsidR="005974D1" w:rsidRPr="00DB52BD">
        <w:rPr>
          <w:color w:val="323232" w:themeColor="text1"/>
          <w:kern w:val="24"/>
          <w:lang w:eastAsia="en-AU"/>
        </w:rPr>
        <w:t xml:space="preserve">STIBBV services </w:t>
      </w:r>
      <w:r w:rsidR="00903211" w:rsidRPr="00DB52BD">
        <w:rPr>
          <w:color w:val="323232" w:themeColor="text1"/>
          <w:kern w:val="24"/>
          <w:lang w:eastAsia="en-AU"/>
        </w:rPr>
        <w:t>in the ACT.</w:t>
      </w:r>
    </w:p>
    <w:p w14:paraId="7DD6BC80" w14:textId="32D3FBD9" w:rsidR="00A52AD1" w:rsidRPr="00DB52BD" w:rsidRDefault="00E817FE" w:rsidP="00A12E13">
      <w:pPr>
        <w:numPr>
          <w:ilvl w:val="0"/>
          <w:numId w:val="27"/>
        </w:numPr>
        <w:tabs>
          <w:tab w:val="clear" w:pos="720"/>
        </w:tabs>
        <w:spacing w:before="120" w:line="252" w:lineRule="auto"/>
        <w:ind w:left="567"/>
        <w:contextualSpacing/>
        <w:rPr>
          <w:rFonts w:ascii="Times New Roman" w:eastAsia="Times New Roman" w:hAnsi="Times New Roman"/>
          <w:lang w:eastAsia="en-AU"/>
        </w:rPr>
      </w:pPr>
      <w:r w:rsidRPr="00DB52BD">
        <w:rPr>
          <w:color w:val="323232" w:themeColor="text1"/>
          <w:kern w:val="24"/>
          <w:lang w:eastAsia="en-AU"/>
        </w:rPr>
        <w:t>It is very important that</w:t>
      </w:r>
      <w:r w:rsidR="00903211" w:rsidRPr="00DB52BD">
        <w:rPr>
          <w:color w:val="323232" w:themeColor="text1"/>
          <w:kern w:val="24"/>
          <w:lang w:eastAsia="en-AU"/>
        </w:rPr>
        <w:t xml:space="preserve"> STIBBV</w:t>
      </w:r>
      <w:r w:rsidR="00DB52BD">
        <w:rPr>
          <w:color w:val="323232" w:themeColor="text1"/>
          <w:kern w:val="24"/>
          <w:lang w:eastAsia="en-AU"/>
        </w:rPr>
        <w:t xml:space="preserve"> pathology</w:t>
      </w:r>
      <w:r w:rsidR="00903211" w:rsidRPr="00DB52BD">
        <w:rPr>
          <w:color w:val="323232" w:themeColor="text1"/>
          <w:kern w:val="24"/>
          <w:lang w:eastAsia="en-AU"/>
        </w:rPr>
        <w:t xml:space="preserve"> testing data </w:t>
      </w:r>
      <w:r w:rsidR="00DB52BD">
        <w:rPr>
          <w:color w:val="323232" w:themeColor="text1"/>
          <w:kern w:val="24"/>
          <w:lang w:eastAsia="en-AU"/>
        </w:rPr>
        <w:t xml:space="preserve">(denominator data) </w:t>
      </w:r>
      <w:r w:rsidRPr="00DB52BD">
        <w:rPr>
          <w:color w:val="323232" w:themeColor="text1"/>
          <w:kern w:val="24"/>
          <w:lang w:eastAsia="en-AU"/>
        </w:rPr>
        <w:t xml:space="preserve">is </w:t>
      </w:r>
      <w:r w:rsidR="00DB52BD">
        <w:rPr>
          <w:color w:val="323232" w:themeColor="text1"/>
          <w:kern w:val="24"/>
          <w:lang w:eastAsia="en-AU"/>
        </w:rPr>
        <w:t xml:space="preserve">made accessible </w:t>
      </w:r>
      <w:r w:rsidR="00903211" w:rsidRPr="00DB52BD">
        <w:rPr>
          <w:color w:val="323232" w:themeColor="text1"/>
          <w:kern w:val="24"/>
          <w:lang w:eastAsia="en-AU"/>
        </w:rPr>
        <w:t>to inform service planning</w:t>
      </w:r>
      <w:r w:rsidR="00DB52BD">
        <w:rPr>
          <w:color w:val="323232" w:themeColor="text1"/>
          <w:kern w:val="24"/>
          <w:lang w:eastAsia="en-AU"/>
        </w:rPr>
        <w:t xml:space="preserve"> and evaluate efficacy of STIBBV services and initiatives</w:t>
      </w:r>
      <w:r w:rsidR="00903211" w:rsidRPr="00DB52BD">
        <w:rPr>
          <w:color w:val="323232" w:themeColor="text1"/>
          <w:kern w:val="24"/>
          <w:lang w:eastAsia="en-AU"/>
        </w:rPr>
        <w:t>.</w:t>
      </w:r>
    </w:p>
    <w:p w14:paraId="5D63E50D" w14:textId="77777777" w:rsidR="00E817FE" w:rsidRDefault="00E817FE" w:rsidP="0037789E">
      <w:pPr>
        <w:spacing w:before="120" w:line="252" w:lineRule="auto"/>
        <w:ind w:left="567"/>
        <w:contextualSpacing/>
      </w:pPr>
    </w:p>
    <w:p w14:paraId="54BCB68D" w14:textId="3A7609D4" w:rsidR="00903211" w:rsidRPr="00E817FE" w:rsidRDefault="00E817FE" w:rsidP="0037789E">
      <w:pPr>
        <w:spacing w:before="120"/>
        <w:rPr>
          <w:b/>
          <w:bCs/>
        </w:rPr>
      </w:pPr>
      <w:r w:rsidRPr="00E817FE">
        <w:rPr>
          <w:b/>
          <w:bCs/>
        </w:rPr>
        <w:t>Clinical services</w:t>
      </w:r>
    </w:p>
    <w:p w14:paraId="18A14081" w14:textId="44591FC8" w:rsidR="00E817FE" w:rsidRPr="0037789E" w:rsidRDefault="00A50F3D"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There is a n</w:t>
      </w:r>
      <w:r w:rsidR="00E817FE" w:rsidRPr="00E817FE">
        <w:rPr>
          <w:color w:val="323232" w:themeColor="text1"/>
          <w:kern w:val="24"/>
          <w:lang w:eastAsia="en-AU"/>
        </w:rPr>
        <w:t>eed for more flexible, innovative models of care where people live, work and play (</w:t>
      </w:r>
      <w:proofErr w:type="spellStart"/>
      <w:r w:rsidR="00E817FE" w:rsidRPr="00E817FE">
        <w:rPr>
          <w:color w:val="323232" w:themeColor="text1"/>
          <w:kern w:val="24"/>
          <w:lang w:eastAsia="en-AU"/>
        </w:rPr>
        <w:t>e.g</w:t>
      </w:r>
      <w:proofErr w:type="spellEnd"/>
      <w:r w:rsidR="00E817FE" w:rsidRPr="00E817FE">
        <w:rPr>
          <w:color w:val="323232" w:themeColor="text1"/>
          <w:kern w:val="24"/>
          <w:lang w:eastAsia="en-AU"/>
        </w:rPr>
        <w:t xml:space="preserve"> in schools, </w:t>
      </w:r>
      <w:r w:rsidR="00E86C14">
        <w:rPr>
          <w:color w:val="323232" w:themeColor="text1"/>
          <w:kern w:val="24"/>
          <w:lang w:eastAsia="en-AU"/>
        </w:rPr>
        <w:t>W</w:t>
      </w:r>
      <w:r w:rsidR="00E817FE" w:rsidRPr="00E817FE">
        <w:rPr>
          <w:color w:val="323232" w:themeColor="text1"/>
          <w:kern w:val="24"/>
          <w:lang w:eastAsia="en-AU"/>
        </w:rPr>
        <w:t>alk-in-</w:t>
      </w:r>
      <w:proofErr w:type="spellStart"/>
      <w:r w:rsidR="00E86C14">
        <w:rPr>
          <w:color w:val="323232" w:themeColor="text1"/>
          <w:kern w:val="24"/>
          <w:lang w:eastAsia="en-AU"/>
        </w:rPr>
        <w:t>C</w:t>
      </w:r>
      <w:r w:rsidR="00E817FE" w:rsidRPr="00E817FE">
        <w:rPr>
          <w:color w:val="323232" w:themeColor="text1"/>
          <w:kern w:val="24"/>
          <w:lang w:eastAsia="en-AU"/>
        </w:rPr>
        <w:t>enters</w:t>
      </w:r>
      <w:proofErr w:type="spellEnd"/>
      <w:r w:rsidR="00E817FE" w:rsidRPr="00E817FE">
        <w:rPr>
          <w:color w:val="323232" w:themeColor="text1"/>
          <w:kern w:val="24"/>
          <w:lang w:eastAsia="en-AU"/>
        </w:rPr>
        <w:t>, youth centers, community hubs, outreach services, community events etc)</w:t>
      </w:r>
      <w:r w:rsidR="00C55278">
        <w:rPr>
          <w:color w:val="323232" w:themeColor="text1"/>
          <w:kern w:val="24"/>
          <w:lang w:eastAsia="en-AU"/>
        </w:rPr>
        <w:t>.</w:t>
      </w:r>
    </w:p>
    <w:p w14:paraId="7D344ACF" w14:textId="515ABD1E" w:rsidR="00E817FE" w:rsidRPr="0037789E" w:rsidRDefault="00A50F3D"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 xml:space="preserve">There is a </w:t>
      </w:r>
      <w:r w:rsidR="00E817FE" w:rsidRPr="00E817FE">
        <w:rPr>
          <w:color w:val="323232" w:themeColor="text1"/>
          <w:kern w:val="24"/>
          <w:lang w:eastAsia="en-AU"/>
        </w:rPr>
        <w:t>need for rapid HIV testing and comprehensive sexual health testing in outreach settings.</w:t>
      </w:r>
    </w:p>
    <w:p w14:paraId="5A26DF02" w14:textId="5835C814" w:rsidR="00E817FE" w:rsidRPr="0037789E" w:rsidRDefault="00A50F3D"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There is a need for i</w:t>
      </w:r>
      <w:r w:rsidR="00E817FE" w:rsidRPr="00E817FE">
        <w:rPr>
          <w:color w:val="323232" w:themeColor="text1"/>
          <w:kern w:val="24"/>
          <w:lang w:eastAsia="en-AU"/>
        </w:rPr>
        <w:t xml:space="preserve">ncreased </w:t>
      </w:r>
      <w:r w:rsidR="00C55278">
        <w:rPr>
          <w:color w:val="323232" w:themeColor="text1"/>
          <w:kern w:val="24"/>
          <w:lang w:eastAsia="en-AU"/>
        </w:rPr>
        <w:t xml:space="preserve">screening for viral </w:t>
      </w:r>
      <w:r w:rsidR="00E817FE" w:rsidRPr="00E817FE">
        <w:rPr>
          <w:color w:val="323232" w:themeColor="text1"/>
          <w:kern w:val="24"/>
          <w:lang w:eastAsia="en-AU"/>
        </w:rPr>
        <w:t>hepatitis</w:t>
      </w:r>
      <w:r w:rsidR="00C55278">
        <w:rPr>
          <w:color w:val="323232" w:themeColor="text1"/>
          <w:kern w:val="24"/>
          <w:lang w:eastAsia="en-AU"/>
        </w:rPr>
        <w:t xml:space="preserve">, </w:t>
      </w:r>
      <w:r w:rsidR="00E817FE" w:rsidRPr="00E817FE">
        <w:rPr>
          <w:color w:val="323232" w:themeColor="text1"/>
          <w:kern w:val="24"/>
          <w:lang w:eastAsia="en-AU"/>
        </w:rPr>
        <w:t>including point of care testing at established syringe exchange centres</w:t>
      </w:r>
      <w:r w:rsidR="00C55278">
        <w:rPr>
          <w:color w:val="323232" w:themeColor="text1"/>
          <w:kern w:val="24"/>
          <w:lang w:eastAsia="en-AU"/>
        </w:rPr>
        <w:t>.</w:t>
      </w:r>
    </w:p>
    <w:p w14:paraId="20463AA7" w14:textId="4671E04B" w:rsidR="00E817FE" w:rsidRPr="0037789E" w:rsidRDefault="00A50F3D"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A s</w:t>
      </w:r>
      <w:r w:rsidR="00E817FE" w:rsidRPr="00E817FE">
        <w:rPr>
          <w:color w:val="323232" w:themeColor="text1"/>
          <w:kern w:val="24"/>
          <w:lang w:eastAsia="en-AU"/>
        </w:rPr>
        <w:t xml:space="preserve">cale up of </w:t>
      </w:r>
      <w:r w:rsidR="0019354A">
        <w:rPr>
          <w:color w:val="323232" w:themeColor="text1"/>
          <w:kern w:val="24"/>
          <w:lang w:eastAsia="en-AU"/>
        </w:rPr>
        <w:t>h</w:t>
      </w:r>
      <w:r w:rsidR="00E817FE" w:rsidRPr="00E817FE">
        <w:rPr>
          <w:color w:val="323232" w:themeColor="text1"/>
          <w:kern w:val="24"/>
          <w:lang w:eastAsia="en-AU"/>
        </w:rPr>
        <w:t>epatitis B services and programs from people f</w:t>
      </w:r>
      <w:r w:rsidR="00C55278">
        <w:rPr>
          <w:color w:val="323232" w:themeColor="text1"/>
          <w:kern w:val="24"/>
          <w:lang w:eastAsia="en-AU"/>
        </w:rPr>
        <w:t>or</w:t>
      </w:r>
      <w:r w:rsidR="00E817FE" w:rsidRPr="00E817FE">
        <w:rPr>
          <w:color w:val="323232" w:themeColor="text1"/>
          <w:kern w:val="24"/>
          <w:lang w:eastAsia="en-AU"/>
        </w:rPr>
        <w:t xml:space="preserve"> CALD backgrounds</w:t>
      </w:r>
      <w:r>
        <w:rPr>
          <w:color w:val="323232" w:themeColor="text1"/>
          <w:kern w:val="24"/>
          <w:lang w:eastAsia="en-AU"/>
        </w:rPr>
        <w:t xml:space="preserve"> is required through linkages with existing migrant support services.</w:t>
      </w:r>
    </w:p>
    <w:p w14:paraId="4144D3DD" w14:textId="4ED66045" w:rsidR="00E817FE" w:rsidRPr="0037789E" w:rsidRDefault="00A50F3D"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There is a n</w:t>
      </w:r>
      <w:r w:rsidR="00E817FE" w:rsidRPr="00E817FE">
        <w:rPr>
          <w:color w:val="323232" w:themeColor="text1"/>
          <w:kern w:val="24"/>
          <w:lang w:eastAsia="en-AU"/>
        </w:rPr>
        <w:t xml:space="preserve">eed for a community-based </w:t>
      </w:r>
      <w:r>
        <w:rPr>
          <w:color w:val="323232" w:themeColor="text1"/>
          <w:kern w:val="24"/>
          <w:lang w:eastAsia="en-AU"/>
        </w:rPr>
        <w:t xml:space="preserve">and </w:t>
      </w:r>
      <w:r w:rsidR="00E817FE" w:rsidRPr="00E817FE">
        <w:rPr>
          <w:color w:val="323232" w:themeColor="text1"/>
          <w:kern w:val="24"/>
          <w:lang w:eastAsia="en-AU"/>
        </w:rPr>
        <w:t xml:space="preserve">led </w:t>
      </w:r>
      <w:proofErr w:type="spellStart"/>
      <w:r w:rsidR="00E817FE" w:rsidRPr="00E817FE">
        <w:rPr>
          <w:color w:val="323232" w:themeColor="text1"/>
          <w:kern w:val="24"/>
          <w:lang w:eastAsia="en-AU"/>
        </w:rPr>
        <w:t>PrEP</w:t>
      </w:r>
      <w:proofErr w:type="spellEnd"/>
      <w:r w:rsidR="00E817FE" w:rsidRPr="00E817FE">
        <w:rPr>
          <w:color w:val="323232" w:themeColor="text1"/>
          <w:kern w:val="24"/>
          <w:lang w:eastAsia="en-AU"/>
        </w:rPr>
        <w:t xml:space="preserve"> </w:t>
      </w:r>
      <w:r>
        <w:rPr>
          <w:color w:val="323232" w:themeColor="text1"/>
          <w:kern w:val="24"/>
          <w:lang w:eastAsia="en-AU"/>
        </w:rPr>
        <w:t>c</w:t>
      </w:r>
      <w:r w:rsidR="00E817FE" w:rsidRPr="00E817FE">
        <w:rPr>
          <w:color w:val="323232" w:themeColor="text1"/>
          <w:kern w:val="24"/>
          <w:lang w:eastAsia="en-AU"/>
        </w:rPr>
        <w:t>linic</w:t>
      </w:r>
      <w:r>
        <w:rPr>
          <w:color w:val="323232" w:themeColor="text1"/>
          <w:kern w:val="24"/>
          <w:lang w:eastAsia="en-AU"/>
        </w:rPr>
        <w:t>s</w:t>
      </w:r>
      <w:r w:rsidR="00E817FE" w:rsidRPr="00E817FE">
        <w:rPr>
          <w:color w:val="323232" w:themeColor="text1"/>
          <w:kern w:val="24"/>
          <w:lang w:eastAsia="en-AU"/>
        </w:rPr>
        <w:t xml:space="preserve"> (beyond existing outreach</w:t>
      </w:r>
      <w:r w:rsidR="00C55278">
        <w:rPr>
          <w:color w:val="323232" w:themeColor="text1"/>
          <w:kern w:val="24"/>
          <w:lang w:eastAsia="en-AU"/>
        </w:rPr>
        <w:t xml:space="preserve"> programs</w:t>
      </w:r>
      <w:r w:rsidR="00E817FE" w:rsidRPr="00E817FE">
        <w:rPr>
          <w:color w:val="323232" w:themeColor="text1"/>
          <w:kern w:val="24"/>
          <w:lang w:eastAsia="en-AU"/>
        </w:rPr>
        <w:t>) to meet increasing community demand and relieve pressure on GPs and other services.</w:t>
      </w:r>
    </w:p>
    <w:p w14:paraId="6F01E1A0" w14:textId="4CE2B241" w:rsidR="00E817FE" w:rsidRPr="00E817FE" w:rsidRDefault="00E817FE" w:rsidP="0037789E">
      <w:pPr>
        <w:numPr>
          <w:ilvl w:val="0"/>
          <w:numId w:val="27"/>
        </w:numPr>
        <w:tabs>
          <w:tab w:val="clear" w:pos="720"/>
        </w:tabs>
        <w:spacing w:before="120" w:line="252" w:lineRule="auto"/>
        <w:ind w:left="567"/>
        <w:contextualSpacing/>
        <w:rPr>
          <w:color w:val="323232" w:themeColor="text1"/>
          <w:kern w:val="24"/>
          <w:lang w:eastAsia="en-AU"/>
        </w:rPr>
      </w:pPr>
      <w:r w:rsidRPr="0037789E">
        <w:rPr>
          <w:color w:val="323232" w:themeColor="text1"/>
          <w:kern w:val="24"/>
          <w:lang w:eastAsia="en-AU"/>
        </w:rPr>
        <w:t>I</w:t>
      </w:r>
      <w:r w:rsidR="00A50F3D" w:rsidRPr="0037789E">
        <w:rPr>
          <w:color w:val="323232" w:themeColor="text1"/>
          <w:kern w:val="24"/>
          <w:lang w:eastAsia="en-AU"/>
        </w:rPr>
        <w:t>t is important to</w:t>
      </w:r>
      <w:r w:rsidRPr="0037789E">
        <w:rPr>
          <w:color w:val="323232" w:themeColor="text1"/>
          <w:kern w:val="24"/>
          <w:lang w:eastAsia="en-AU"/>
        </w:rPr>
        <w:t xml:space="preserve"> integrat</w:t>
      </w:r>
      <w:r w:rsidR="00A50F3D" w:rsidRPr="0037789E">
        <w:rPr>
          <w:color w:val="323232" w:themeColor="text1"/>
          <w:kern w:val="24"/>
          <w:lang w:eastAsia="en-AU"/>
        </w:rPr>
        <w:t xml:space="preserve">e clinical </w:t>
      </w:r>
      <w:r w:rsidR="000249FB" w:rsidRPr="0037789E">
        <w:rPr>
          <w:color w:val="323232" w:themeColor="text1"/>
          <w:kern w:val="24"/>
          <w:lang w:eastAsia="en-AU"/>
        </w:rPr>
        <w:t>STI</w:t>
      </w:r>
      <w:r w:rsidR="00A50F3D" w:rsidRPr="0037789E">
        <w:rPr>
          <w:color w:val="323232" w:themeColor="text1"/>
          <w:kern w:val="24"/>
          <w:lang w:eastAsia="en-AU"/>
        </w:rPr>
        <w:t>BBV services</w:t>
      </w:r>
      <w:r w:rsidRPr="0037789E">
        <w:rPr>
          <w:color w:val="323232" w:themeColor="text1"/>
          <w:kern w:val="24"/>
          <w:lang w:eastAsia="en-AU"/>
        </w:rPr>
        <w:t xml:space="preserve"> with other services including </w:t>
      </w:r>
      <w:proofErr w:type="spellStart"/>
      <w:r w:rsidRPr="0037789E">
        <w:rPr>
          <w:color w:val="323232" w:themeColor="text1"/>
          <w:kern w:val="24"/>
          <w:lang w:eastAsia="en-AU"/>
        </w:rPr>
        <w:t>AoD</w:t>
      </w:r>
      <w:proofErr w:type="spellEnd"/>
      <w:r w:rsidRPr="0037789E">
        <w:rPr>
          <w:color w:val="323232" w:themeColor="text1"/>
          <w:kern w:val="24"/>
          <w:lang w:eastAsia="en-AU"/>
        </w:rPr>
        <w:t xml:space="preserve"> services, women’s and reproductive health, mental health and LGBTIQA+ </w:t>
      </w:r>
      <w:r w:rsidRPr="00E817FE">
        <w:rPr>
          <w:color w:val="323232" w:themeColor="text1"/>
          <w:kern w:val="24"/>
          <w:lang w:eastAsia="en-AU"/>
        </w:rPr>
        <w:t>services (either through physical co-location or through strong referral pathways).</w:t>
      </w:r>
    </w:p>
    <w:p w14:paraId="3639B4A1" w14:textId="00C96ED1" w:rsidR="00E817FE" w:rsidRPr="00E817FE" w:rsidRDefault="00A50F3D" w:rsidP="0037789E">
      <w:pPr>
        <w:numPr>
          <w:ilvl w:val="0"/>
          <w:numId w:val="27"/>
        </w:numPr>
        <w:tabs>
          <w:tab w:val="clear" w:pos="720"/>
        </w:tabs>
        <w:spacing w:before="120" w:line="252" w:lineRule="auto"/>
        <w:ind w:left="567"/>
        <w:contextualSpacing/>
        <w:rPr>
          <w:color w:val="323232" w:themeColor="text1"/>
          <w:kern w:val="24"/>
          <w:lang w:eastAsia="en-AU"/>
        </w:rPr>
      </w:pPr>
      <w:r w:rsidRPr="009740A3">
        <w:rPr>
          <w:color w:val="323232" w:themeColor="text1"/>
          <w:kern w:val="24"/>
          <w:lang w:eastAsia="en-AU"/>
        </w:rPr>
        <w:t>There needs to be m</w:t>
      </w:r>
      <w:r w:rsidR="00E817FE" w:rsidRPr="00E817FE">
        <w:rPr>
          <w:color w:val="323232" w:themeColor="text1"/>
          <w:kern w:val="24"/>
          <w:lang w:eastAsia="en-AU"/>
        </w:rPr>
        <w:t>ore focus on holistic case management for complex clients who require housing, employment and legal support.</w:t>
      </w:r>
    </w:p>
    <w:p w14:paraId="5ED367EB" w14:textId="7544D69C" w:rsidR="00E817FE" w:rsidRPr="00E817FE" w:rsidRDefault="00A50F3D" w:rsidP="0037789E">
      <w:pPr>
        <w:numPr>
          <w:ilvl w:val="0"/>
          <w:numId w:val="27"/>
        </w:numPr>
        <w:tabs>
          <w:tab w:val="clear" w:pos="720"/>
        </w:tabs>
        <w:spacing w:before="120" w:line="252" w:lineRule="auto"/>
        <w:ind w:left="567"/>
        <w:contextualSpacing/>
        <w:rPr>
          <w:color w:val="323232" w:themeColor="text1"/>
          <w:kern w:val="24"/>
          <w:lang w:eastAsia="en-AU"/>
        </w:rPr>
      </w:pPr>
      <w:r w:rsidRPr="009740A3">
        <w:rPr>
          <w:color w:val="323232" w:themeColor="text1"/>
          <w:kern w:val="24"/>
          <w:lang w:eastAsia="en-AU"/>
        </w:rPr>
        <w:t>C</w:t>
      </w:r>
      <w:r w:rsidR="00E817FE" w:rsidRPr="00E817FE">
        <w:rPr>
          <w:color w:val="323232" w:themeColor="text1"/>
          <w:kern w:val="24"/>
          <w:lang w:eastAsia="en-AU"/>
        </w:rPr>
        <w:t>ervical screening programs which are LGBTIQ</w:t>
      </w:r>
      <w:r w:rsidR="00946585">
        <w:rPr>
          <w:color w:val="323232" w:themeColor="text1"/>
          <w:kern w:val="24"/>
          <w:lang w:eastAsia="en-AU"/>
        </w:rPr>
        <w:t>A+</w:t>
      </w:r>
      <w:r w:rsidR="00E817FE" w:rsidRPr="00E817FE">
        <w:rPr>
          <w:color w:val="323232" w:themeColor="text1"/>
          <w:kern w:val="24"/>
          <w:lang w:eastAsia="en-AU"/>
        </w:rPr>
        <w:t>, CALD and Aboriginal and Torres Strait Islander inclusive</w:t>
      </w:r>
      <w:r w:rsidRPr="009740A3">
        <w:rPr>
          <w:color w:val="323232" w:themeColor="text1"/>
          <w:kern w:val="24"/>
          <w:lang w:eastAsia="en-AU"/>
        </w:rPr>
        <w:t xml:space="preserve"> are important</w:t>
      </w:r>
      <w:r w:rsidR="00E817FE" w:rsidRPr="00E817FE">
        <w:rPr>
          <w:color w:val="323232" w:themeColor="text1"/>
          <w:kern w:val="24"/>
          <w:lang w:eastAsia="en-AU"/>
        </w:rPr>
        <w:t>.</w:t>
      </w:r>
    </w:p>
    <w:p w14:paraId="6F467DA2" w14:textId="717AC56C" w:rsidR="00E817FE" w:rsidRPr="00E817FE" w:rsidRDefault="00A50F3D" w:rsidP="0037789E">
      <w:pPr>
        <w:numPr>
          <w:ilvl w:val="0"/>
          <w:numId w:val="27"/>
        </w:numPr>
        <w:tabs>
          <w:tab w:val="clear" w:pos="720"/>
        </w:tabs>
        <w:spacing w:before="120" w:line="252" w:lineRule="auto"/>
        <w:ind w:left="567"/>
        <w:contextualSpacing/>
        <w:rPr>
          <w:color w:val="323232" w:themeColor="text1"/>
          <w:kern w:val="24"/>
          <w:lang w:eastAsia="en-AU"/>
        </w:rPr>
      </w:pPr>
      <w:r w:rsidRPr="009740A3">
        <w:rPr>
          <w:color w:val="323232" w:themeColor="text1"/>
          <w:kern w:val="24"/>
          <w:lang w:eastAsia="en-AU"/>
        </w:rPr>
        <w:t>There is a n</w:t>
      </w:r>
      <w:r w:rsidR="00E817FE" w:rsidRPr="00E817FE">
        <w:rPr>
          <w:color w:val="323232" w:themeColor="text1"/>
          <w:kern w:val="24"/>
          <w:lang w:eastAsia="en-AU"/>
        </w:rPr>
        <w:t>eed for increased psychosocial services</w:t>
      </w:r>
      <w:r w:rsidRPr="009740A3">
        <w:rPr>
          <w:color w:val="323232" w:themeColor="text1"/>
          <w:kern w:val="24"/>
          <w:lang w:eastAsia="en-AU"/>
        </w:rPr>
        <w:t xml:space="preserve"> for people at risk of or who are living with </w:t>
      </w:r>
      <w:r w:rsidR="0001113A">
        <w:rPr>
          <w:color w:val="323232" w:themeColor="text1"/>
          <w:kern w:val="24"/>
          <w:lang w:eastAsia="en-AU"/>
        </w:rPr>
        <w:t>STI</w:t>
      </w:r>
      <w:r w:rsidRPr="009740A3">
        <w:rPr>
          <w:color w:val="323232" w:themeColor="text1"/>
          <w:kern w:val="24"/>
          <w:lang w:eastAsia="en-AU"/>
        </w:rPr>
        <w:t>BBV</w:t>
      </w:r>
      <w:r w:rsidR="00E817FE" w:rsidRPr="00E817FE">
        <w:rPr>
          <w:color w:val="323232" w:themeColor="text1"/>
          <w:kern w:val="24"/>
          <w:lang w:eastAsia="en-AU"/>
        </w:rPr>
        <w:t xml:space="preserve"> (including counselling and social workers).</w:t>
      </w:r>
    </w:p>
    <w:p w14:paraId="6BF4DAE2" w14:textId="6D7599BF" w:rsidR="00E817FE" w:rsidRPr="00E817FE" w:rsidRDefault="00E817FE" w:rsidP="0037789E">
      <w:pPr>
        <w:numPr>
          <w:ilvl w:val="0"/>
          <w:numId w:val="27"/>
        </w:numPr>
        <w:tabs>
          <w:tab w:val="clear" w:pos="720"/>
        </w:tabs>
        <w:spacing w:before="120" w:line="252" w:lineRule="auto"/>
        <w:ind w:left="567"/>
        <w:contextualSpacing/>
        <w:rPr>
          <w:color w:val="323232" w:themeColor="text1"/>
          <w:kern w:val="24"/>
          <w:lang w:eastAsia="en-AU"/>
        </w:rPr>
      </w:pPr>
      <w:r w:rsidRPr="00E817FE">
        <w:rPr>
          <w:color w:val="323232" w:themeColor="text1"/>
          <w:kern w:val="24"/>
          <w:lang w:eastAsia="en-AU"/>
        </w:rPr>
        <w:lastRenderedPageBreak/>
        <w:t>T</w:t>
      </w:r>
      <w:r w:rsidR="00A50F3D" w:rsidRPr="009740A3">
        <w:rPr>
          <w:color w:val="323232" w:themeColor="text1"/>
          <w:kern w:val="24"/>
          <w:lang w:eastAsia="en-AU"/>
        </w:rPr>
        <w:t>here is a need t</w:t>
      </w:r>
      <w:r w:rsidRPr="00E817FE">
        <w:rPr>
          <w:color w:val="323232" w:themeColor="text1"/>
          <w:kern w:val="24"/>
          <w:lang w:eastAsia="en-AU"/>
        </w:rPr>
        <w:t xml:space="preserve">o </w:t>
      </w:r>
      <w:r w:rsidR="007F79BA">
        <w:rPr>
          <w:color w:val="323232" w:themeColor="text1"/>
          <w:kern w:val="24"/>
          <w:lang w:eastAsia="en-AU"/>
        </w:rPr>
        <w:t xml:space="preserve">better regulate </w:t>
      </w:r>
      <w:r w:rsidRPr="00E817FE">
        <w:rPr>
          <w:color w:val="323232" w:themeColor="text1"/>
          <w:kern w:val="24"/>
          <w:lang w:eastAsia="en-AU"/>
        </w:rPr>
        <w:t>peer based health services as these are strongly accepted by community.</w:t>
      </w:r>
    </w:p>
    <w:p w14:paraId="2B7DFE19" w14:textId="0742EC23" w:rsidR="00E817FE" w:rsidRPr="00E817FE" w:rsidRDefault="00E817FE" w:rsidP="0037789E">
      <w:pPr>
        <w:numPr>
          <w:ilvl w:val="0"/>
          <w:numId w:val="27"/>
        </w:numPr>
        <w:tabs>
          <w:tab w:val="clear" w:pos="720"/>
        </w:tabs>
        <w:spacing w:before="120" w:line="252" w:lineRule="auto"/>
        <w:ind w:left="567"/>
        <w:contextualSpacing/>
        <w:rPr>
          <w:color w:val="323232" w:themeColor="text1"/>
          <w:kern w:val="24"/>
          <w:lang w:eastAsia="en-AU"/>
        </w:rPr>
      </w:pPr>
      <w:r w:rsidRPr="00E817FE">
        <w:rPr>
          <w:color w:val="323232" w:themeColor="text1"/>
          <w:kern w:val="24"/>
          <w:lang w:eastAsia="en-AU"/>
        </w:rPr>
        <w:t>A comprehensive whole of government and whole of health sector response</w:t>
      </w:r>
      <w:r w:rsidR="00A50F3D" w:rsidRPr="009740A3">
        <w:rPr>
          <w:color w:val="323232" w:themeColor="text1"/>
          <w:kern w:val="24"/>
          <w:lang w:eastAsia="en-AU"/>
        </w:rPr>
        <w:t xml:space="preserve"> (public, private and NGO)</w:t>
      </w:r>
      <w:r w:rsidRPr="00E817FE">
        <w:rPr>
          <w:color w:val="323232" w:themeColor="text1"/>
          <w:kern w:val="24"/>
          <w:lang w:eastAsia="en-AU"/>
        </w:rPr>
        <w:t xml:space="preserve"> to STIBBV</w:t>
      </w:r>
      <w:r w:rsidR="0001113A">
        <w:rPr>
          <w:color w:val="323232" w:themeColor="text1"/>
          <w:kern w:val="24"/>
          <w:lang w:eastAsia="en-AU"/>
        </w:rPr>
        <w:t xml:space="preserve"> is required</w:t>
      </w:r>
      <w:r w:rsidRPr="00E817FE">
        <w:rPr>
          <w:color w:val="323232" w:themeColor="text1"/>
          <w:kern w:val="24"/>
          <w:lang w:eastAsia="en-AU"/>
        </w:rPr>
        <w:t>.</w:t>
      </w:r>
    </w:p>
    <w:p w14:paraId="1B89D170" w14:textId="1F15DDD4" w:rsidR="00E817FE" w:rsidRPr="00E817FE" w:rsidRDefault="009740A3" w:rsidP="0037789E">
      <w:pPr>
        <w:numPr>
          <w:ilvl w:val="0"/>
          <w:numId w:val="27"/>
        </w:numPr>
        <w:tabs>
          <w:tab w:val="clear" w:pos="720"/>
        </w:tabs>
        <w:spacing w:before="120" w:line="252" w:lineRule="auto"/>
        <w:ind w:left="567"/>
        <w:contextualSpacing/>
        <w:rPr>
          <w:color w:val="323232" w:themeColor="text1"/>
          <w:kern w:val="24"/>
          <w:lang w:eastAsia="en-AU"/>
        </w:rPr>
      </w:pPr>
      <w:r w:rsidRPr="009740A3">
        <w:rPr>
          <w:color w:val="323232" w:themeColor="text1"/>
          <w:kern w:val="24"/>
          <w:lang w:eastAsia="en-AU"/>
        </w:rPr>
        <w:t>There is a need to s</w:t>
      </w:r>
      <w:r w:rsidR="00E817FE" w:rsidRPr="00E817FE">
        <w:rPr>
          <w:color w:val="323232" w:themeColor="text1"/>
          <w:kern w:val="24"/>
          <w:lang w:eastAsia="en-AU"/>
        </w:rPr>
        <w:t>trengthen STIBBV screening/treatment capacity in primary care to reduce the burden of chronic disease on the tertiary hospital system.</w:t>
      </w:r>
    </w:p>
    <w:p w14:paraId="55B36CEA" w14:textId="34032E4A" w:rsidR="00A52AD1" w:rsidRDefault="009740A3" w:rsidP="00512C5F">
      <w:pPr>
        <w:numPr>
          <w:ilvl w:val="0"/>
          <w:numId w:val="27"/>
        </w:numPr>
        <w:tabs>
          <w:tab w:val="clear" w:pos="720"/>
        </w:tabs>
        <w:spacing w:before="120" w:line="252" w:lineRule="auto"/>
        <w:ind w:left="567"/>
        <w:contextualSpacing/>
        <w:rPr>
          <w:color w:val="323232" w:themeColor="text1"/>
          <w:kern w:val="24"/>
          <w:lang w:eastAsia="en-AU"/>
        </w:rPr>
      </w:pPr>
      <w:r w:rsidRPr="003925A6">
        <w:rPr>
          <w:color w:val="323232" w:themeColor="text1"/>
          <w:kern w:val="24"/>
          <w:lang w:eastAsia="en-AU"/>
        </w:rPr>
        <w:t>There is a need for b</w:t>
      </w:r>
      <w:r w:rsidR="00E817FE" w:rsidRPr="003925A6">
        <w:rPr>
          <w:color w:val="323232" w:themeColor="text1"/>
          <w:kern w:val="24"/>
          <w:lang w:eastAsia="en-AU"/>
        </w:rPr>
        <w:t>etter visibility and connectedness between tertiary hospital services, specialist services and NGO services.</w:t>
      </w:r>
    </w:p>
    <w:p w14:paraId="4DBCC0BA" w14:textId="77777777" w:rsidR="009740A3" w:rsidRDefault="009740A3" w:rsidP="0037789E">
      <w:pPr>
        <w:spacing w:before="120" w:line="252" w:lineRule="auto"/>
        <w:ind w:left="567"/>
        <w:contextualSpacing/>
      </w:pPr>
    </w:p>
    <w:p w14:paraId="0D028670" w14:textId="7EFDA59F" w:rsidR="00E817FE" w:rsidRDefault="009740A3" w:rsidP="0037789E">
      <w:pPr>
        <w:spacing w:before="120"/>
        <w:rPr>
          <w:b/>
          <w:bCs/>
        </w:rPr>
      </w:pPr>
      <w:r w:rsidRPr="009740A3">
        <w:rPr>
          <w:b/>
          <w:bCs/>
        </w:rPr>
        <w:t>Priority population groups</w:t>
      </w:r>
    </w:p>
    <w:p w14:paraId="2708DC7F" w14:textId="05EC8E26" w:rsidR="00E817FE" w:rsidRPr="0037789E" w:rsidRDefault="00D00CB4"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 xml:space="preserve">All stakeholders endorse the priority populations as identified in the Statement of Priorities as applicable to commissioning in the </w:t>
      </w:r>
      <w:r w:rsidR="00BA6744">
        <w:rPr>
          <w:color w:val="323232" w:themeColor="text1"/>
          <w:kern w:val="24"/>
          <w:lang w:eastAsia="en-AU"/>
        </w:rPr>
        <w:t xml:space="preserve">STIBBV </w:t>
      </w:r>
      <w:r>
        <w:rPr>
          <w:color w:val="323232" w:themeColor="text1"/>
          <w:kern w:val="24"/>
          <w:lang w:eastAsia="en-AU"/>
        </w:rPr>
        <w:t>subsector</w:t>
      </w:r>
      <w:r w:rsidR="00E86C14">
        <w:rPr>
          <w:color w:val="323232" w:themeColor="text1"/>
          <w:kern w:val="24"/>
          <w:lang w:eastAsia="en-AU"/>
        </w:rPr>
        <w:t>.</w:t>
      </w:r>
    </w:p>
    <w:p w14:paraId="753AC56A" w14:textId="283C2CE3" w:rsidR="00E817FE" w:rsidRPr="0037789E" w:rsidRDefault="00D00CB4"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 xml:space="preserve">Women </w:t>
      </w:r>
      <w:r w:rsidR="00BA6744">
        <w:rPr>
          <w:color w:val="323232" w:themeColor="text1"/>
          <w:kern w:val="24"/>
          <w:lang w:eastAsia="en-AU"/>
        </w:rPr>
        <w:t xml:space="preserve">(and specifically women </w:t>
      </w:r>
      <w:r>
        <w:rPr>
          <w:color w:val="323232" w:themeColor="text1"/>
          <w:kern w:val="24"/>
          <w:lang w:eastAsia="en-AU"/>
        </w:rPr>
        <w:t>of reproductive age</w:t>
      </w:r>
      <w:r w:rsidR="00BA6744">
        <w:rPr>
          <w:color w:val="323232" w:themeColor="text1"/>
          <w:kern w:val="24"/>
          <w:lang w:eastAsia="en-AU"/>
        </w:rPr>
        <w:t>)</w:t>
      </w:r>
      <w:r>
        <w:rPr>
          <w:color w:val="323232" w:themeColor="text1"/>
          <w:kern w:val="24"/>
          <w:lang w:eastAsia="en-AU"/>
        </w:rPr>
        <w:t xml:space="preserve">, </w:t>
      </w:r>
      <w:r w:rsidR="00BA6744">
        <w:rPr>
          <w:color w:val="323232" w:themeColor="text1"/>
          <w:kern w:val="24"/>
          <w:lang w:eastAsia="en-AU"/>
        </w:rPr>
        <w:t xml:space="preserve">older Canberrans, </w:t>
      </w:r>
      <w:r>
        <w:rPr>
          <w:color w:val="323232" w:themeColor="text1"/>
          <w:kern w:val="24"/>
          <w:lang w:eastAsia="en-AU"/>
        </w:rPr>
        <w:t xml:space="preserve">individuals living with a disability and the trans community have been identified as additional priority populations for consideration </w:t>
      </w:r>
      <w:r w:rsidR="005745EA">
        <w:rPr>
          <w:color w:val="323232" w:themeColor="text1"/>
          <w:kern w:val="24"/>
          <w:lang w:eastAsia="en-AU"/>
        </w:rPr>
        <w:t>through</w:t>
      </w:r>
      <w:r>
        <w:rPr>
          <w:color w:val="323232" w:themeColor="text1"/>
          <w:kern w:val="24"/>
          <w:lang w:eastAsia="en-AU"/>
        </w:rPr>
        <w:t xml:space="preserve"> commissioning.</w:t>
      </w:r>
    </w:p>
    <w:p w14:paraId="0AC14B70" w14:textId="35BA7828" w:rsidR="00BA70AB" w:rsidRDefault="00D00CB4" w:rsidP="0037789E">
      <w:pPr>
        <w:pStyle w:val="Heading3"/>
        <w:spacing w:before="120" w:after="200"/>
        <w:rPr>
          <w:rStyle w:val="IntenseEmphasis"/>
          <w:rFonts w:asciiTheme="minorHAnsi" w:eastAsia="Calibri" w:hAnsiTheme="minorHAnsi" w:cs="Times New Roman"/>
          <w:b/>
          <w:bCs w:val="0"/>
          <w:i w:val="0"/>
          <w:iCs/>
          <w:color w:val="auto"/>
          <w:sz w:val="22"/>
          <w:szCs w:val="22"/>
        </w:rPr>
      </w:pPr>
      <w:bookmarkStart w:id="40" w:name="_Toc95472195"/>
      <w:bookmarkStart w:id="41" w:name="_Toc95473148"/>
      <w:r w:rsidRPr="00D00CB4">
        <w:rPr>
          <w:rStyle w:val="IntenseEmphasis"/>
          <w:rFonts w:asciiTheme="minorHAnsi" w:hAnsiTheme="minorHAnsi"/>
          <w:b/>
          <w:bCs w:val="0"/>
          <w:i w:val="0"/>
          <w:iCs/>
          <w:color w:val="auto"/>
          <w:sz w:val="22"/>
          <w:szCs w:val="22"/>
        </w:rPr>
        <w:t>Prevention and health promotion</w:t>
      </w:r>
      <w:bookmarkEnd w:id="40"/>
      <w:bookmarkEnd w:id="41"/>
    </w:p>
    <w:p w14:paraId="0D31C31F" w14:textId="1DEB62AD" w:rsidR="00D00CB4" w:rsidRPr="0037789E" w:rsidRDefault="00D00CB4"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 xml:space="preserve">There is a need for </w:t>
      </w:r>
      <w:r w:rsidRPr="00D00CB4">
        <w:rPr>
          <w:color w:val="323232" w:themeColor="text1"/>
          <w:kern w:val="24"/>
          <w:lang w:eastAsia="en-AU"/>
        </w:rPr>
        <w:t>services and models of care which combine clinal and health promotion services as standard practice.</w:t>
      </w:r>
    </w:p>
    <w:p w14:paraId="49173A9A" w14:textId="44EDBF42" w:rsidR="00D00CB4" w:rsidRPr="0037789E" w:rsidRDefault="00D00CB4"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There is a need for a</w:t>
      </w:r>
      <w:r w:rsidRPr="00D00CB4">
        <w:rPr>
          <w:color w:val="323232" w:themeColor="text1"/>
          <w:kern w:val="24"/>
          <w:lang w:eastAsia="en-AU"/>
        </w:rPr>
        <w:t>dditional peer-led sexual health promotion, STI/BBV prevention and early intervention activities in community-based settings particularly among priority, hard-to-reach or vulnerable groups.</w:t>
      </w:r>
    </w:p>
    <w:p w14:paraId="1B300495" w14:textId="57C14E6E" w:rsidR="00D00CB4" w:rsidRPr="0037789E" w:rsidRDefault="00D00CB4" w:rsidP="0037789E">
      <w:pPr>
        <w:numPr>
          <w:ilvl w:val="0"/>
          <w:numId w:val="27"/>
        </w:numPr>
        <w:tabs>
          <w:tab w:val="clear" w:pos="720"/>
        </w:tabs>
        <w:spacing w:before="120" w:line="252" w:lineRule="auto"/>
        <w:ind w:left="567"/>
        <w:contextualSpacing/>
        <w:rPr>
          <w:color w:val="323232" w:themeColor="text1"/>
          <w:kern w:val="24"/>
          <w:lang w:eastAsia="en-AU"/>
        </w:rPr>
      </w:pPr>
      <w:r w:rsidRPr="00D00CB4">
        <w:rPr>
          <w:color w:val="323232" w:themeColor="text1"/>
          <w:kern w:val="24"/>
          <w:lang w:eastAsia="en-AU"/>
        </w:rPr>
        <w:t>T</w:t>
      </w:r>
      <w:r>
        <w:rPr>
          <w:color w:val="323232" w:themeColor="text1"/>
          <w:kern w:val="24"/>
          <w:lang w:eastAsia="en-AU"/>
        </w:rPr>
        <w:t>here is a need for t</w:t>
      </w:r>
      <w:r w:rsidRPr="00D00CB4">
        <w:rPr>
          <w:color w:val="323232" w:themeColor="text1"/>
          <w:kern w:val="24"/>
          <w:lang w:eastAsia="en-AU"/>
        </w:rPr>
        <w:t xml:space="preserve">argeted, tailored resources and information that is easy to understand, culturally safe, </w:t>
      </w:r>
      <w:proofErr w:type="gramStart"/>
      <w:r w:rsidRPr="00D00CB4">
        <w:rPr>
          <w:color w:val="323232" w:themeColor="text1"/>
          <w:kern w:val="24"/>
          <w:lang w:eastAsia="en-AU"/>
        </w:rPr>
        <w:t>accessible</w:t>
      </w:r>
      <w:proofErr w:type="gramEnd"/>
      <w:r w:rsidRPr="00D00CB4">
        <w:rPr>
          <w:color w:val="323232" w:themeColor="text1"/>
          <w:kern w:val="24"/>
          <w:lang w:eastAsia="en-AU"/>
        </w:rPr>
        <w:t xml:space="preserve"> and inclusive and understands the risk profile and unique needs of particular populations.</w:t>
      </w:r>
    </w:p>
    <w:p w14:paraId="1C2C8B6B" w14:textId="122D4A44" w:rsidR="00D00CB4" w:rsidRPr="0037789E" w:rsidRDefault="00D00CB4" w:rsidP="0037789E">
      <w:pPr>
        <w:numPr>
          <w:ilvl w:val="0"/>
          <w:numId w:val="27"/>
        </w:numPr>
        <w:tabs>
          <w:tab w:val="clear" w:pos="720"/>
        </w:tabs>
        <w:spacing w:before="120" w:line="252" w:lineRule="auto"/>
        <w:ind w:left="567"/>
        <w:contextualSpacing/>
        <w:rPr>
          <w:color w:val="323232" w:themeColor="text1"/>
          <w:kern w:val="24"/>
          <w:lang w:eastAsia="en-AU"/>
        </w:rPr>
      </w:pPr>
      <w:r w:rsidRPr="00D00CB4">
        <w:rPr>
          <w:color w:val="323232" w:themeColor="text1"/>
          <w:kern w:val="24"/>
          <w:lang w:eastAsia="en-AU"/>
        </w:rPr>
        <w:t>Co-designed health promotion programs for vulnerable groups</w:t>
      </w:r>
      <w:r>
        <w:rPr>
          <w:color w:val="323232" w:themeColor="text1"/>
          <w:kern w:val="24"/>
          <w:lang w:eastAsia="en-AU"/>
        </w:rPr>
        <w:t xml:space="preserve"> are important</w:t>
      </w:r>
      <w:r w:rsidRPr="00D00CB4">
        <w:rPr>
          <w:color w:val="323232" w:themeColor="text1"/>
          <w:kern w:val="24"/>
          <w:lang w:eastAsia="en-AU"/>
        </w:rPr>
        <w:t>.</w:t>
      </w:r>
    </w:p>
    <w:p w14:paraId="5F23EB0D" w14:textId="194C99B4" w:rsidR="00D00CB4" w:rsidRPr="00A52AD1" w:rsidRDefault="00D00CB4"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There is a need for s</w:t>
      </w:r>
      <w:r w:rsidRPr="00D00CB4">
        <w:rPr>
          <w:color w:val="323232" w:themeColor="text1"/>
          <w:kern w:val="24"/>
          <w:lang w:eastAsia="en-AU"/>
        </w:rPr>
        <w:t>pecific health promotion campaigns targeting discrimination and stigma in relation to STIBBV.</w:t>
      </w:r>
    </w:p>
    <w:p w14:paraId="2F8E18B3" w14:textId="297EFB85" w:rsidR="00D00CB4" w:rsidRPr="00356E31" w:rsidRDefault="00D00CB4" w:rsidP="0037789E">
      <w:pPr>
        <w:pStyle w:val="Heading3"/>
        <w:spacing w:before="120" w:after="200"/>
        <w:rPr>
          <w:rStyle w:val="IntenseEmphasis"/>
          <w:rFonts w:asciiTheme="minorHAnsi" w:hAnsiTheme="minorHAnsi"/>
          <w:b/>
          <w:bCs w:val="0"/>
          <w:i w:val="0"/>
          <w:iCs/>
          <w:color w:val="auto"/>
          <w:sz w:val="22"/>
          <w:szCs w:val="22"/>
        </w:rPr>
      </w:pPr>
      <w:r w:rsidRPr="00356E31">
        <w:rPr>
          <w:rStyle w:val="IntenseEmphasis"/>
          <w:rFonts w:asciiTheme="minorHAnsi" w:hAnsiTheme="minorHAnsi"/>
          <w:b/>
          <w:bCs w:val="0"/>
          <w:i w:val="0"/>
          <w:iCs/>
          <w:color w:val="auto"/>
          <w:sz w:val="22"/>
          <w:szCs w:val="22"/>
        </w:rPr>
        <w:t>Workforce</w:t>
      </w:r>
    </w:p>
    <w:p w14:paraId="11CBBE9D" w14:textId="1A3AFA71" w:rsidR="00D00CB4" w:rsidRPr="0037789E" w:rsidRDefault="00D00CB4"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There is a n</w:t>
      </w:r>
      <w:r w:rsidRPr="00D00CB4">
        <w:rPr>
          <w:color w:val="323232" w:themeColor="text1"/>
          <w:kern w:val="24"/>
          <w:lang w:eastAsia="en-AU"/>
        </w:rPr>
        <w:t>eed to increase resourcing to train and upskill a multidisciplinary workforce (including face to face and online platforms).</w:t>
      </w:r>
    </w:p>
    <w:p w14:paraId="505C3AAA" w14:textId="0F821E0C" w:rsidR="00D00CB4" w:rsidRPr="0037789E" w:rsidRDefault="00D00CB4" w:rsidP="0037789E">
      <w:pPr>
        <w:numPr>
          <w:ilvl w:val="0"/>
          <w:numId w:val="27"/>
        </w:numPr>
        <w:tabs>
          <w:tab w:val="clear" w:pos="720"/>
        </w:tabs>
        <w:spacing w:before="120" w:line="252" w:lineRule="auto"/>
        <w:ind w:left="567"/>
        <w:contextualSpacing/>
        <w:rPr>
          <w:color w:val="323232" w:themeColor="text1"/>
          <w:kern w:val="24"/>
          <w:lang w:eastAsia="en-AU"/>
        </w:rPr>
      </w:pPr>
      <w:r w:rsidRPr="00D00CB4">
        <w:rPr>
          <w:color w:val="323232" w:themeColor="text1"/>
          <w:kern w:val="24"/>
          <w:lang w:eastAsia="en-AU"/>
        </w:rPr>
        <w:t xml:space="preserve">Increased education and training for health professionals </w:t>
      </w:r>
      <w:r w:rsidR="00350FCE">
        <w:rPr>
          <w:color w:val="323232" w:themeColor="text1"/>
          <w:kern w:val="24"/>
          <w:lang w:eastAsia="en-AU"/>
        </w:rPr>
        <w:t xml:space="preserve">is required, particularly </w:t>
      </w:r>
      <w:r w:rsidRPr="00D00CB4">
        <w:rPr>
          <w:color w:val="323232" w:themeColor="text1"/>
          <w:kern w:val="24"/>
          <w:lang w:eastAsia="en-AU"/>
        </w:rPr>
        <w:t>around discrimination and stigma.</w:t>
      </w:r>
    </w:p>
    <w:p w14:paraId="7D437D58" w14:textId="6165ABF7" w:rsidR="00D00CB4" w:rsidRPr="0037789E" w:rsidRDefault="00350FCE"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P</w:t>
      </w:r>
      <w:r w:rsidR="00D00CB4" w:rsidRPr="00D00CB4">
        <w:rPr>
          <w:color w:val="323232" w:themeColor="text1"/>
          <w:kern w:val="24"/>
          <w:lang w:eastAsia="en-AU"/>
        </w:rPr>
        <w:t>ractice support initiatives</w:t>
      </w:r>
      <w:r>
        <w:rPr>
          <w:color w:val="323232" w:themeColor="text1"/>
          <w:kern w:val="24"/>
          <w:lang w:eastAsia="en-AU"/>
        </w:rPr>
        <w:t xml:space="preserve"> are important</w:t>
      </w:r>
      <w:r w:rsidR="00D00CB4" w:rsidRPr="00D00CB4">
        <w:rPr>
          <w:color w:val="323232" w:themeColor="text1"/>
          <w:kern w:val="24"/>
          <w:lang w:eastAsia="en-AU"/>
        </w:rPr>
        <w:t>.</w:t>
      </w:r>
    </w:p>
    <w:p w14:paraId="23313864" w14:textId="2AB14D7B" w:rsidR="00A52AD1" w:rsidRPr="00A52AD1" w:rsidRDefault="00350FCE"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There is a need to u</w:t>
      </w:r>
      <w:r w:rsidR="00D00CB4" w:rsidRPr="00D00CB4">
        <w:rPr>
          <w:color w:val="323232" w:themeColor="text1"/>
          <w:kern w:val="24"/>
          <w:lang w:eastAsia="en-AU"/>
        </w:rPr>
        <w:t>pscal</w:t>
      </w:r>
      <w:r>
        <w:rPr>
          <w:color w:val="323232" w:themeColor="text1"/>
          <w:kern w:val="24"/>
          <w:lang w:eastAsia="en-AU"/>
        </w:rPr>
        <w:t>e</w:t>
      </w:r>
      <w:r w:rsidR="00D00CB4" w:rsidRPr="00D00CB4">
        <w:rPr>
          <w:color w:val="323232" w:themeColor="text1"/>
          <w:kern w:val="24"/>
          <w:lang w:eastAsia="en-AU"/>
        </w:rPr>
        <w:t xml:space="preserve"> and promot</w:t>
      </w:r>
      <w:r>
        <w:rPr>
          <w:color w:val="323232" w:themeColor="text1"/>
          <w:kern w:val="24"/>
          <w:lang w:eastAsia="en-AU"/>
        </w:rPr>
        <w:t>e</w:t>
      </w:r>
      <w:r w:rsidR="00D00CB4" w:rsidRPr="00D00CB4">
        <w:rPr>
          <w:color w:val="323232" w:themeColor="text1"/>
          <w:kern w:val="24"/>
          <w:lang w:eastAsia="en-AU"/>
        </w:rPr>
        <w:t xml:space="preserve"> GP to GP and health professional to health professional referral programs.</w:t>
      </w:r>
    </w:p>
    <w:p w14:paraId="58EF9E39" w14:textId="53983929" w:rsidR="00A52AD1" w:rsidRDefault="009A72EC" w:rsidP="0037789E">
      <w:pPr>
        <w:numPr>
          <w:ilvl w:val="0"/>
          <w:numId w:val="27"/>
        </w:numPr>
        <w:tabs>
          <w:tab w:val="clear" w:pos="720"/>
        </w:tabs>
        <w:spacing w:before="120" w:line="252" w:lineRule="auto"/>
        <w:ind w:left="567"/>
        <w:contextualSpacing/>
        <w:rPr>
          <w:color w:val="323232" w:themeColor="text1"/>
          <w:kern w:val="24"/>
          <w:lang w:eastAsia="en-AU"/>
        </w:rPr>
      </w:pPr>
      <w:r w:rsidRPr="00A52AD1">
        <w:rPr>
          <w:color w:val="323232" w:themeColor="text1"/>
          <w:kern w:val="24"/>
          <w:lang w:eastAsia="en-AU"/>
        </w:rPr>
        <w:t xml:space="preserve">Need to explore increasing the scope of </w:t>
      </w:r>
      <w:r w:rsidR="005446A2">
        <w:rPr>
          <w:color w:val="323232" w:themeColor="text1"/>
          <w:kern w:val="24"/>
          <w:lang w:eastAsia="en-AU"/>
        </w:rPr>
        <w:t xml:space="preserve">Registered Nurses and </w:t>
      </w:r>
      <w:r w:rsidRPr="00A52AD1">
        <w:rPr>
          <w:color w:val="323232" w:themeColor="text1"/>
          <w:kern w:val="24"/>
          <w:lang w:eastAsia="en-AU"/>
        </w:rPr>
        <w:t>Nurse Practitioners in the ACT Walk-in-Centr</w:t>
      </w:r>
      <w:r w:rsidR="006B088A">
        <w:rPr>
          <w:color w:val="323232" w:themeColor="text1"/>
          <w:kern w:val="24"/>
          <w:lang w:eastAsia="en-AU"/>
        </w:rPr>
        <w:t>e</w:t>
      </w:r>
      <w:r w:rsidRPr="00A52AD1">
        <w:rPr>
          <w:color w:val="323232" w:themeColor="text1"/>
          <w:kern w:val="24"/>
          <w:lang w:eastAsia="en-AU"/>
        </w:rPr>
        <w:t xml:space="preserve">s to provide </w:t>
      </w:r>
      <w:r w:rsidR="00033F85" w:rsidRPr="00A52AD1">
        <w:rPr>
          <w:color w:val="323232" w:themeColor="text1"/>
          <w:kern w:val="24"/>
          <w:lang w:eastAsia="en-AU"/>
        </w:rPr>
        <w:t xml:space="preserve">more comprehensive STIBBV screening and </w:t>
      </w:r>
      <w:r w:rsidRPr="00A52AD1">
        <w:rPr>
          <w:color w:val="323232" w:themeColor="text1"/>
          <w:kern w:val="24"/>
          <w:lang w:eastAsia="en-AU"/>
        </w:rPr>
        <w:t>S100 treatment for HIV and viral hepatitis.</w:t>
      </w:r>
    </w:p>
    <w:p w14:paraId="20E21929" w14:textId="3E85F4A4" w:rsidR="003925A6" w:rsidRDefault="005446A2" w:rsidP="003925A6">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The</w:t>
      </w:r>
      <w:r w:rsidR="005102E4">
        <w:rPr>
          <w:color w:val="323232" w:themeColor="text1"/>
          <w:kern w:val="24"/>
          <w:lang w:eastAsia="en-AU"/>
        </w:rPr>
        <w:t>r</w:t>
      </w:r>
      <w:r>
        <w:rPr>
          <w:color w:val="323232" w:themeColor="text1"/>
          <w:kern w:val="24"/>
          <w:lang w:eastAsia="en-AU"/>
        </w:rPr>
        <w:t>e is a</w:t>
      </w:r>
      <w:r w:rsidR="003925A6" w:rsidRPr="003925A6">
        <w:rPr>
          <w:color w:val="323232" w:themeColor="text1"/>
          <w:kern w:val="24"/>
          <w:lang w:eastAsia="en-AU"/>
        </w:rPr>
        <w:t xml:space="preserve"> need to upskill and encourage Emergency Department staff to consider opportunistic STIBBV screening given ED may be the only contact some vulnerable people have with the health system.</w:t>
      </w:r>
    </w:p>
    <w:p w14:paraId="7DE3A29B" w14:textId="77777777" w:rsidR="003925A6" w:rsidRDefault="003925A6" w:rsidP="003925A6">
      <w:pPr>
        <w:spacing w:before="120" w:line="252" w:lineRule="auto"/>
        <w:ind w:left="567"/>
        <w:contextualSpacing/>
        <w:rPr>
          <w:color w:val="323232" w:themeColor="text1"/>
          <w:kern w:val="24"/>
          <w:lang w:eastAsia="en-AU"/>
        </w:rPr>
      </w:pPr>
    </w:p>
    <w:p w14:paraId="02A2C5B8" w14:textId="5DF1EE14" w:rsidR="00DD6D57" w:rsidRDefault="00DD6D57" w:rsidP="00DD6D57">
      <w:pPr>
        <w:spacing w:before="120" w:line="252" w:lineRule="auto"/>
        <w:ind w:left="567"/>
        <w:contextualSpacing/>
        <w:rPr>
          <w:color w:val="323232" w:themeColor="text1"/>
          <w:kern w:val="24"/>
          <w:lang w:eastAsia="en-AU"/>
        </w:rPr>
      </w:pPr>
    </w:p>
    <w:p w14:paraId="124C6B8B" w14:textId="77777777" w:rsidR="00917DC9" w:rsidRPr="0037789E" w:rsidRDefault="00917DC9" w:rsidP="00DD6D57">
      <w:pPr>
        <w:spacing w:before="120" w:line="252" w:lineRule="auto"/>
        <w:ind w:left="567"/>
        <w:contextualSpacing/>
        <w:rPr>
          <w:color w:val="323232" w:themeColor="text1"/>
          <w:kern w:val="24"/>
          <w:lang w:eastAsia="en-AU"/>
        </w:rPr>
      </w:pPr>
    </w:p>
    <w:tbl>
      <w:tblPr>
        <w:tblStyle w:val="TableGrid"/>
        <w:tblW w:w="0" w:type="auto"/>
        <w:tblLook w:val="04A0" w:firstRow="1" w:lastRow="0" w:firstColumn="1" w:lastColumn="0" w:noHBand="0" w:noVBand="1"/>
      </w:tblPr>
      <w:tblGrid>
        <w:gridCol w:w="9323"/>
      </w:tblGrid>
      <w:tr w:rsidR="00DD6D57" w14:paraId="612FFE9F" w14:textId="77777777" w:rsidTr="00DD6D57">
        <w:tc>
          <w:tcPr>
            <w:tcW w:w="9323" w:type="dxa"/>
            <w:shd w:val="clear" w:color="auto" w:fill="C6D9F1" w:themeFill="text2" w:themeFillTint="33"/>
          </w:tcPr>
          <w:p w14:paraId="2322DBE6" w14:textId="77777777" w:rsidR="00DD6D57" w:rsidRPr="006A6407" w:rsidRDefault="00DD6D57" w:rsidP="00DD6D57">
            <w:pPr>
              <w:spacing w:before="240"/>
              <w:ind w:left="720" w:hanging="360"/>
              <w:rPr>
                <w:b/>
                <w:bCs/>
              </w:rPr>
            </w:pPr>
            <w:bookmarkStart w:id="42" w:name="_Toc95473150"/>
            <w:r w:rsidRPr="006A6407">
              <w:rPr>
                <w:b/>
                <w:bCs/>
              </w:rPr>
              <w:t>Questions for sector partners and stakeholders</w:t>
            </w:r>
          </w:p>
          <w:p w14:paraId="5CFD5C88" w14:textId="77777777" w:rsidR="00DD6D57" w:rsidRDefault="00DD6D57" w:rsidP="00DD6D57">
            <w:pPr>
              <w:pStyle w:val="ListParagraph"/>
              <w:numPr>
                <w:ilvl w:val="0"/>
                <w:numId w:val="37"/>
              </w:numPr>
            </w:pPr>
            <w:r>
              <w:t>What other current or emerging priorities require inclusion/consideration?</w:t>
            </w:r>
          </w:p>
          <w:p w14:paraId="5483D931" w14:textId="602D6A6E" w:rsidR="00917DC9" w:rsidRDefault="00917DC9" w:rsidP="00DD6D57">
            <w:pPr>
              <w:pStyle w:val="ListParagraph"/>
              <w:numPr>
                <w:ilvl w:val="0"/>
                <w:numId w:val="37"/>
              </w:numPr>
            </w:pPr>
            <w:r>
              <w:t>Of the known priority population groups, are there any which require additional service consideration and resourcing through commissioning?</w:t>
            </w:r>
          </w:p>
        </w:tc>
      </w:tr>
    </w:tbl>
    <w:p w14:paraId="35E6D8CC" w14:textId="7417DD94" w:rsidR="00DD6D57" w:rsidRDefault="00DD6D57" w:rsidP="00DD6D57"/>
    <w:p w14:paraId="52C9663F" w14:textId="4A2484F5" w:rsidR="009A72EC" w:rsidRPr="00193675" w:rsidRDefault="009A72EC" w:rsidP="009A72EC">
      <w:pPr>
        <w:pStyle w:val="Heading1"/>
        <w:spacing w:before="0"/>
        <w:rPr>
          <w:sz w:val="28"/>
          <w:szCs w:val="28"/>
        </w:rPr>
      </w:pPr>
      <w:r>
        <w:rPr>
          <w:sz w:val="28"/>
          <w:szCs w:val="28"/>
        </w:rPr>
        <w:t xml:space="preserve">Commissioning </w:t>
      </w:r>
      <w:r w:rsidR="005E4CED">
        <w:rPr>
          <w:sz w:val="28"/>
          <w:szCs w:val="28"/>
        </w:rPr>
        <w:t xml:space="preserve">approach </w:t>
      </w:r>
      <w:r>
        <w:rPr>
          <w:sz w:val="28"/>
          <w:szCs w:val="28"/>
        </w:rPr>
        <w:t>in the Sexually Transmissible Infections and Blood Borne Viruses Subsector</w:t>
      </w:r>
    </w:p>
    <w:p w14:paraId="4ED896BF" w14:textId="2A73902D" w:rsidR="00546AC1" w:rsidRPr="005B5DE6" w:rsidRDefault="00546AC1" w:rsidP="00546AC1">
      <w:pPr>
        <w:pStyle w:val="Heading3"/>
        <w:rPr>
          <w:rStyle w:val="IntenseEmphasis"/>
          <w:sz w:val="24"/>
          <w:szCs w:val="24"/>
        </w:rPr>
      </w:pPr>
      <w:r w:rsidRPr="005B5DE6">
        <w:rPr>
          <w:rStyle w:val="IntenseEmphasis"/>
          <w:sz w:val="24"/>
          <w:szCs w:val="24"/>
        </w:rPr>
        <w:t>Consultation</w:t>
      </w:r>
      <w:bookmarkEnd w:id="42"/>
      <w:r w:rsidRPr="005B5DE6">
        <w:rPr>
          <w:rStyle w:val="IntenseEmphasis"/>
          <w:sz w:val="24"/>
          <w:szCs w:val="24"/>
        </w:rPr>
        <w:t xml:space="preserve"> </w:t>
      </w:r>
    </w:p>
    <w:p w14:paraId="661BEA69" w14:textId="69455385" w:rsidR="00546AC1" w:rsidRPr="00185029" w:rsidRDefault="00546AC1" w:rsidP="00546AC1">
      <w:r w:rsidRPr="00185029">
        <w:t xml:space="preserve">As part of this consultation, </w:t>
      </w:r>
      <w:r w:rsidR="00A52AD1">
        <w:t>the ACTHD</w:t>
      </w:r>
      <w:r w:rsidR="00A52AD1" w:rsidRPr="00185029">
        <w:t xml:space="preserve"> </w:t>
      </w:r>
      <w:r w:rsidRPr="00185029">
        <w:t>aims to:</w:t>
      </w:r>
    </w:p>
    <w:p w14:paraId="6FF9E98A" w14:textId="49443890" w:rsidR="00917DC9" w:rsidRDefault="00917DC9" w:rsidP="0037789E">
      <w:pPr>
        <w:numPr>
          <w:ilvl w:val="0"/>
          <w:numId w:val="27"/>
        </w:numPr>
        <w:tabs>
          <w:tab w:val="clear" w:pos="720"/>
        </w:tabs>
        <w:spacing w:before="120" w:line="252" w:lineRule="auto"/>
        <w:ind w:left="567"/>
        <w:contextualSpacing/>
        <w:rPr>
          <w:color w:val="323232" w:themeColor="text1"/>
          <w:kern w:val="24"/>
          <w:lang w:eastAsia="en-AU"/>
        </w:rPr>
      </w:pPr>
      <w:r>
        <w:rPr>
          <w:color w:val="323232" w:themeColor="text1"/>
          <w:kern w:val="24"/>
          <w:lang w:eastAsia="en-AU"/>
        </w:rPr>
        <w:t>Identify and invite a broad range of stakeholders to partake in commissioning activities within the STIBBV Subsector. Stakeholders may include publicly funded and NGO service providers (executive, clinical and non-clinical staff, and peer workers), service users and consumers, members of the academic community and peak bodies.</w:t>
      </w:r>
    </w:p>
    <w:p w14:paraId="57FCB3DB" w14:textId="4958D541" w:rsidR="00546AC1" w:rsidRPr="0037789E" w:rsidRDefault="00546AC1" w:rsidP="0037789E">
      <w:pPr>
        <w:numPr>
          <w:ilvl w:val="0"/>
          <w:numId w:val="27"/>
        </w:numPr>
        <w:tabs>
          <w:tab w:val="clear" w:pos="720"/>
        </w:tabs>
        <w:spacing w:before="120" w:line="252" w:lineRule="auto"/>
        <w:ind w:left="567"/>
        <w:contextualSpacing/>
        <w:rPr>
          <w:color w:val="323232" w:themeColor="text1"/>
          <w:kern w:val="24"/>
          <w:lang w:eastAsia="en-AU"/>
        </w:rPr>
      </w:pPr>
      <w:r w:rsidRPr="0037789E">
        <w:rPr>
          <w:color w:val="323232" w:themeColor="text1"/>
          <w:kern w:val="24"/>
          <w:lang w:eastAsia="en-AU"/>
        </w:rPr>
        <w:t xml:space="preserve">Work with stakeholders to determine </w:t>
      </w:r>
      <w:r w:rsidR="00185029" w:rsidRPr="0037789E">
        <w:rPr>
          <w:color w:val="323232" w:themeColor="text1"/>
          <w:kern w:val="24"/>
          <w:lang w:eastAsia="en-AU"/>
        </w:rPr>
        <w:t xml:space="preserve">the </w:t>
      </w:r>
      <w:r w:rsidR="00347242" w:rsidRPr="0037789E">
        <w:rPr>
          <w:color w:val="323232" w:themeColor="text1"/>
          <w:kern w:val="24"/>
          <w:lang w:eastAsia="en-AU"/>
        </w:rPr>
        <w:t xml:space="preserve">STIBBV </w:t>
      </w:r>
      <w:r w:rsidR="00185029" w:rsidRPr="0037789E">
        <w:rPr>
          <w:color w:val="323232" w:themeColor="text1"/>
          <w:kern w:val="24"/>
          <w:lang w:eastAsia="en-AU"/>
        </w:rPr>
        <w:t>related priorities for the service system f</w:t>
      </w:r>
      <w:r w:rsidR="00347242" w:rsidRPr="0037789E">
        <w:rPr>
          <w:color w:val="323232" w:themeColor="text1"/>
          <w:kern w:val="24"/>
          <w:lang w:eastAsia="en-AU"/>
        </w:rPr>
        <w:t>or</w:t>
      </w:r>
      <w:r w:rsidR="00185029" w:rsidRPr="0037789E">
        <w:rPr>
          <w:color w:val="323232" w:themeColor="text1"/>
          <w:kern w:val="24"/>
          <w:lang w:eastAsia="en-AU"/>
        </w:rPr>
        <w:t xml:space="preserve"> 2024 and beyond.</w:t>
      </w:r>
    </w:p>
    <w:p w14:paraId="19BB6D76" w14:textId="77777777" w:rsidR="00185029" w:rsidRPr="0037789E" w:rsidRDefault="00546AC1" w:rsidP="0037789E">
      <w:pPr>
        <w:numPr>
          <w:ilvl w:val="0"/>
          <w:numId w:val="27"/>
        </w:numPr>
        <w:tabs>
          <w:tab w:val="clear" w:pos="720"/>
        </w:tabs>
        <w:spacing w:before="120" w:line="252" w:lineRule="auto"/>
        <w:ind w:left="567"/>
        <w:contextualSpacing/>
        <w:rPr>
          <w:color w:val="323232" w:themeColor="text1"/>
          <w:kern w:val="24"/>
          <w:lang w:eastAsia="en-AU"/>
        </w:rPr>
      </w:pPr>
      <w:r w:rsidRPr="0037789E">
        <w:rPr>
          <w:color w:val="323232" w:themeColor="text1"/>
          <w:kern w:val="24"/>
          <w:lang w:eastAsia="en-AU"/>
        </w:rPr>
        <w:t xml:space="preserve">Identify </w:t>
      </w:r>
      <w:r w:rsidR="00185029" w:rsidRPr="0037789E">
        <w:rPr>
          <w:color w:val="323232" w:themeColor="text1"/>
          <w:kern w:val="24"/>
          <w:lang w:eastAsia="en-AU"/>
        </w:rPr>
        <w:t xml:space="preserve">unnecessary </w:t>
      </w:r>
      <w:r w:rsidRPr="0037789E">
        <w:rPr>
          <w:color w:val="323232" w:themeColor="text1"/>
          <w:kern w:val="24"/>
          <w:lang w:eastAsia="en-AU"/>
        </w:rPr>
        <w:t xml:space="preserve">duplication </w:t>
      </w:r>
      <w:r w:rsidR="00185029" w:rsidRPr="0037789E">
        <w:rPr>
          <w:color w:val="323232" w:themeColor="text1"/>
          <w:kern w:val="24"/>
          <w:lang w:eastAsia="en-AU"/>
        </w:rPr>
        <w:t>of services and potential service gaps</w:t>
      </w:r>
    </w:p>
    <w:p w14:paraId="76B2CD0F" w14:textId="3686BF97" w:rsidR="00546AC1" w:rsidRPr="0037789E" w:rsidRDefault="00185029" w:rsidP="0037789E">
      <w:pPr>
        <w:numPr>
          <w:ilvl w:val="0"/>
          <w:numId w:val="27"/>
        </w:numPr>
        <w:tabs>
          <w:tab w:val="clear" w:pos="720"/>
        </w:tabs>
        <w:spacing w:before="120" w:line="252" w:lineRule="auto"/>
        <w:ind w:left="567"/>
        <w:contextualSpacing/>
        <w:rPr>
          <w:color w:val="323232" w:themeColor="text1"/>
          <w:kern w:val="24"/>
          <w:lang w:eastAsia="en-AU"/>
        </w:rPr>
      </w:pPr>
      <w:r w:rsidRPr="0037789E">
        <w:rPr>
          <w:color w:val="323232" w:themeColor="text1"/>
          <w:kern w:val="24"/>
          <w:lang w:eastAsia="en-AU"/>
        </w:rPr>
        <w:t xml:space="preserve">Identify opportunities to streamline the </w:t>
      </w:r>
      <w:r w:rsidR="00546AC1" w:rsidRPr="0037789E">
        <w:rPr>
          <w:color w:val="323232" w:themeColor="text1"/>
          <w:kern w:val="24"/>
          <w:lang w:eastAsia="en-AU"/>
        </w:rPr>
        <w:t xml:space="preserve">reporting burden and share a consistent approach to activity reporting </w:t>
      </w:r>
      <w:r w:rsidRPr="0037789E">
        <w:rPr>
          <w:color w:val="323232" w:themeColor="text1"/>
          <w:kern w:val="24"/>
          <w:lang w:eastAsia="en-AU"/>
        </w:rPr>
        <w:t xml:space="preserve">which is </w:t>
      </w:r>
      <w:r w:rsidR="00546AC1" w:rsidRPr="0037789E">
        <w:rPr>
          <w:color w:val="323232" w:themeColor="text1"/>
          <w:kern w:val="24"/>
          <w:lang w:eastAsia="en-AU"/>
        </w:rPr>
        <w:t>focused on outcomes.</w:t>
      </w:r>
    </w:p>
    <w:p w14:paraId="44719EF4" w14:textId="77777777" w:rsidR="00546AC1" w:rsidRPr="0037789E" w:rsidRDefault="00546AC1" w:rsidP="0037789E">
      <w:pPr>
        <w:numPr>
          <w:ilvl w:val="0"/>
          <w:numId w:val="27"/>
        </w:numPr>
        <w:tabs>
          <w:tab w:val="clear" w:pos="720"/>
        </w:tabs>
        <w:spacing w:before="120" w:line="252" w:lineRule="auto"/>
        <w:ind w:left="567"/>
        <w:contextualSpacing/>
        <w:rPr>
          <w:color w:val="323232" w:themeColor="text1"/>
          <w:kern w:val="24"/>
          <w:lang w:eastAsia="en-AU"/>
        </w:rPr>
      </w:pPr>
      <w:r w:rsidRPr="0037789E">
        <w:rPr>
          <w:color w:val="323232" w:themeColor="text1"/>
          <w:kern w:val="24"/>
          <w:lang w:eastAsia="en-AU"/>
        </w:rPr>
        <w:t>Develop a shared understanding of how the services can improve health and wellbeing outcomes in the community.</w:t>
      </w:r>
    </w:p>
    <w:p w14:paraId="55EBBCB3" w14:textId="16EB18A5" w:rsidR="00546AC1" w:rsidRPr="00875C1C" w:rsidRDefault="00A8135F" w:rsidP="00546AC1">
      <w:pPr>
        <w:pStyle w:val="Heading3"/>
        <w:rPr>
          <w:rStyle w:val="IntenseEmphasis"/>
          <w:sz w:val="24"/>
          <w:szCs w:val="24"/>
        </w:rPr>
      </w:pPr>
      <w:bookmarkStart w:id="43" w:name="_Toc95473151"/>
      <w:r>
        <w:rPr>
          <w:rStyle w:val="IntenseEmphasis"/>
          <w:sz w:val="24"/>
          <w:szCs w:val="24"/>
        </w:rPr>
        <w:t xml:space="preserve">Intent of the </w:t>
      </w:r>
      <w:r w:rsidR="00546AC1" w:rsidRPr="00875C1C">
        <w:rPr>
          <w:rStyle w:val="IntenseEmphasis"/>
          <w:sz w:val="24"/>
          <w:szCs w:val="24"/>
        </w:rPr>
        <w:t>commissioning process</w:t>
      </w:r>
      <w:bookmarkEnd w:id="43"/>
      <w:r w:rsidR="00546AC1" w:rsidRPr="00875C1C">
        <w:rPr>
          <w:rStyle w:val="IntenseEmphasis"/>
          <w:sz w:val="24"/>
          <w:szCs w:val="24"/>
        </w:rPr>
        <w:t xml:space="preserve"> </w:t>
      </w:r>
    </w:p>
    <w:p w14:paraId="278D1373" w14:textId="1DFF0873" w:rsidR="00BA70AB" w:rsidRPr="00DD2C5B" w:rsidRDefault="00BA70AB" w:rsidP="00DD2C5B">
      <w:pPr>
        <w:spacing w:before="120" w:after="120" w:line="240" w:lineRule="auto"/>
      </w:pPr>
      <w:r w:rsidRPr="0037789E">
        <w:rPr>
          <w:rFonts w:asciiTheme="minorHAnsi" w:hAnsiTheme="minorHAnsi"/>
          <w:color w:val="2E2E2E"/>
        </w:rPr>
        <w:t xml:space="preserve">The goal of </w:t>
      </w:r>
      <w:r w:rsidR="00BD27EE">
        <w:rPr>
          <w:rFonts w:asciiTheme="minorHAnsi" w:hAnsiTheme="minorHAnsi"/>
          <w:color w:val="2E2E2E"/>
        </w:rPr>
        <w:t>c</w:t>
      </w:r>
      <w:r w:rsidRPr="0037789E">
        <w:rPr>
          <w:rFonts w:asciiTheme="minorHAnsi" w:hAnsiTheme="minorHAnsi"/>
          <w:color w:val="2E2E2E"/>
        </w:rPr>
        <w:t xml:space="preserve">ommissioning in the </w:t>
      </w:r>
      <w:r w:rsidR="00D13C02">
        <w:rPr>
          <w:rFonts w:asciiTheme="minorHAnsi" w:hAnsiTheme="minorHAnsi"/>
          <w:color w:val="2E2E2E"/>
        </w:rPr>
        <w:t xml:space="preserve">STIBBV Subsector </w:t>
      </w:r>
      <w:r w:rsidRPr="0037789E">
        <w:rPr>
          <w:rFonts w:asciiTheme="minorHAnsi" w:hAnsiTheme="minorHAnsi"/>
          <w:color w:val="2E2E2E"/>
        </w:rPr>
        <w:t xml:space="preserve">is for the ACTHD, in collaboration with ACTHD funded </w:t>
      </w:r>
      <w:r w:rsidR="00DD6D57">
        <w:rPr>
          <w:rFonts w:asciiTheme="minorHAnsi" w:hAnsiTheme="minorHAnsi"/>
          <w:color w:val="2E2E2E"/>
        </w:rPr>
        <w:t xml:space="preserve">STIBBV </w:t>
      </w:r>
      <w:r w:rsidRPr="0037789E">
        <w:rPr>
          <w:rFonts w:asciiTheme="minorHAnsi" w:hAnsiTheme="minorHAnsi"/>
          <w:color w:val="2E2E2E"/>
        </w:rPr>
        <w:t xml:space="preserve">services to collaboratively design a STIBBV service system which meets the evolving needs of the ACT community. We envision a service system which is appropriate, equitable, accessible, and affordable for all individuals, with a particular focus on priority populations as identified in the </w:t>
      </w:r>
      <w:r w:rsidRPr="0037789E">
        <w:rPr>
          <w:rFonts w:asciiTheme="minorHAnsi" w:hAnsiTheme="minorHAnsi"/>
          <w:i/>
          <w:iCs/>
          <w:color w:val="2E2E2E"/>
        </w:rPr>
        <w:t xml:space="preserve">Hepatitis B, Hepatitis C, HIV and Sexually Transmissible </w:t>
      </w:r>
      <w:r w:rsidRPr="00DD2C5B">
        <w:t>Infections ACT Statement of Priorities</w:t>
      </w:r>
      <w:r w:rsidR="00185029" w:rsidRPr="00DD2C5B">
        <w:t>.</w:t>
      </w:r>
    </w:p>
    <w:p w14:paraId="46F90F79" w14:textId="0D01242C" w:rsidR="001E727B" w:rsidRPr="00193675" w:rsidRDefault="001E727B" w:rsidP="001E727B">
      <w:pPr>
        <w:pStyle w:val="Heading1"/>
        <w:rPr>
          <w:sz w:val="28"/>
          <w:szCs w:val="28"/>
        </w:rPr>
      </w:pPr>
      <w:bookmarkStart w:id="44" w:name="_Toc95473153"/>
      <w:r>
        <w:rPr>
          <w:sz w:val="28"/>
          <w:szCs w:val="28"/>
        </w:rPr>
        <w:t>Timeline of activities</w:t>
      </w:r>
      <w:bookmarkEnd w:id="44"/>
    </w:p>
    <w:p w14:paraId="10F2D2E8" w14:textId="5C651AA1" w:rsidR="00917DC9" w:rsidRDefault="00CD477F" w:rsidP="00CD477F">
      <w:pPr>
        <w:spacing w:before="120" w:after="120" w:line="240" w:lineRule="auto"/>
      </w:pPr>
      <w:r>
        <w:t xml:space="preserve">The following graphics detail the timelines for commissioning activities </w:t>
      </w:r>
      <w:r w:rsidR="00DD2C5B">
        <w:t xml:space="preserve">to be undertaken </w:t>
      </w:r>
      <w:r w:rsidR="00270D7E">
        <w:t xml:space="preserve">within </w:t>
      </w:r>
      <w:r w:rsidR="00DD2C5B">
        <w:t>the</w:t>
      </w:r>
      <w:r>
        <w:t xml:space="preserve"> </w:t>
      </w:r>
      <w:r w:rsidR="001464C9">
        <w:t>STIBBV</w:t>
      </w:r>
      <w:r>
        <w:t xml:space="preserve"> </w:t>
      </w:r>
      <w:r w:rsidR="00673E28">
        <w:t>S</w:t>
      </w:r>
      <w:r>
        <w:t>ubsector.</w:t>
      </w:r>
      <w:r w:rsidR="00A01FE4">
        <w:t xml:space="preserve"> </w:t>
      </w:r>
    </w:p>
    <w:p w14:paraId="37A5B339" w14:textId="4D998DC3" w:rsidR="00CD477F" w:rsidRDefault="00A01FE4" w:rsidP="00CD477F">
      <w:pPr>
        <w:spacing w:before="120" w:after="120" w:line="240" w:lineRule="auto"/>
      </w:pPr>
      <w:r>
        <w:t xml:space="preserve">Whilst every effort will be made to keep the commissioning project on track and meet identified milestones, from time to time, </w:t>
      </w:r>
      <w:r w:rsidR="00542F51">
        <w:t>ACTHD</w:t>
      </w:r>
      <w:r>
        <w:t xml:space="preserve"> may be required to respond to anticipated or unanticipated events on behalf of the ACT Government. As such, flexibility may be required, and adaptations made to the </w:t>
      </w:r>
      <w:r w:rsidR="00DD2C5B">
        <w:t xml:space="preserve">commissioning </w:t>
      </w:r>
      <w:r>
        <w:t xml:space="preserve">timeline. Stakeholders will be informed if any changes in a </w:t>
      </w:r>
      <w:r w:rsidR="00DD2C5B">
        <w:t>timely</w:t>
      </w:r>
      <w:r>
        <w:t xml:space="preserve"> manner.</w:t>
      </w:r>
    </w:p>
    <w:p w14:paraId="5B5137BC" w14:textId="364FAD15" w:rsidR="00E9444A" w:rsidRDefault="00A01FE4" w:rsidP="001E727B">
      <w:pPr>
        <w:spacing w:before="120" w:after="120" w:line="240" w:lineRule="auto"/>
        <w:ind w:left="-993"/>
      </w:pPr>
      <w:r>
        <w:rPr>
          <w:noProof/>
        </w:rPr>
        <w:lastRenderedPageBreak/>
        <w:t xml:space="preserve">              </w:t>
      </w:r>
      <w:r w:rsidR="00E9444A">
        <w:rPr>
          <w:noProof/>
        </w:rPr>
        <w:drawing>
          <wp:inline distT="0" distB="0" distL="0" distR="0" wp14:anchorId="7675D544" wp14:editId="1D5A7B9F">
            <wp:extent cx="5986462" cy="2823528"/>
            <wp:effectExtent l="0" t="0" r="14605" b="0"/>
            <wp:docPr id="23" name="Diagram 23" descr="image graph for strategise, design, procure and deliver and evalu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D9C03BE" w14:textId="55486C1C" w:rsidR="006A6407" w:rsidRDefault="006A6407" w:rsidP="001E727B">
      <w:pPr>
        <w:spacing w:before="120" w:after="120" w:line="240" w:lineRule="auto"/>
        <w:ind w:left="-993"/>
      </w:pPr>
    </w:p>
    <w:tbl>
      <w:tblPr>
        <w:tblStyle w:val="TableGrid"/>
        <w:tblW w:w="10348" w:type="dxa"/>
        <w:tblInd w:w="-714" w:type="dxa"/>
        <w:tblLook w:val="04A0" w:firstRow="1" w:lastRow="0" w:firstColumn="1" w:lastColumn="0" w:noHBand="0" w:noVBand="1"/>
      </w:tblPr>
      <w:tblGrid>
        <w:gridCol w:w="6805"/>
        <w:gridCol w:w="2123"/>
        <w:gridCol w:w="1420"/>
      </w:tblGrid>
      <w:tr w:rsidR="006A6407" w:rsidRPr="007741C7" w14:paraId="71E09ED7" w14:textId="77777777" w:rsidTr="00356E31">
        <w:trPr>
          <w:trHeight w:val="308"/>
        </w:trPr>
        <w:tc>
          <w:tcPr>
            <w:tcW w:w="6805" w:type="dxa"/>
            <w:shd w:val="clear" w:color="auto" w:fill="DBDCDE" w:themeFill="accent3" w:themeFillTint="33"/>
            <w:hideMark/>
          </w:tcPr>
          <w:p w14:paraId="389A666F" w14:textId="77777777" w:rsidR="00BA70AB" w:rsidRPr="007741C7" w:rsidRDefault="00BA70AB" w:rsidP="00F62DE7">
            <w:pPr>
              <w:spacing w:line="240" w:lineRule="auto"/>
              <w:rPr>
                <w:sz w:val="24"/>
                <w:szCs w:val="24"/>
              </w:rPr>
            </w:pPr>
            <w:r w:rsidRPr="007741C7">
              <w:rPr>
                <w:b/>
                <w:bCs/>
                <w:sz w:val="24"/>
                <w:szCs w:val="24"/>
              </w:rPr>
              <w:t>Activity</w:t>
            </w:r>
          </w:p>
        </w:tc>
        <w:tc>
          <w:tcPr>
            <w:tcW w:w="2123" w:type="dxa"/>
            <w:shd w:val="clear" w:color="auto" w:fill="DBDCDE" w:themeFill="accent3" w:themeFillTint="33"/>
            <w:hideMark/>
          </w:tcPr>
          <w:p w14:paraId="16587BC8" w14:textId="77777777" w:rsidR="00BA70AB" w:rsidRPr="007741C7" w:rsidRDefault="00BA70AB" w:rsidP="00F62DE7">
            <w:pPr>
              <w:spacing w:line="240" w:lineRule="auto"/>
              <w:rPr>
                <w:sz w:val="24"/>
                <w:szCs w:val="24"/>
              </w:rPr>
            </w:pPr>
            <w:r w:rsidRPr="007741C7">
              <w:rPr>
                <w:b/>
                <w:bCs/>
                <w:sz w:val="24"/>
                <w:szCs w:val="24"/>
              </w:rPr>
              <w:t>Time frame</w:t>
            </w:r>
          </w:p>
        </w:tc>
        <w:tc>
          <w:tcPr>
            <w:tcW w:w="1420" w:type="dxa"/>
            <w:shd w:val="clear" w:color="auto" w:fill="DBDCDE" w:themeFill="accent3" w:themeFillTint="33"/>
            <w:hideMark/>
          </w:tcPr>
          <w:p w14:paraId="5B9157C2" w14:textId="77777777" w:rsidR="00BA70AB" w:rsidRPr="007741C7" w:rsidRDefault="00BA70AB" w:rsidP="00F62DE7">
            <w:pPr>
              <w:spacing w:line="240" w:lineRule="auto"/>
              <w:rPr>
                <w:sz w:val="24"/>
                <w:szCs w:val="24"/>
              </w:rPr>
            </w:pPr>
            <w:r w:rsidRPr="007741C7">
              <w:rPr>
                <w:b/>
                <w:bCs/>
                <w:sz w:val="24"/>
                <w:szCs w:val="24"/>
              </w:rPr>
              <w:t>Completed?</w:t>
            </w:r>
          </w:p>
        </w:tc>
      </w:tr>
      <w:tr w:rsidR="00BA70AB" w:rsidRPr="00B818A4" w14:paraId="4FD27A24" w14:textId="77777777" w:rsidTr="003454D5">
        <w:trPr>
          <w:trHeight w:val="259"/>
        </w:trPr>
        <w:tc>
          <w:tcPr>
            <w:tcW w:w="10348" w:type="dxa"/>
            <w:gridSpan w:val="3"/>
            <w:shd w:val="clear" w:color="auto" w:fill="C6D9F1" w:themeFill="text2" w:themeFillTint="33"/>
          </w:tcPr>
          <w:p w14:paraId="513A977D" w14:textId="77777777" w:rsidR="00BA70AB" w:rsidRPr="00B818A4" w:rsidRDefault="00BA70AB" w:rsidP="00F62DE7">
            <w:pPr>
              <w:spacing w:line="240" w:lineRule="auto"/>
              <w:rPr>
                <w:b/>
                <w:bCs/>
              </w:rPr>
            </w:pPr>
            <w:r w:rsidRPr="007741C7">
              <w:rPr>
                <w:b/>
                <w:bCs/>
              </w:rPr>
              <w:t>Phase 1: Strategise to deliver social impact in the ACT</w:t>
            </w:r>
          </w:p>
        </w:tc>
      </w:tr>
      <w:tr w:rsidR="006A6407" w:rsidRPr="007741C7" w14:paraId="093ABFA9" w14:textId="77777777" w:rsidTr="00356E31">
        <w:trPr>
          <w:trHeight w:val="534"/>
        </w:trPr>
        <w:tc>
          <w:tcPr>
            <w:tcW w:w="6805" w:type="dxa"/>
            <w:hideMark/>
          </w:tcPr>
          <w:p w14:paraId="58A487DA" w14:textId="16391016" w:rsidR="00BA70AB" w:rsidRPr="007741C7" w:rsidRDefault="00BA70AB" w:rsidP="00F62DE7">
            <w:pPr>
              <w:spacing w:line="240" w:lineRule="auto"/>
            </w:pPr>
            <w:r w:rsidRPr="007741C7">
              <w:t xml:space="preserve">Clarify scope for commissioning </w:t>
            </w:r>
          </w:p>
        </w:tc>
        <w:tc>
          <w:tcPr>
            <w:tcW w:w="2123" w:type="dxa"/>
            <w:hideMark/>
          </w:tcPr>
          <w:p w14:paraId="3AFC88B1" w14:textId="77777777" w:rsidR="00BA70AB" w:rsidRPr="007741C7" w:rsidRDefault="00BA70AB" w:rsidP="00F62DE7">
            <w:pPr>
              <w:spacing w:line="240" w:lineRule="auto"/>
            </w:pPr>
            <w:r w:rsidRPr="007741C7">
              <w:t>Aug</w:t>
            </w:r>
            <w:r>
              <w:t xml:space="preserve"> 2021-Feb</w:t>
            </w:r>
            <w:r w:rsidRPr="007741C7">
              <w:t xml:space="preserve"> 202</w:t>
            </w:r>
            <w:r>
              <w:t>2</w:t>
            </w:r>
          </w:p>
        </w:tc>
        <w:tc>
          <w:tcPr>
            <w:tcW w:w="1420" w:type="dxa"/>
            <w:shd w:val="clear" w:color="auto" w:fill="D8EEE2"/>
            <w:hideMark/>
          </w:tcPr>
          <w:p w14:paraId="0514C79F" w14:textId="77777777" w:rsidR="00BA70AB" w:rsidRPr="007741C7" w:rsidRDefault="00BA70AB" w:rsidP="00F62DE7">
            <w:pPr>
              <w:spacing w:line="240" w:lineRule="auto"/>
            </w:pPr>
            <w:r w:rsidRPr="007741C7">
              <w:t>Yes</w:t>
            </w:r>
          </w:p>
        </w:tc>
      </w:tr>
      <w:tr w:rsidR="006A6407" w:rsidRPr="007741C7" w14:paraId="063FD9FE" w14:textId="77777777" w:rsidTr="00356E31">
        <w:trPr>
          <w:trHeight w:val="272"/>
        </w:trPr>
        <w:tc>
          <w:tcPr>
            <w:tcW w:w="6805" w:type="dxa"/>
            <w:hideMark/>
          </w:tcPr>
          <w:p w14:paraId="2DD75FE8" w14:textId="77777777" w:rsidR="00BA70AB" w:rsidRPr="007741C7" w:rsidRDefault="00BA70AB" w:rsidP="00F62DE7">
            <w:pPr>
              <w:spacing w:line="240" w:lineRule="auto"/>
            </w:pPr>
            <w:r w:rsidRPr="007741C7">
              <w:t>Develop detailed project plan to guide Commissioning activities</w:t>
            </w:r>
          </w:p>
        </w:tc>
        <w:tc>
          <w:tcPr>
            <w:tcW w:w="2123" w:type="dxa"/>
            <w:hideMark/>
          </w:tcPr>
          <w:p w14:paraId="3A8712E2" w14:textId="77777777" w:rsidR="00BA70AB" w:rsidRPr="007741C7" w:rsidRDefault="00BA70AB" w:rsidP="00F62DE7">
            <w:pPr>
              <w:spacing w:line="240" w:lineRule="auto"/>
            </w:pPr>
            <w:r w:rsidRPr="007741C7">
              <w:t>June-Nov 2021</w:t>
            </w:r>
          </w:p>
        </w:tc>
        <w:tc>
          <w:tcPr>
            <w:tcW w:w="1420" w:type="dxa"/>
            <w:shd w:val="clear" w:color="auto" w:fill="D8EEE2"/>
            <w:hideMark/>
          </w:tcPr>
          <w:p w14:paraId="6AEC4C81" w14:textId="77777777" w:rsidR="00BA70AB" w:rsidRPr="007741C7" w:rsidRDefault="00BA70AB" w:rsidP="00F62DE7">
            <w:pPr>
              <w:spacing w:line="240" w:lineRule="auto"/>
            </w:pPr>
            <w:r w:rsidRPr="007741C7">
              <w:t>Yes</w:t>
            </w:r>
          </w:p>
        </w:tc>
      </w:tr>
      <w:tr w:rsidR="006A6407" w:rsidRPr="007741C7" w14:paraId="40EF2734" w14:textId="77777777" w:rsidTr="00356E31">
        <w:trPr>
          <w:trHeight w:val="276"/>
        </w:trPr>
        <w:tc>
          <w:tcPr>
            <w:tcW w:w="6805" w:type="dxa"/>
            <w:hideMark/>
          </w:tcPr>
          <w:p w14:paraId="5A9A92C1" w14:textId="77777777" w:rsidR="00BA70AB" w:rsidRPr="007741C7" w:rsidRDefault="00BA70AB" w:rsidP="00F62DE7">
            <w:pPr>
              <w:spacing w:line="240" w:lineRule="auto"/>
            </w:pPr>
            <w:r w:rsidRPr="007741C7">
              <w:t>Desk review of the STIBBV subsector</w:t>
            </w:r>
          </w:p>
        </w:tc>
        <w:tc>
          <w:tcPr>
            <w:tcW w:w="2123" w:type="dxa"/>
            <w:hideMark/>
          </w:tcPr>
          <w:p w14:paraId="76FCD9C4" w14:textId="77777777" w:rsidR="00BA70AB" w:rsidRPr="007741C7" w:rsidRDefault="00BA70AB" w:rsidP="00F62DE7">
            <w:pPr>
              <w:spacing w:line="240" w:lineRule="auto"/>
            </w:pPr>
            <w:r w:rsidRPr="007741C7">
              <w:t>June-July 2021</w:t>
            </w:r>
          </w:p>
        </w:tc>
        <w:tc>
          <w:tcPr>
            <w:tcW w:w="1420" w:type="dxa"/>
            <w:shd w:val="clear" w:color="auto" w:fill="D8EEE2"/>
            <w:hideMark/>
          </w:tcPr>
          <w:p w14:paraId="5D3B245F" w14:textId="77777777" w:rsidR="00BA70AB" w:rsidRPr="007741C7" w:rsidRDefault="00BA70AB" w:rsidP="00F62DE7">
            <w:pPr>
              <w:spacing w:line="240" w:lineRule="auto"/>
            </w:pPr>
            <w:r w:rsidRPr="007741C7">
              <w:t>Yes</w:t>
            </w:r>
          </w:p>
        </w:tc>
      </w:tr>
      <w:tr w:rsidR="006A6407" w:rsidRPr="007741C7" w14:paraId="2F7CC2AE" w14:textId="77777777" w:rsidTr="00356E31">
        <w:trPr>
          <w:trHeight w:val="266"/>
        </w:trPr>
        <w:tc>
          <w:tcPr>
            <w:tcW w:w="6805" w:type="dxa"/>
            <w:hideMark/>
          </w:tcPr>
          <w:p w14:paraId="31BFD5CD" w14:textId="77777777" w:rsidR="00BA70AB" w:rsidRPr="007741C7" w:rsidRDefault="00BA70AB" w:rsidP="00F62DE7">
            <w:pPr>
              <w:spacing w:line="240" w:lineRule="auto"/>
            </w:pPr>
            <w:r w:rsidRPr="007741C7">
              <w:t>Develop needs analysis based on health and economic burden of disease</w:t>
            </w:r>
          </w:p>
        </w:tc>
        <w:tc>
          <w:tcPr>
            <w:tcW w:w="2123" w:type="dxa"/>
            <w:hideMark/>
          </w:tcPr>
          <w:p w14:paraId="2779E022" w14:textId="77777777" w:rsidR="00BA70AB" w:rsidRPr="007741C7" w:rsidRDefault="00BA70AB" w:rsidP="00F62DE7">
            <w:pPr>
              <w:spacing w:line="240" w:lineRule="auto"/>
            </w:pPr>
            <w:r w:rsidRPr="007741C7">
              <w:t>Aug 2021</w:t>
            </w:r>
            <w:r>
              <w:t>-Feb 2021</w:t>
            </w:r>
          </w:p>
        </w:tc>
        <w:tc>
          <w:tcPr>
            <w:tcW w:w="1420" w:type="dxa"/>
            <w:shd w:val="clear" w:color="auto" w:fill="D8EEE2"/>
            <w:hideMark/>
          </w:tcPr>
          <w:p w14:paraId="099836D8" w14:textId="77777777" w:rsidR="00BA70AB" w:rsidRPr="007741C7" w:rsidRDefault="00BA70AB" w:rsidP="00F62DE7">
            <w:pPr>
              <w:spacing w:line="240" w:lineRule="auto"/>
            </w:pPr>
            <w:r>
              <w:t>In train</w:t>
            </w:r>
          </w:p>
        </w:tc>
      </w:tr>
      <w:tr w:rsidR="006A6407" w:rsidRPr="007741C7" w14:paraId="303CA385" w14:textId="77777777" w:rsidTr="00356E31">
        <w:trPr>
          <w:trHeight w:val="554"/>
        </w:trPr>
        <w:tc>
          <w:tcPr>
            <w:tcW w:w="6805" w:type="dxa"/>
            <w:hideMark/>
          </w:tcPr>
          <w:p w14:paraId="60454841" w14:textId="77777777" w:rsidR="00BA70AB" w:rsidRPr="007741C7" w:rsidRDefault="00BA70AB" w:rsidP="00F62DE7">
            <w:pPr>
              <w:spacing w:line="240" w:lineRule="auto"/>
            </w:pPr>
            <w:r w:rsidRPr="007741C7">
              <w:t>Map national strategies and the ACT Statement of Priorities against currently funded services.</w:t>
            </w:r>
          </w:p>
        </w:tc>
        <w:tc>
          <w:tcPr>
            <w:tcW w:w="2123" w:type="dxa"/>
            <w:hideMark/>
          </w:tcPr>
          <w:p w14:paraId="5CF1C48C" w14:textId="77777777" w:rsidR="00BA70AB" w:rsidRPr="007741C7" w:rsidRDefault="00BA70AB" w:rsidP="00F62DE7">
            <w:pPr>
              <w:spacing w:line="240" w:lineRule="auto"/>
            </w:pPr>
            <w:r w:rsidRPr="007741C7">
              <w:t>August 2021</w:t>
            </w:r>
          </w:p>
        </w:tc>
        <w:tc>
          <w:tcPr>
            <w:tcW w:w="1420" w:type="dxa"/>
            <w:shd w:val="clear" w:color="auto" w:fill="D8EEE2"/>
            <w:hideMark/>
          </w:tcPr>
          <w:p w14:paraId="420E0E05" w14:textId="77777777" w:rsidR="00BA70AB" w:rsidRPr="007741C7" w:rsidRDefault="00BA70AB" w:rsidP="00F62DE7">
            <w:pPr>
              <w:spacing w:line="240" w:lineRule="auto"/>
            </w:pPr>
            <w:r w:rsidRPr="007741C7">
              <w:t>Yes</w:t>
            </w:r>
          </w:p>
        </w:tc>
      </w:tr>
      <w:tr w:rsidR="006A6407" w:rsidRPr="007741C7" w14:paraId="43C40514" w14:textId="77777777" w:rsidTr="00356E31">
        <w:trPr>
          <w:trHeight w:val="793"/>
        </w:trPr>
        <w:tc>
          <w:tcPr>
            <w:tcW w:w="6805" w:type="dxa"/>
            <w:hideMark/>
          </w:tcPr>
          <w:p w14:paraId="2159E6A8" w14:textId="205A9505" w:rsidR="00BA70AB" w:rsidRPr="007741C7" w:rsidRDefault="00BA70AB" w:rsidP="00F62DE7">
            <w:pPr>
              <w:spacing w:line="240" w:lineRule="auto"/>
            </w:pPr>
            <w:r w:rsidRPr="007741C7">
              <w:t>Develop situational analyses for key areas identified by the subsector (viral hepatitis, youth STIs, data quality improvement and workforce</w:t>
            </w:r>
            <w:r w:rsidR="007F79BA">
              <w:t>)</w:t>
            </w:r>
          </w:p>
        </w:tc>
        <w:tc>
          <w:tcPr>
            <w:tcW w:w="2123" w:type="dxa"/>
            <w:hideMark/>
          </w:tcPr>
          <w:p w14:paraId="10F27D7F" w14:textId="77777777" w:rsidR="00BA70AB" w:rsidRPr="007741C7" w:rsidRDefault="00BA70AB" w:rsidP="00F62DE7">
            <w:pPr>
              <w:spacing w:line="240" w:lineRule="auto"/>
            </w:pPr>
            <w:r w:rsidRPr="007741C7">
              <w:t>June-Dec 2021</w:t>
            </w:r>
          </w:p>
        </w:tc>
        <w:tc>
          <w:tcPr>
            <w:tcW w:w="1420" w:type="dxa"/>
            <w:shd w:val="clear" w:color="auto" w:fill="FAF7E4"/>
            <w:hideMark/>
          </w:tcPr>
          <w:p w14:paraId="41C52909" w14:textId="77777777" w:rsidR="00BA70AB" w:rsidRPr="007741C7" w:rsidRDefault="00BA70AB" w:rsidP="00F62DE7">
            <w:pPr>
              <w:spacing w:line="240" w:lineRule="auto"/>
            </w:pPr>
            <w:r w:rsidRPr="007741C7">
              <w:t>Ongoing</w:t>
            </w:r>
          </w:p>
        </w:tc>
      </w:tr>
      <w:tr w:rsidR="006A6407" w:rsidRPr="007741C7" w14:paraId="770991FB" w14:textId="77777777" w:rsidTr="00356E31">
        <w:trPr>
          <w:trHeight w:val="460"/>
        </w:trPr>
        <w:tc>
          <w:tcPr>
            <w:tcW w:w="6805" w:type="dxa"/>
            <w:hideMark/>
          </w:tcPr>
          <w:p w14:paraId="52039CB1" w14:textId="77777777" w:rsidR="00BA70AB" w:rsidRPr="007741C7" w:rsidRDefault="00BA70AB" w:rsidP="00F62DE7">
            <w:pPr>
              <w:spacing w:line="240" w:lineRule="auto"/>
            </w:pPr>
            <w:r w:rsidRPr="007741C7">
              <w:t>On the record discussions with current subsector partners about the current and future subsector landscape.</w:t>
            </w:r>
          </w:p>
        </w:tc>
        <w:tc>
          <w:tcPr>
            <w:tcW w:w="2123" w:type="dxa"/>
            <w:hideMark/>
          </w:tcPr>
          <w:p w14:paraId="6F9F16A1" w14:textId="77777777" w:rsidR="00BA70AB" w:rsidRPr="007741C7" w:rsidRDefault="00BA70AB" w:rsidP="00F62DE7">
            <w:pPr>
              <w:spacing w:line="240" w:lineRule="auto"/>
            </w:pPr>
            <w:r w:rsidRPr="007741C7">
              <w:t>November 2021</w:t>
            </w:r>
          </w:p>
        </w:tc>
        <w:tc>
          <w:tcPr>
            <w:tcW w:w="1420" w:type="dxa"/>
            <w:shd w:val="clear" w:color="auto" w:fill="D8EEE2"/>
            <w:hideMark/>
          </w:tcPr>
          <w:p w14:paraId="453400A5" w14:textId="77777777" w:rsidR="00BA70AB" w:rsidRPr="007741C7" w:rsidRDefault="00BA70AB" w:rsidP="00F62DE7">
            <w:pPr>
              <w:spacing w:line="240" w:lineRule="auto"/>
            </w:pPr>
            <w:r w:rsidRPr="007741C7">
              <w:t>Yes</w:t>
            </w:r>
          </w:p>
        </w:tc>
      </w:tr>
      <w:tr w:rsidR="006A6407" w:rsidRPr="007741C7" w14:paraId="04140FE9" w14:textId="77777777" w:rsidTr="00356E31">
        <w:trPr>
          <w:trHeight w:val="460"/>
        </w:trPr>
        <w:tc>
          <w:tcPr>
            <w:tcW w:w="6805" w:type="dxa"/>
          </w:tcPr>
          <w:p w14:paraId="4532346F" w14:textId="77777777" w:rsidR="00BA70AB" w:rsidRPr="007741C7" w:rsidRDefault="00BA70AB" w:rsidP="00F62DE7">
            <w:pPr>
              <w:spacing w:line="240" w:lineRule="auto"/>
            </w:pPr>
            <w:r>
              <w:t>Draft/publish STIBBV commissioning landing page for the ACTHD commissioning website.</w:t>
            </w:r>
          </w:p>
        </w:tc>
        <w:tc>
          <w:tcPr>
            <w:tcW w:w="2123" w:type="dxa"/>
          </w:tcPr>
          <w:p w14:paraId="32124FAE" w14:textId="77777777" w:rsidR="00BA70AB" w:rsidRPr="007741C7" w:rsidRDefault="00BA70AB" w:rsidP="00F62DE7">
            <w:pPr>
              <w:spacing w:line="240" w:lineRule="auto"/>
            </w:pPr>
            <w:r>
              <w:t>February 2022</w:t>
            </w:r>
          </w:p>
        </w:tc>
        <w:tc>
          <w:tcPr>
            <w:tcW w:w="1420" w:type="dxa"/>
            <w:shd w:val="clear" w:color="auto" w:fill="D8EEE2"/>
          </w:tcPr>
          <w:p w14:paraId="03879963" w14:textId="77777777" w:rsidR="00BA70AB" w:rsidRPr="007741C7" w:rsidRDefault="00BA70AB" w:rsidP="00F62DE7">
            <w:pPr>
              <w:spacing w:line="240" w:lineRule="auto"/>
            </w:pPr>
            <w:r>
              <w:t>In train</w:t>
            </w:r>
          </w:p>
        </w:tc>
      </w:tr>
      <w:tr w:rsidR="006A6407" w:rsidRPr="007741C7" w14:paraId="25BD6A5E" w14:textId="77777777" w:rsidTr="00356E31">
        <w:trPr>
          <w:trHeight w:val="460"/>
        </w:trPr>
        <w:tc>
          <w:tcPr>
            <w:tcW w:w="6805" w:type="dxa"/>
          </w:tcPr>
          <w:p w14:paraId="10B2FFD1" w14:textId="77777777" w:rsidR="00BA70AB" w:rsidRPr="007741C7" w:rsidRDefault="00BA70AB" w:rsidP="00F62DE7">
            <w:pPr>
              <w:spacing w:line="240" w:lineRule="auto"/>
            </w:pPr>
            <w:r>
              <w:t>Draft and disseminate commissioning in the STIBBV subsector discussion paper.</w:t>
            </w:r>
          </w:p>
        </w:tc>
        <w:tc>
          <w:tcPr>
            <w:tcW w:w="2123" w:type="dxa"/>
          </w:tcPr>
          <w:p w14:paraId="3E0CA1CF" w14:textId="77777777" w:rsidR="00BA70AB" w:rsidRPr="007741C7" w:rsidRDefault="00BA70AB" w:rsidP="00F62DE7">
            <w:pPr>
              <w:spacing w:line="240" w:lineRule="auto"/>
            </w:pPr>
            <w:r>
              <w:t>February 2022</w:t>
            </w:r>
          </w:p>
        </w:tc>
        <w:tc>
          <w:tcPr>
            <w:tcW w:w="1420" w:type="dxa"/>
            <w:shd w:val="clear" w:color="auto" w:fill="D8EEE2"/>
          </w:tcPr>
          <w:p w14:paraId="05A85479" w14:textId="77777777" w:rsidR="00BA70AB" w:rsidRPr="007741C7" w:rsidRDefault="00BA70AB" w:rsidP="00F62DE7">
            <w:pPr>
              <w:spacing w:line="240" w:lineRule="auto"/>
            </w:pPr>
            <w:r>
              <w:t>In train</w:t>
            </w:r>
          </w:p>
        </w:tc>
      </w:tr>
      <w:tr w:rsidR="006A6407" w14:paraId="4646FC95" w14:textId="77777777" w:rsidTr="00356E31">
        <w:trPr>
          <w:trHeight w:val="460"/>
        </w:trPr>
        <w:tc>
          <w:tcPr>
            <w:tcW w:w="6805" w:type="dxa"/>
          </w:tcPr>
          <w:p w14:paraId="6EA66BC4" w14:textId="77777777" w:rsidR="00BA70AB" w:rsidRDefault="00BA70AB" w:rsidP="00F62DE7">
            <w:pPr>
              <w:spacing w:line="240" w:lineRule="auto"/>
            </w:pPr>
            <w:r>
              <w:t>Whole of sector one-on-one commissioning discussions.</w:t>
            </w:r>
          </w:p>
        </w:tc>
        <w:tc>
          <w:tcPr>
            <w:tcW w:w="2123" w:type="dxa"/>
          </w:tcPr>
          <w:p w14:paraId="01813352" w14:textId="77777777" w:rsidR="00BA70AB" w:rsidRDefault="00BA70AB" w:rsidP="00F62DE7">
            <w:pPr>
              <w:spacing w:line="240" w:lineRule="auto"/>
            </w:pPr>
            <w:r>
              <w:t>Nov 2021-ongoing</w:t>
            </w:r>
          </w:p>
        </w:tc>
        <w:tc>
          <w:tcPr>
            <w:tcW w:w="1420" w:type="dxa"/>
            <w:shd w:val="clear" w:color="auto" w:fill="FAF7E4"/>
          </w:tcPr>
          <w:p w14:paraId="549A80AB" w14:textId="77777777" w:rsidR="00BA70AB" w:rsidRDefault="00BA70AB" w:rsidP="00F62DE7">
            <w:pPr>
              <w:spacing w:line="240" w:lineRule="auto"/>
            </w:pPr>
            <w:r>
              <w:t>Ongoing</w:t>
            </w:r>
          </w:p>
        </w:tc>
      </w:tr>
      <w:tr w:rsidR="006A6407" w:rsidRPr="007741C7" w14:paraId="3931BB79" w14:textId="77777777" w:rsidTr="00356E31">
        <w:trPr>
          <w:trHeight w:val="202"/>
        </w:trPr>
        <w:tc>
          <w:tcPr>
            <w:tcW w:w="6805" w:type="dxa"/>
            <w:hideMark/>
          </w:tcPr>
          <w:p w14:paraId="2C54CAFA" w14:textId="77777777" w:rsidR="00BA70AB" w:rsidRPr="007741C7" w:rsidRDefault="00BA70AB" w:rsidP="00F62DE7">
            <w:pPr>
              <w:spacing w:line="240" w:lineRule="auto"/>
            </w:pPr>
            <w:r w:rsidRPr="007741C7">
              <w:t xml:space="preserve">Whole of subsector </w:t>
            </w:r>
            <w:r>
              <w:t xml:space="preserve">‘Introduction to commissioning’ </w:t>
            </w:r>
            <w:r w:rsidRPr="007741C7">
              <w:t>webinar</w:t>
            </w:r>
            <w:r>
              <w:t>.</w:t>
            </w:r>
          </w:p>
        </w:tc>
        <w:tc>
          <w:tcPr>
            <w:tcW w:w="2123" w:type="dxa"/>
            <w:hideMark/>
          </w:tcPr>
          <w:p w14:paraId="4BFBB369" w14:textId="77777777" w:rsidR="00BA70AB" w:rsidRPr="007741C7" w:rsidRDefault="00BA70AB" w:rsidP="00F62DE7">
            <w:pPr>
              <w:spacing w:line="240" w:lineRule="auto"/>
            </w:pPr>
            <w:r w:rsidRPr="007741C7">
              <w:t>Nov</w:t>
            </w:r>
            <w:r>
              <w:t xml:space="preserve"> 2021</w:t>
            </w:r>
          </w:p>
        </w:tc>
        <w:tc>
          <w:tcPr>
            <w:tcW w:w="1420" w:type="dxa"/>
            <w:shd w:val="clear" w:color="auto" w:fill="D8EEE2"/>
            <w:hideMark/>
          </w:tcPr>
          <w:p w14:paraId="121E8DC7" w14:textId="77777777" w:rsidR="00BA70AB" w:rsidRPr="007741C7" w:rsidRDefault="00BA70AB" w:rsidP="00F62DE7">
            <w:pPr>
              <w:spacing w:line="240" w:lineRule="auto"/>
            </w:pPr>
            <w:r>
              <w:t>Yes</w:t>
            </w:r>
          </w:p>
        </w:tc>
      </w:tr>
      <w:tr w:rsidR="006A6407" w14:paraId="652D4C4B" w14:textId="77777777" w:rsidTr="00356E31">
        <w:trPr>
          <w:trHeight w:val="202"/>
        </w:trPr>
        <w:tc>
          <w:tcPr>
            <w:tcW w:w="6805" w:type="dxa"/>
          </w:tcPr>
          <w:p w14:paraId="43F1E2EE" w14:textId="77777777" w:rsidR="00BA70AB" w:rsidRPr="007741C7" w:rsidRDefault="00BA70AB" w:rsidP="00F62DE7">
            <w:pPr>
              <w:spacing w:line="240" w:lineRule="auto"/>
            </w:pPr>
            <w:r>
              <w:t>Whole of subsector topic discussions  (STI, viral hepatitis and HIV).</w:t>
            </w:r>
          </w:p>
        </w:tc>
        <w:tc>
          <w:tcPr>
            <w:tcW w:w="2123" w:type="dxa"/>
          </w:tcPr>
          <w:p w14:paraId="319B935D" w14:textId="262ADF0E" w:rsidR="00BA70AB" w:rsidRPr="007741C7" w:rsidRDefault="00BA70AB" w:rsidP="00F62DE7">
            <w:pPr>
              <w:spacing w:line="240" w:lineRule="auto"/>
            </w:pPr>
            <w:r>
              <w:t>March 2022</w:t>
            </w:r>
          </w:p>
        </w:tc>
        <w:tc>
          <w:tcPr>
            <w:tcW w:w="1420" w:type="dxa"/>
            <w:shd w:val="clear" w:color="auto" w:fill="D8EEE2"/>
          </w:tcPr>
          <w:p w14:paraId="38711487" w14:textId="77777777" w:rsidR="00BA70AB" w:rsidRDefault="00BA70AB" w:rsidP="00F62DE7">
            <w:pPr>
              <w:spacing w:line="240" w:lineRule="auto"/>
            </w:pPr>
            <w:r>
              <w:t>In train</w:t>
            </w:r>
          </w:p>
        </w:tc>
      </w:tr>
      <w:tr w:rsidR="006A6407" w:rsidRPr="007741C7" w14:paraId="5CCF7737" w14:textId="77777777" w:rsidTr="00356E31">
        <w:trPr>
          <w:trHeight w:val="490"/>
        </w:trPr>
        <w:tc>
          <w:tcPr>
            <w:tcW w:w="6805" w:type="dxa"/>
          </w:tcPr>
          <w:p w14:paraId="15D4BD81" w14:textId="77777777" w:rsidR="00BA70AB" w:rsidRPr="007741C7" w:rsidRDefault="00BA70AB" w:rsidP="00F62DE7">
            <w:pPr>
              <w:spacing w:line="240" w:lineRule="auto"/>
            </w:pPr>
            <w:bookmarkStart w:id="45" w:name="_Hlk98272140"/>
            <w:r>
              <w:lastRenderedPageBreak/>
              <w:t>Procure consultant to facilitate consumer engagement activities.</w:t>
            </w:r>
          </w:p>
        </w:tc>
        <w:tc>
          <w:tcPr>
            <w:tcW w:w="2123" w:type="dxa"/>
          </w:tcPr>
          <w:p w14:paraId="1D76B2B1" w14:textId="77777777" w:rsidR="00BA70AB" w:rsidRPr="007741C7" w:rsidRDefault="00BA70AB" w:rsidP="00F62DE7">
            <w:pPr>
              <w:spacing w:line="240" w:lineRule="auto"/>
            </w:pPr>
            <w:r>
              <w:t>February 2022</w:t>
            </w:r>
          </w:p>
        </w:tc>
        <w:tc>
          <w:tcPr>
            <w:tcW w:w="1420" w:type="dxa"/>
            <w:shd w:val="clear" w:color="auto" w:fill="D8EEE2"/>
          </w:tcPr>
          <w:p w14:paraId="6DB1E5F2" w14:textId="77777777" w:rsidR="00BA70AB" w:rsidRPr="007741C7" w:rsidRDefault="00BA70AB" w:rsidP="00F62DE7">
            <w:pPr>
              <w:spacing w:line="240" w:lineRule="auto"/>
            </w:pPr>
            <w:r>
              <w:t>In train</w:t>
            </w:r>
          </w:p>
        </w:tc>
      </w:tr>
      <w:bookmarkEnd w:id="45"/>
      <w:tr w:rsidR="006A6407" w:rsidRPr="007741C7" w14:paraId="1D75DCBA" w14:textId="77777777" w:rsidTr="00356E31">
        <w:trPr>
          <w:trHeight w:val="490"/>
        </w:trPr>
        <w:tc>
          <w:tcPr>
            <w:tcW w:w="6805" w:type="dxa"/>
          </w:tcPr>
          <w:p w14:paraId="1E1D4E07" w14:textId="77777777" w:rsidR="00BA70AB" w:rsidRDefault="00BA70AB" w:rsidP="00F62DE7">
            <w:pPr>
              <w:spacing w:line="240" w:lineRule="auto"/>
            </w:pPr>
            <w:r>
              <w:t>Co-design and draft surveys and one-on-one/focus group questions.</w:t>
            </w:r>
          </w:p>
        </w:tc>
        <w:tc>
          <w:tcPr>
            <w:tcW w:w="2123" w:type="dxa"/>
          </w:tcPr>
          <w:p w14:paraId="65471C3C" w14:textId="77777777" w:rsidR="00BA70AB" w:rsidRPr="007741C7" w:rsidRDefault="00BA70AB" w:rsidP="00F62DE7">
            <w:pPr>
              <w:spacing w:line="240" w:lineRule="auto"/>
            </w:pPr>
            <w:r>
              <w:t>Feb-March 2022</w:t>
            </w:r>
          </w:p>
        </w:tc>
        <w:tc>
          <w:tcPr>
            <w:tcW w:w="1420" w:type="dxa"/>
            <w:shd w:val="clear" w:color="auto" w:fill="D8EEE2"/>
          </w:tcPr>
          <w:p w14:paraId="741324C0" w14:textId="77777777" w:rsidR="00BA70AB" w:rsidRPr="007741C7" w:rsidRDefault="00BA70AB" w:rsidP="00F62DE7">
            <w:pPr>
              <w:spacing w:line="240" w:lineRule="auto"/>
            </w:pPr>
            <w:r>
              <w:t>In train</w:t>
            </w:r>
          </w:p>
        </w:tc>
      </w:tr>
      <w:tr w:rsidR="003454D5" w:rsidRPr="007741C7" w14:paraId="25FB8B8E" w14:textId="77777777" w:rsidTr="00356E31">
        <w:trPr>
          <w:trHeight w:val="490"/>
        </w:trPr>
        <w:tc>
          <w:tcPr>
            <w:tcW w:w="6805" w:type="dxa"/>
            <w:hideMark/>
          </w:tcPr>
          <w:p w14:paraId="4DA19287" w14:textId="77777777" w:rsidR="00BA70AB" w:rsidRPr="007741C7" w:rsidRDefault="00BA70AB" w:rsidP="00F62DE7">
            <w:pPr>
              <w:spacing w:line="240" w:lineRule="auto"/>
            </w:pPr>
            <w:r w:rsidRPr="007741C7">
              <w:t>Consumer engagement activities (</w:t>
            </w:r>
            <w:r>
              <w:t>surveys, one-on-one interviews</w:t>
            </w:r>
            <w:r w:rsidRPr="007741C7">
              <w:t xml:space="preserve"> </w:t>
            </w:r>
            <w:r>
              <w:t>and focus groups).</w:t>
            </w:r>
          </w:p>
        </w:tc>
        <w:tc>
          <w:tcPr>
            <w:tcW w:w="2123" w:type="dxa"/>
            <w:hideMark/>
          </w:tcPr>
          <w:p w14:paraId="4A7F1F68" w14:textId="77777777" w:rsidR="00BA70AB" w:rsidRPr="007741C7" w:rsidRDefault="00BA70AB" w:rsidP="00F62DE7">
            <w:pPr>
              <w:spacing w:line="240" w:lineRule="auto"/>
            </w:pPr>
            <w:r>
              <w:t>April-May 2022</w:t>
            </w:r>
          </w:p>
        </w:tc>
        <w:tc>
          <w:tcPr>
            <w:tcW w:w="1420" w:type="dxa"/>
            <w:shd w:val="clear" w:color="auto" w:fill="FAD6D6"/>
            <w:hideMark/>
          </w:tcPr>
          <w:p w14:paraId="09E4B4DF" w14:textId="77777777" w:rsidR="00BA70AB" w:rsidRPr="007741C7" w:rsidRDefault="00BA70AB" w:rsidP="00F62DE7">
            <w:pPr>
              <w:spacing w:line="240" w:lineRule="auto"/>
            </w:pPr>
            <w:r w:rsidRPr="007741C7">
              <w:t>No</w:t>
            </w:r>
          </w:p>
        </w:tc>
      </w:tr>
      <w:tr w:rsidR="003454D5" w:rsidRPr="007741C7" w14:paraId="3C4FED66" w14:textId="77777777" w:rsidTr="00356E31">
        <w:trPr>
          <w:trHeight w:val="229"/>
        </w:trPr>
        <w:tc>
          <w:tcPr>
            <w:tcW w:w="6805" w:type="dxa"/>
            <w:hideMark/>
          </w:tcPr>
          <w:p w14:paraId="3E25976F" w14:textId="77777777" w:rsidR="00BA70AB" w:rsidRPr="007741C7" w:rsidRDefault="00BA70AB" w:rsidP="00F62DE7">
            <w:pPr>
              <w:spacing w:line="240" w:lineRule="auto"/>
            </w:pPr>
            <w:r>
              <w:t>Consumer data analysis and d</w:t>
            </w:r>
            <w:r w:rsidRPr="007741C7">
              <w:t>raft</w:t>
            </w:r>
            <w:r>
              <w:t>ing of</w:t>
            </w:r>
            <w:r w:rsidRPr="007741C7">
              <w:t xml:space="preserve"> consumer feedback report</w:t>
            </w:r>
            <w:r>
              <w:t>.</w:t>
            </w:r>
          </w:p>
        </w:tc>
        <w:tc>
          <w:tcPr>
            <w:tcW w:w="2123" w:type="dxa"/>
            <w:hideMark/>
          </w:tcPr>
          <w:p w14:paraId="432F56CA" w14:textId="77777777" w:rsidR="00BA70AB" w:rsidRPr="007741C7" w:rsidRDefault="00BA70AB" w:rsidP="00F62DE7">
            <w:pPr>
              <w:spacing w:line="240" w:lineRule="auto"/>
            </w:pPr>
            <w:r>
              <w:t>May-June</w:t>
            </w:r>
            <w:r w:rsidRPr="007741C7">
              <w:t xml:space="preserve"> 2022</w:t>
            </w:r>
          </w:p>
        </w:tc>
        <w:tc>
          <w:tcPr>
            <w:tcW w:w="1420" w:type="dxa"/>
            <w:shd w:val="clear" w:color="auto" w:fill="FAD6D6"/>
            <w:hideMark/>
          </w:tcPr>
          <w:p w14:paraId="0A215894" w14:textId="77777777" w:rsidR="00BA70AB" w:rsidRPr="007741C7" w:rsidRDefault="00BA70AB" w:rsidP="00F62DE7">
            <w:pPr>
              <w:spacing w:line="240" w:lineRule="auto"/>
            </w:pPr>
            <w:r w:rsidRPr="007741C7">
              <w:t>No</w:t>
            </w:r>
          </w:p>
        </w:tc>
      </w:tr>
      <w:tr w:rsidR="00BA70AB" w:rsidRPr="00AA475B" w14:paraId="4F282924" w14:textId="77777777" w:rsidTr="003454D5">
        <w:tc>
          <w:tcPr>
            <w:tcW w:w="10348" w:type="dxa"/>
            <w:gridSpan w:val="3"/>
            <w:shd w:val="clear" w:color="auto" w:fill="C6D9F1" w:themeFill="text2" w:themeFillTint="33"/>
          </w:tcPr>
          <w:p w14:paraId="61532E68" w14:textId="77777777" w:rsidR="00BA70AB" w:rsidRPr="00AA475B" w:rsidRDefault="00BA70AB" w:rsidP="00F62DE7">
            <w:pPr>
              <w:spacing w:line="240" w:lineRule="auto"/>
              <w:rPr>
                <w:b/>
                <w:bCs/>
              </w:rPr>
            </w:pPr>
            <w:r w:rsidRPr="007741C7">
              <w:rPr>
                <w:b/>
                <w:bCs/>
              </w:rPr>
              <w:t>Phase 2: Design services and systems tailored to the needs of Canberrans</w:t>
            </w:r>
          </w:p>
        </w:tc>
      </w:tr>
      <w:tr w:rsidR="006A6407" w:rsidRPr="007741C7" w14:paraId="0A2588DA" w14:textId="77777777" w:rsidTr="00356E31">
        <w:trPr>
          <w:trHeight w:val="520"/>
        </w:trPr>
        <w:tc>
          <w:tcPr>
            <w:tcW w:w="6805" w:type="dxa"/>
            <w:hideMark/>
          </w:tcPr>
          <w:p w14:paraId="52BF305B" w14:textId="720083A3" w:rsidR="00BA70AB" w:rsidRPr="007741C7" w:rsidRDefault="00BA70AB" w:rsidP="00F62DE7">
            <w:pPr>
              <w:spacing w:line="240" w:lineRule="auto"/>
            </w:pPr>
            <w:r w:rsidRPr="007741C7">
              <w:t xml:space="preserve">Discuss and confirm </w:t>
            </w:r>
            <w:r>
              <w:t>c</w:t>
            </w:r>
            <w:r w:rsidRPr="007741C7">
              <w:t>ollaborative design methodology and process</w:t>
            </w:r>
            <w:r>
              <w:t>.</w:t>
            </w:r>
          </w:p>
        </w:tc>
        <w:tc>
          <w:tcPr>
            <w:tcW w:w="2123" w:type="dxa"/>
            <w:hideMark/>
          </w:tcPr>
          <w:p w14:paraId="0BAEEA94" w14:textId="77777777" w:rsidR="00BA70AB" w:rsidRPr="007741C7" w:rsidRDefault="00BA70AB" w:rsidP="00F62DE7">
            <w:pPr>
              <w:spacing w:line="240" w:lineRule="auto"/>
            </w:pPr>
            <w:r w:rsidRPr="007741C7">
              <w:t>Nov-Dec 2021</w:t>
            </w:r>
          </w:p>
        </w:tc>
        <w:tc>
          <w:tcPr>
            <w:tcW w:w="1420" w:type="dxa"/>
            <w:shd w:val="clear" w:color="auto" w:fill="FAF7E4"/>
            <w:hideMark/>
          </w:tcPr>
          <w:p w14:paraId="5069E93C" w14:textId="77777777" w:rsidR="00BA70AB" w:rsidRPr="007741C7" w:rsidRDefault="00BA70AB" w:rsidP="00F62DE7">
            <w:pPr>
              <w:spacing w:line="240" w:lineRule="auto"/>
            </w:pPr>
            <w:r w:rsidRPr="007741C7">
              <w:t>Ongoing</w:t>
            </w:r>
          </w:p>
        </w:tc>
      </w:tr>
      <w:tr w:rsidR="003454D5" w:rsidRPr="007741C7" w14:paraId="645DC5EB" w14:textId="77777777" w:rsidTr="00356E31">
        <w:trPr>
          <w:trHeight w:val="289"/>
        </w:trPr>
        <w:tc>
          <w:tcPr>
            <w:tcW w:w="6805" w:type="dxa"/>
            <w:hideMark/>
          </w:tcPr>
          <w:p w14:paraId="5CFFD5CE" w14:textId="77777777" w:rsidR="00BA70AB" w:rsidRPr="007741C7" w:rsidRDefault="00BA70AB" w:rsidP="00F62DE7">
            <w:pPr>
              <w:spacing w:line="240" w:lineRule="auto"/>
            </w:pPr>
            <w:r w:rsidRPr="007741C7">
              <w:t>Collaborative design round table #1</w:t>
            </w:r>
            <w:r>
              <w:t>.</w:t>
            </w:r>
          </w:p>
        </w:tc>
        <w:tc>
          <w:tcPr>
            <w:tcW w:w="2123" w:type="dxa"/>
            <w:hideMark/>
          </w:tcPr>
          <w:p w14:paraId="5DBA2C08" w14:textId="2EA31B4E" w:rsidR="00BA70AB" w:rsidRPr="007741C7" w:rsidRDefault="007F79BA" w:rsidP="00F62DE7">
            <w:pPr>
              <w:spacing w:line="240" w:lineRule="auto"/>
            </w:pPr>
            <w:r>
              <w:t xml:space="preserve">19 July </w:t>
            </w:r>
            <w:r w:rsidR="00BA70AB" w:rsidRPr="007741C7">
              <w:t xml:space="preserve">2022 </w:t>
            </w:r>
          </w:p>
        </w:tc>
        <w:tc>
          <w:tcPr>
            <w:tcW w:w="1420" w:type="dxa"/>
            <w:shd w:val="clear" w:color="auto" w:fill="FAD6D6"/>
            <w:hideMark/>
          </w:tcPr>
          <w:p w14:paraId="4A3813D6" w14:textId="77777777" w:rsidR="00BA70AB" w:rsidRPr="007741C7" w:rsidRDefault="00BA70AB" w:rsidP="00F62DE7">
            <w:pPr>
              <w:spacing w:line="240" w:lineRule="auto"/>
            </w:pPr>
            <w:r w:rsidRPr="007741C7">
              <w:t>No</w:t>
            </w:r>
          </w:p>
        </w:tc>
      </w:tr>
      <w:tr w:rsidR="003454D5" w:rsidRPr="007741C7" w14:paraId="0598FFFC" w14:textId="77777777" w:rsidTr="00356E31">
        <w:trPr>
          <w:trHeight w:val="280"/>
        </w:trPr>
        <w:tc>
          <w:tcPr>
            <w:tcW w:w="6805" w:type="dxa"/>
            <w:hideMark/>
          </w:tcPr>
          <w:p w14:paraId="7C7EA5A7" w14:textId="77777777" w:rsidR="00BA70AB" w:rsidRPr="007741C7" w:rsidRDefault="00BA70AB" w:rsidP="00F62DE7">
            <w:pPr>
              <w:spacing w:line="240" w:lineRule="auto"/>
            </w:pPr>
            <w:r w:rsidRPr="007741C7">
              <w:t>Collaborative design round table #2</w:t>
            </w:r>
            <w:r>
              <w:t>.</w:t>
            </w:r>
          </w:p>
        </w:tc>
        <w:tc>
          <w:tcPr>
            <w:tcW w:w="2123" w:type="dxa"/>
            <w:hideMark/>
          </w:tcPr>
          <w:p w14:paraId="21A5FD58" w14:textId="3851BC27" w:rsidR="00BA70AB" w:rsidRPr="007741C7" w:rsidRDefault="007F79BA" w:rsidP="00F62DE7">
            <w:pPr>
              <w:spacing w:line="240" w:lineRule="auto"/>
            </w:pPr>
            <w:r>
              <w:t xml:space="preserve">21 </w:t>
            </w:r>
            <w:r w:rsidR="00BA70AB">
              <w:t xml:space="preserve">July </w:t>
            </w:r>
            <w:r w:rsidR="00BA70AB" w:rsidRPr="007741C7">
              <w:t xml:space="preserve">2022 </w:t>
            </w:r>
          </w:p>
        </w:tc>
        <w:tc>
          <w:tcPr>
            <w:tcW w:w="1420" w:type="dxa"/>
            <w:shd w:val="clear" w:color="auto" w:fill="FAD6D6"/>
            <w:hideMark/>
          </w:tcPr>
          <w:p w14:paraId="77F4CE3D" w14:textId="77777777" w:rsidR="00BA70AB" w:rsidRPr="007741C7" w:rsidRDefault="00BA70AB" w:rsidP="00F62DE7">
            <w:pPr>
              <w:spacing w:line="240" w:lineRule="auto"/>
            </w:pPr>
            <w:r w:rsidRPr="007741C7">
              <w:t>No</w:t>
            </w:r>
          </w:p>
        </w:tc>
      </w:tr>
      <w:tr w:rsidR="003454D5" w:rsidRPr="007741C7" w14:paraId="68CBD8B4" w14:textId="77777777" w:rsidTr="00356E31">
        <w:trPr>
          <w:trHeight w:val="280"/>
        </w:trPr>
        <w:tc>
          <w:tcPr>
            <w:tcW w:w="6805" w:type="dxa"/>
          </w:tcPr>
          <w:p w14:paraId="59A129E8" w14:textId="77777777" w:rsidR="00BA70AB" w:rsidRPr="007741C7" w:rsidRDefault="00BA70AB" w:rsidP="00F62DE7">
            <w:pPr>
              <w:spacing w:line="240" w:lineRule="auto"/>
            </w:pPr>
            <w:r w:rsidRPr="007741C7">
              <w:t>Collaborative design round table #</w:t>
            </w:r>
            <w:r>
              <w:t>3.</w:t>
            </w:r>
          </w:p>
        </w:tc>
        <w:tc>
          <w:tcPr>
            <w:tcW w:w="2123" w:type="dxa"/>
          </w:tcPr>
          <w:p w14:paraId="16D18E70" w14:textId="14E7A546" w:rsidR="00BA70AB" w:rsidRDefault="007F79BA" w:rsidP="00F62DE7">
            <w:pPr>
              <w:spacing w:line="240" w:lineRule="auto"/>
            </w:pPr>
            <w:r>
              <w:t>26 July 2022</w:t>
            </w:r>
          </w:p>
        </w:tc>
        <w:tc>
          <w:tcPr>
            <w:tcW w:w="1420" w:type="dxa"/>
            <w:shd w:val="clear" w:color="auto" w:fill="FAD6D6"/>
          </w:tcPr>
          <w:p w14:paraId="00521A69" w14:textId="77777777" w:rsidR="00BA70AB" w:rsidRPr="007741C7" w:rsidRDefault="00BA70AB" w:rsidP="00F62DE7">
            <w:pPr>
              <w:spacing w:line="240" w:lineRule="auto"/>
            </w:pPr>
            <w:r>
              <w:t>No</w:t>
            </w:r>
          </w:p>
        </w:tc>
      </w:tr>
      <w:tr w:rsidR="003454D5" w:rsidRPr="007741C7" w14:paraId="41FF8858" w14:textId="77777777" w:rsidTr="00356E31">
        <w:trPr>
          <w:trHeight w:val="270"/>
        </w:trPr>
        <w:tc>
          <w:tcPr>
            <w:tcW w:w="6805" w:type="dxa"/>
            <w:hideMark/>
          </w:tcPr>
          <w:p w14:paraId="6F4551D2" w14:textId="77777777" w:rsidR="00BA70AB" w:rsidRPr="007741C7" w:rsidRDefault="00BA70AB" w:rsidP="00F62DE7">
            <w:pPr>
              <w:spacing w:line="240" w:lineRule="auto"/>
            </w:pPr>
            <w:r w:rsidRPr="007741C7">
              <w:t>Collaborative design round table #</w:t>
            </w:r>
            <w:r>
              <w:t>4.</w:t>
            </w:r>
          </w:p>
        </w:tc>
        <w:tc>
          <w:tcPr>
            <w:tcW w:w="2123" w:type="dxa"/>
            <w:hideMark/>
          </w:tcPr>
          <w:p w14:paraId="5160EB1C" w14:textId="6C472CD6" w:rsidR="00BA70AB" w:rsidRPr="007741C7" w:rsidRDefault="007F79BA" w:rsidP="00F62DE7">
            <w:pPr>
              <w:spacing w:line="240" w:lineRule="auto"/>
            </w:pPr>
            <w:r>
              <w:t>28 July 2022</w:t>
            </w:r>
          </w:p>
        </w:tc>
        <w:tc>
          <w:tcPr>
            <w:tcW w:w="1420" w:type="dxa"/>
            <w:shd w:val="clear" w:color="auto" w:fill="FAD6D6"/>
            <w:hideMark/>
          </w:tcPr>
          <w:p w14:paraId="0E287AE6" w14:textId="77777777" w:rsidR="00BA70AB" w:rsidRPr="007741C7" w:rsidRDefault="00BA70AB" w:rsidP="00F62DE7">
            <w:pPr>
              <w:spacing w:line="240" w:lineRule="auto"/>
            </w:pPr>
            <w:r w:rsidRPr="007741C7">
              <w:t>No</w:t>
            </w:r>
          </w:p>
        </w:tc>
      </w:tr>
      <w:tr w:rsidR="003454D5" w:rsidRPr="007741C7" w14:paraId="42ACF836" w14:textId="77777777" w:rsidTr="00356E31">
        <w:trPr>
          <w:trHeight w:val="274"/>
        </w:trPr>
        <w:tc>
          <w:tcPr>
            <w:tcW w:w="6805" w:type="dxa"/>
            <w:hideMark/>
          </w:tcPr>
          <w:p w14:paraId="51E88494" w14:textId="77777777" w:rsidR="00BA70AB" w:rsidRPr="007741C7" w:rsidRDefault="00BA70AB" w:rsidP="00F62DE7">
            <w:pPr>
              <w:spacing w:line="240" w:lineRule="auto"/>
            </w:pPr>
            <w:r w:rsidRPr="007741C7">
              <w:t>Map incremental subsector changes/reorientation over 10-year period</w:t>
            </w:r>
            <w:r>
              <w:t>.</w:t>
            </w:r>
          </w:p>
        </w:tc>
        <w:tc>
          <w:tcPr>
            <w:tcW w:w="2123" w:type="dxa"/>
            <w:hideMark/>
          </w:tcPr>
          <w:p w14:paraId="603311C8" w14:textId="77777777" w:rsidR="00BA70AB" w:rsidRPr="007741C7" w:rsidRDefault="00BA70AB" w:rsidP="00F62DE7">
            <w:pPr>
              <w:spacing w:line="240" w:lineRule="auto"/>
            </w:pPr>
            <w:r>
              <w:t>October 2022</w:t>
            </w:r>
          </w:p>
        </w:tc>
        <w:tc>
          <w:tcPr>
            <w:tcW w:w="1420" w:type="dxa"/>
            <w:shd w:val="clear" w:color="auto" w:fill="FAD6D6"/>
            <w:hideMark/>
          </w:tcPr>
          <w:p w14:paraId="223E14B4" w14:textId="77777777" w:rsidR="00BA70AB" w:rsidRPr="007741C7" w:rsidRDefault="00BA70AB" w:rsidP="00F62DE7">
            <w:pPr>
              <w:spacing w:line="240" w:lineRule="auto"/>
            </w:pPr>
            <w:r w:rsidRPr="007741C7">
              <w:t>No</w:t>
            </w:r>
          </w:p>
        </w:tc>
      </w:tr>
      <w:tr w:rsidR="003454D5" w:rsidRPr="007741C7" w14:paraId="08C0C39B" w14:textId="77777777" w:rsidTr="00356E31">
        <w:trPr>
          <w:trHeight w:val="278"/>
        </w:trPr>
        <w:tc>
          <w:tcPr>
            <w:tcW w:w="6805" w:type="dxa"/>
            <w:hideMark/>
          </w:tcPr>
          <w:p w14:paraId="00BAF9A7" w14:textId="77777777" w:rsidR="00BA70AB" w:rsidRPr="007741C7" w:rsidRDefault="00BA70AB" w:rsidP="00F62DE7">
            <w:pPr>
              <w:spacing w:line="240" w:lineRule="auto"/>
            </w:pPr>
            <w:r w:rsidRPr="007741C7">
              <w:t>Debrief community partners following collaborative design discussions</w:t>
            </w:r>
            <w:r>
              <w:t>.</w:t>
            </w:r>
          </w:p>
        </w:tc>
        <w:tc>
          <w:tcPr>
            <w:tcW w:w="2123" w:type="dxa"/>
            <w:hideMark/>
          </w:tcPr>
          <w:p w14:paraId="20081A77" w14:textId="77777777" w:rsidR="00BA70AB" w:rsidRPr="007741C7" w:rsidRDefault="00BA70AB" w:rsidP="00F62DE7">
            <w:pPr>
              <w:spacing w:line="240" w:lineRule="auto"/>
            </w:pPr>
            <w:r>
              <w:t>October 2022</w:t>
            </w:r>
          </w:p>
        </w:tc>
        <w:tc>
          <w:tcPr>
            <w:tcW w:w="1420" w:type="dxa"/>
            <w:shd w:val="clear" w:color="auto" w:fill="FAD6D6"/>
            <w:hideMark/>
          </w:tcPr>
          <w:p w14:paraId="71EC13CE" w14:textId="77777777" w:rsidR="00BA70AB" w:rsidRPr="007741C7" w:rsidRDefault="00BA70AB" w:rsidP="00F62DE7">
            <w:pPr>
              <w:spacing w:line="240" w:lineRule="auto"/>
            </w:pPr>
            <w:r w:rsidRPr="007741C7">
              <w:t>No</w:t>
            </w:r>
          </w:p>
        </w:tc>
      </w:tr>
      <w:tr w:rsidR="003454D5" w:rsidRPr="007741C7" w14:paraId="792B23BF" w14:textId="77777777" w:rsidTr="00356E31">
        <w:tc>
          <w:tcPr>
            <w:tcW w:w="6805" w:type="dxa"/>
            <w:hideMark/>
          </w:tcPr>
          <w:p w14:paraId="661CD39E" w14:textId="77777777" w:rsidR="00BA70AB" w:rsidRPr="007741C7" w:rsidRDefault="00BA70AB" w:rsidP="00F62DE7">
            <w:pPr>
              <w:spacing w:line="240" w:lineRule="auto"/>
            </w:pPr>
            <w:r w:rsidRPr="007741C7">
              <w:t>Draft final collaborative design report to inform procurement decisions</w:t>
            </w:r>
            <w:r>
              <w:t>.</w:t>
            </w:r>
          </w:p>
        </w:tc>
        <w:tc>
          <w:tcPr>
            <w:tcW w:w="2123" w:type="dxa"/>
            <w:hideMark/>
          </w:tcPr>
          <w:p w14:paraId="7AEF4B15" w14:textId="77777777" w:rsidR="00BA70AB" w:rsidRPr="007741C7" w:rsidRDefault="00BA70AB" w:rsidP="00F62DE7">
            <w:pPr>
              <w:spacing w:line="240" w:lineRule="auto"/>
            </w:pPr>
            <w:r>
              <w:t xml:space="preserve">Oct-Nov </w:t>
            </w:r>
            <w:r w:rsidRPr="007741C7">
              <w:t>2022</w:t>
            </w:r>
          </w:p>
        </w:tc>
        <w:tc>
          <w:tcPr>
            <w:tcW w:w="1420" w:type="dxa"/>
            <w:shd w:val="clear" w:color="auto" w:fill="FAD6D6"/>
            <w:hideMark/>
          </w:tcPr>
          <w:p w14:paraId="49205A0B" w14:textId="77777777" w:rsidR="00BA70AB" w:rsidRPr="007741C7" w:rsidRDefault="00BA70AB" w:rsidP="00F62DE7">
            <w:pPr>
              <w:spacing w:line="240" w:lineRule="auto"/>
            </w:pPr>
            <w:r w:rsidRPr="007741C7">
              <w:t>No</w:t>
            </w:r>
          </w:p>
        </w:tc>
      </w:tr>
      <w:tr w:rsidR="003454D5" w:rsidRPr="007741C7" w14:paraId="21D3C2D2" w14:textId="77777777" w:rsidTr="00356E31">
        <w:trPr>
          <w:trHeight w:val="556"/>
        </w:trPr>
        <w:tc>
          <w:tcPr>
            <w:tcW w:w="6805" w:type="dxa"/>
            <w:hideMark/>
          </w:tcPr>
          <w:p w14:paraId="070748BB" w14:textId="77777777" w:rsidR="00BA70AB" w:rsidRPr="007741C7" w:rsidRDefault="00BA70AB" w:rsidP="00F62DE7">
            <w:pPr>
              <w:spacing w:line="240" w:lineRule="auto"/>
            </w:pPr>
            <w:r w:rsidRPr="007741C7">
              <w:t>Send collaborative design report and agreed service priorities for wider stakeholder consultation</w:t>
            </w:r>
            <w:r>
              <w:t>.</w:t>
            </w:r>
          </w:p>
        </w:tc>
        <w:tc>
          <w:tcPr>
            <w:tcW w:w="2123" w:type="dxa"/>
            <w:hideMark/>
          </w:tcPr>
          <w:p w14:paraId="3D7DE89A" w14:textId="77777777" w:rsidR="00BA70AB" w:rsidRPr="007741C7" w:rsidRDefault="00BA70AB" w:rsidP="00F62DE7">
            <w:pPr>
              <w:spacing w:line="240" w:lineRule="auto"/>
            </w:pPr>
            <w:r>
              <w:t>Nov-Dec 2022</w:t>
            </w:r>
          </w:p>
        </w:tc>
        <w:tc>
          <w:tcPr>
            <w:tcW w:w="1420" w:type="dxa"/>
            <w:shd w:val="clear" w:color="auto" w:fill="FAD6D6"/>
            <w:hideMark/>
          </w:tcPr>
          <w:p w14:paraId="22513E67" w14:textId="77777777" w:rsidR="00BA70AB" w:rsidRPr="007741C7" w:rsidRDefault="00BA70AB" w:rsidP="00F62DE7">
            <w:pPr>
              <w:spacing w:line="240" w:lineRule="auto"/>
            </w:pPr>
            <w:r w:rsidRPr="007741C7">
              <w:t>No</w:t>
            </w:r>
          </w:p>
        </w:tc>
      </w:tr>
      <w:tr w:rsidR="00BA70AB" w:rsidRPr="00AA475B" w14:paraId="2FBB57D8" w14:textId="77777777" w:rsidTr="003454D5">
        <w:tc>
          <w:tcPr>
            <w:tcW w:w="10348" w:type="dxa"/>
            <w:gridSpan w:val="3"/>
            <w:shd w:val="clear" w:color="auto" w:fill="C6D9F1" w:themeFill="text2" w:themeFillTint="33"/>
          </w:tcPr>
          <w:p w14:paraId="53E5BE1E" w14:textId="77777777" w:rsidR="00BA70AB" w:rsidRPr="00AA475B" w:rsidRDefault="00BA70AB" w:rsidP="00F62DE7">
            <w:pPr>
              <w:spacing w:line="240" w:lineRule="auto"/>
              <w:rPr>
                <w:b/>
                <w:bCs/>
              </w:rPr>
            </w:pPr>
            <w:r w:rsidRPr="002517F7">
              <w:rPr>
                <w:b/>
                <w:bCs/>
              </w:rPr>
              <w:t>Phase 3: Procure services with community partners</w:t>
            </w:r>
          </w:p>
        </w:tc>
      </w:tr>
      <w:tr w:rsidR="006A6407" w:rsidRPr="002517F7" w14:paraId="07BD4C0E" w14:textId="77777777" w:rsidTr="00356E31">
        <w:trPr>
          <w:trHeight w:val="280"/>
        </w:trPr>
        <w:tc>
          <w:tcPr>
            <w:tcW w:w="6805" w:type="dxa"/>
            <w:hideMark/>
          </w:tcPr>
          <w:p w14:paraId="4125D63B" w14:textId="77777777" w:rsidR="00BA70AB" w:rsidRPr="002517F7" w:rsidRDefault="00BA70AB" w:rsidP="00F62DE7">
            <w:pPr>
              <w:spacing w:line="240" w:lineRule="auto"/>
            </w:pPr>
            <w:r>
              <w:t>18-month c</w:t>
            </w:r>
            <w:r w:rsidRPr="002517F7">
              <w:t>ontract variation discussions 2022/23 with existing funded providers</w:t>
            </w:r>
            <w:r>
              <w:t>.</w:t>
            </w:r>
          </w:p>
        </w:tc>
        <w:tc>
          <w:tcPr>
            <w:tcW w:w="2123" w:type="dxa"/>
            <w:hideMark/>
          </w:tcPr>
          <w:p w14:paraId="63986A53" w14:textId="77777777" w:rsidR="00BA70AB" w:rsidRPr="002517F7" w:rsidRDefault="00BA70AB" w:rsidP="00F62DE7">
            <w:pPr>
              <w:spacing w:line="240" w:lineRule="auto"/>
            </w:pPr>
            <w:r w:rsidRPr="002517F7">
              <w:t>Nov</w:t>
            </w:r>
            <w:r w:rsidRPr="00F67C5C">
              <w:t xml:space="preserve"> </w:t>
            </w:r>
            <w:r w:rsidRPr="002517F7">
              <w:t xml:space="preserve">2021- </w:t>
            </w:r>
            <w:r>
              <w:t xml:space="preserve">March </w:t>
            </w:r>
            <w:r w:rsidRPr="002517F7">
              <w:t>2022</w:t>
            </w:r>
          </w:p>
        </w:tc>
        <w:tc>
          <w:tcPr>
            <w:tcW w:w="1420" w:type="dxa"/>
            <w:shd w:val="clear" w:color="auto" w:fill="FAF7E4"/>
            <w:hideMark/>
          </w:tcPr>
          <w:p w14:paraId="6933EAA3" w14:textId="77777777" w:rsidR="00BA70AB" w:rsidRPr="002517F7" w:rsidRDefault="00BA70AB" w:rsidP="00F62DE7">
            <w:pPr>
              <w:spacing w:line="240" w:lineRule="auto"/>
            </w:pPr>
            <w:r>
              <w:t>Ongoing</w:t>
            </w:r>
          </w:p>
        </w:tc>
      </w:tr>
      <w:tr w:rsidR="007F79BA" w:rsidRPr="002517F7" w14:paraId="1C233BE4" w14:textId="77777777" w:rsidTr="00565A32">
        <w:trPr>
          <w:trHeight w:val="278"/>
        </w:trPr>
        <w:tc>
          <w:tcPr>
            <w:tcW w:w="6805" w:type="dxa"/>
          </w:tcPr>
          <w:p w14:paraId="041B6A97" w14:textId="77777777" w:rsidR="007F79BA" w:rsidRPr="002517F7" w:rsidRDefault="007F79BA" w:rsidP="007F79BA">
            <w:pPr>
              <w:spacing w:line="240" w:lineRule="auto"/>
            </w:pPr>
            <w:r>
              <w:t>Co-design and draft 18-month contract variations with existing partners.</w:t>
            </w:r>
          </w:p>
        </w:tc>
        <w:tc>
          <w:tcPr>
            <w:tcW w:w="2123" w:type="dxa"/>
          </w:tcPr>
          <w:p w14:paraId="2AD4CA7F" w14:textId="77777777" w:rsidR="007F79BA" w:rsidRDefault="007F79BA" w:rsidP="007F79BA">
            <w:pPr>
              <w:spacing w:line="240" w:lineRule="auto"/>
            </w:pPr>
            <w:r>
              <w:t>March-April 2022</w:t>
            </w:r>
          </w:p>
        </w:tc>
        <w:tc>
          <w:tcPr>
            <w:tcW w:w="1420" w:type="dxa"/>
            <w:shd w:val="clear" w:color="auto" w:fill="D8EEE2"/>
          </w:tcPr>
          <w:p w14:paraId="406920FC" w14:textId="76028868" w:rsidR="007F79BA" w:rsidRPr="002517F7" w:rsidRDefault="007F79BA" w:rsidP="007F79BA">
            <w:pPr>
              <w:spacing w:line="240" w:lineRule="auto"/>
            </w:pPr>
            <w:r>
              <w:t>In train</w:t>
            </w:r>
          </w:p>
        </w:tc>
      </w:tr>
      <w:tr w:rsidR="007F79BA" w:rsidRPr="002517F7" w14:paraId="681B6E24" w14:textId="77777777" w:rsidTr="00356E31">
        <w:trPr>
          <w:trHeight w:val="466"/>
        </w:trPr>
        <w:tc>
          <w:tcPr>
            <w:tcW w:w="6805" w:type="dxa"/>
            <w:hideMark/>
          </w:tcPr>
          <w:p w14:paraId="0EBD533A" w14:textId="77777777" w:rsidR="007F79BA" w:rsidRPr="002517F7" w:rsidRDefault="007F79BA" w:rsidP="007F79BA">
            <w:pPr>
              <w:spacing w:line="240" w:lineRule="auto"/>
            </w:pPr>
            <w:r w:rsidRPr="002517F7">
              <w:t>Finalise 1</w:t>
            </w:r>
            <w:r>
              <w:t>8</w:t>
            </w:r>
            <w:r w:rsidRPr="002517F7">
              <w:t>-month contract variations for existing funded partners 2022/23</w:t>
            </w:r>
            <w:r>
              <w:t>.</w:t>
            </w:r>
          </w:p>
        </w:tc>
        <w:tc>
          <w:tcPr>
            <w:tcW w:w="2123" w:type="dxa"/>
            <w:hideMark/>
          </w:tcPr>
          <w:p w14:paraId="102E90CB" w14:textId="77777777" w:rsidR="007F79BA" w:rsidRPr="002517F7" w:rsidRDefault="007F79BA" w:rsidP="007F79BA">
            <w:pPr>
              <w:spacing w:line="240" w:lineRule="auto"/>
            </w:pPr>
            <w:r>
              <w:t>April-June</w:t>
            </w:r>
            <w:r w:rsidRPr="002517F7">
              <w:t xml:space="preserve"> 2022</w:t>
            </w:r>
          </w:p>
        </w:tc>
        <w:tc>
          <w:tcPr>
            <w:tcW w:w="1420" w:type="dxa"/>
            <w:shd w:val="clear" w:color="auto" w:fill="FAD6D6"/>
            <w:hideMark/>
          </w:tcPr>
          <w:p w14:paraId="6575827A" w14:textId="77777777" w:rsidR="007F79BA" w:rsidRPr="002517F7" w:rsidRDefault="007F79BA" w:rsidP="007F79BA">
            <w:pPr>
              <w:spacing w:line="240" w:lineRule="auto"/>
            </w:pPr>
            <w:r w:rsidRPr="002517F7">
              <w:t>No</w:t>
            </w:r>
          </w:p>
        </w:tc>
      </w:tr>
      <w:tr w:rsidR="007F79BA" w:rsidRPr="002517F7" w14:paraId="492BD39A" w14:textId="77777777" w:rsidTr="00356E31">
        <w:trPr>
          <w:trHeight w:val="218"/>
        </w:trPr>
        <w:tc>
          <w:tcPr>
            <w:tcW w:w="6805" w:type="dxa"/>
            <w:hideMark/>
          </w:tcPr>
          <w:p w14:paraId="7F5D4386" w14:textId="77777777" w:rsidR="007F79BA" w:rsidRPr="002517F7" w:rsidRDefault="007F79BA" w:rsidP="007F79BA">
            <w:pPr>
              <w:spacing w:line="240" w:lineRule="auto"/>
            </w:pPr>
            <w:r>
              <w:t>Implement contract variations for existing partners</w:t>
            </w:r>
          </w:p>
        </w:tc>
        <w:tc>
          <w:tcPr>
            <w:tcW w:w="2123" w:type="dxa"/>
            <w:hideMark/>
          </w:tcPr>
          <w:p w14:paraId="37F473D3" w14:textId="77777777" w:rsidR="007F79BA" w:rsidRPr="002517F7" w:rsidRDefault="007F79BA" w:rsidP="007F79BA">
            <w:pPr>
              <w:spacing w:line="240" w:lineRule="auto"/>
            </w:pPr>
            <w:r>
              <w:t>1 July 2022</w:t>
            </w:r>
          </w:p>
        </w:tc>
        <w:tc>
          <w:tcPr>
            <w:tcW w:w="1420" w:type="dxa"/>
            <w:shd w:val="clear" w:color="auto" w:fill="FAD6D6"/>
            <w:hideMark/>
          </w:tcPr>
          <w:p w14:paraId="380C4124" w14:textId="77777777" w:rsidR="007F79BA" w:rsidRPr="002517F7" w:rsidRDefault="007F79BA" w:rsidP="007F79BA">
            <w:pPr>
              <w:spacing w:line="240" w:lineRule="auto"/>
            </w:pPr>
            <w:r w:rsidRPr="002517F7">
              <w:t>No</w:t>
            </w:r>
          </w:p>
        </w:tc>
      </w:tr>
      <w:tr w:rsidR="007F79BA" w:rsidRPr="002517F7" w14:paraId="1DC10499" w14:textId="77777777" w:rsidTr="00356E31">
        <w:trPr>
          <w:trHeight w:val="545"/>
        </w:trPr>
        <w:tc>
          <w:tcPr>
            <w:tcW w:w="6805" w:type="dxa"/>
          </w:tcPr>
          <w:p w14:paraId="31618666" w14:textId="77777777" w:rsidR="007F79BA" w:rsidRDefault="007F79BA" w:rsidP="007F79BA">
            <w:pPr>
              <w:spacing w:line="240" w:lineRule="auto"/>
            </w:pPr>
            <w:r w:rsidRPr="002517F7">
              <w:t>Draft Approach to Market documents (including service specifications and Statement of Requirements)</w:t>
            </w:r>
          </w:p>
        </w:tc>
        <w:tc>
          <w:tcPr>
            <w:tcW w:w="2123" w:type="dxa"/>
          </w:tcPr>
          <w:p w14:paraId="056DCD87" w14:textId="77777777" w:rsidR="007F79BA" w:rsidRDefault="007F79BA" w:rsidP="007F79BA">
            <w:pPr>
              <w:spacing w:line="240" w:lineRule="auto"/>
            </w:pPr>
            <w:r>
              <w:t xml:space="preserve">Jan-March </w:t>
            </w:r>
            <w:r w:rsidRPr="002517F7">
              <w:t>202</w:t>
            </w:r>
            <w:r>
              <w:t>3</w:t>
            </w:r>
          </w:p>
        </w:tc>
        <w:tc>
          <w:tcPr>
            <w:tcW w:w="1420" w:type="dxa"/>
            <w:shd w:val="clear" w:color="auto" w:fill="FAD6D6"/>
          </w:tcPr>
          <w:p w14:paraId="607258AE" w14:textId="77777777" w:rsidR="007F79BA" w:rsidRPr="002517F7" w:rsidRDefault="007F79BA" w:rsidP="007F79BA">
            <w:pPr>
              <w:spacing w:line="240" w:lineRule="auto"/>
            </w:pPr>
            <w:r>
              <w:t>No</w:t>
            </w:r>
          </w:p>
        </w:tc>
      </w:tr>
      <w:tr w:rsidR="007F79BA" w:rsidRPr="002517F7" w14:paraId="4D99B7A8" w14:textId="77777777" w:rsidTr="00356E31">
        <w:trPr>
          <w:trHeight w:val="300"/>
        </w:trPr>
        <w:tc>
          <w:tcPr>
            <w:tcW w:w="6805" w:type="dxa"/>
            <w:hideMark/>
          </w:tcPr>
          <w:p w14:paraId="10DA1EF4" w14:textId="77777777" w:rsidR="007F79BA" w:rsidRPr="002517F7" w:rsidRDefault="007F79BA" w:rsidP="007F79BA">
            <w:pPr>
              <w:spacing w:line="240" w:lineRule="auto"/>
            </w:pPr>
            <w:r w:rsidRPr="002517F7">
              <w:t>Subsector tender process</w:t>
            </w:r>
          </w:p>
        </w:tc>
        <w:tc>
          <w:tcPr>
            <w:tcW w:w="2123" w:type="dxa"/>
            <w:hideMark/>
          </w:tcPr>
          <w:p w14:paraId="1AE2210D" w14:textId="77777777" w:rsidR="007F79BA" w:rsidRPr="002517F7" w:rsidRDefault="007F79BA" w:rsidP="007F79BA">
            <w:pPr>
              <w:spacing w:line="240" w:lineRule="auto"/>
            </w:pPr>
            <w:r>
              <w:t>March</w:t>
            </w:r>
            <w:r w:rsidRPr="002517F7">
              <w:t>-</w:t>
            </w:r>
            <w:r>
              <w:t xml:space="preserve">Sep </w:t>
            </w:r>
            <w:r w:rsidRPr="002517F7">
              <w:t>2023</w:t>
            </w:r>
          </w:p>
        </w:tc>
        <w:tc>
          <w:tcPr>
            <w:tcW w:w="1420" w:type="dxa"/>
            <w:shd w:val="clear" w:color="auto" w:fill="FAD6D6"/>
            <w:hideMark/>
          </w:tcPr>
          <w:p w14:paraId="701AC237" w14:textId="77777777" w:rsidR="007F79BA" w:rsidRPr="002517F7" w:rsidRDefault="007F79BA" w:rsidP="007F79BA">
            <w:pPr>
              <w:spacing w:line="240" w:lineRule="auto"/>
            </w:pPr>
            <w:r w:rsidRPr="002517F7">
              <w:t>No</w:t>
            </w:r>
          </w:p>
        </w:tc>
      </w:tr>
      <w:tr w:rsidR="007F79BA" w:rsidRPr="002517F7" w14:paraId="2AE8B27D" w14:textId="77777777" w:rsidTr="00356E31">
        <w:trPr>
          <w:trHeight w:val="276"/>
        </w:trPr>
        <w:tc>
          <w:tcPr>
            <w:tcW w:w="6805" w:type="dxa"/>
            <w:hideMark/>
          </w:tcPr>
          <w:p w14:paraId="1D2795A7" w14:textId="77777777" w:rsidR="007F79BA" w:rsidRPr="002517F7" w:rsidRDefault="007F79BA" w:rsidP="007F79BA">
            <w:pPr>
              <w:spacing w:line="240" w:lineRule="auto"/>
            </w:pPr>
            <w:r w:rsidRPr="002517F7">
              <w:t>Tender application review</w:t>
            </w:r>
          </w:p>
        </w:tc>
        <w:tc>
          <w:tcPr>
            <w:tcW w:w="2123" w:type="dxa"/>
            <w:hideMark/>
          </w:tcPr>
          <w:p w14:paraId="12A4F78B" w14:textId="77777777" w:rsidR="007F79BA" w:rsidRPr="002517F7" w:rsidRDefault="007F79BA" w:rsidP="007F79BA">
            <w:pPr>
              <w:spacing w:line="240" w:lineRule="auto"/>
            </w:pPr>
            <w:r>
              <w:t xml:space="preserve">October </w:t>
            </w:r>
            <w:r w:rsidRPr="002517F7">
              <w:t>2023</w:t>
            </w:r>
          </w:p>
        </w:tc>
        <w:tc>
          <w:tcPr>
            <w:tcW w:w="1420" w:type="dxa"/>
            <w:shd w:val="clear" w:color="auto" w:fill="FAD6D6"/>
            <w:hideMark/>
          </w:tcPr>
          <w:p w14:paraId="5DB95B19" w14:textId="77777777" w:rsidR="007F79BA" w:rsidRPr="002517F7" w:rsidRDefault="007F79BA" w:rsidP="007F79BA">
            <w:pPr>
              <w:spacing w:line="240" w:lineRule="auto"/>
            </w:pPr>
            <w:r w:rsidRPr="002517F7">
              <w:t>No</w:t>
            </w:r>
          </w:p>
        </w:tc>
      </w:tr>
      <w:tr w:rsidR="007F79BA" w:rsidRPr="002517F7" w14:paraId="7DEBF978" w14:textId="77777777" w:rsidTr="00356E31">
        <w:trPr>
          <w:trHeight w:val="266"/>
        </w:trPr>
        <w:tc>
          <w:tcPr>
            <w:tcW w:w="6805" w:type="dxa"/>
            <w:hideMark/>
          </w:tcPr>
          <w:p w14:paraId="3C14282C" w14:textId="77777777" w:rsidR="007F79BA" w:rsidRPr="002517F7" w:rsidRDefault="007F79BA" w:rsidP="007F79BA">
            <w:pPr>
              <w:spacing w:line="240" w:lineRule="auto"/>
            </w:pPr>
            <w:r w:rsidRPr="002517F7">
              <w:t>Final procurement decisions and drafting of new contracts</w:t>
            </w:r>
            <w:r>
              <w:t>.</w:t>
            </w:r>
          </w:p>
        </w:tc>
        <w:tc>
          <w:tcPr>
            <w:tcW w:w="2123" w:type="dxa"/>
            <w:hideMark/>
          </w:tcPr>
          <w:p w14:paraId="6C55F3C0" w14:textId="77777777" w:rsidR="007F79BA" w:rsidRPr="002517F7" w:rsidRDefault="007F79BA" w:rsidP="007F79BA">
            <w:pPr>
              <w:spacing w:line="240" w:lineRule="auto"/>
            </w:pPr>
            <w:r>
              <w:t xml:space="preserve">Nov-Dec </w:t>
            </w:r>
            <w:r w:rsidRPr="002517F7">
              <w:t>2023</w:t>
            </w:r>
          </w:p>
        </w:tc>
        <w:tc>
          <w:tcPr>
            <w:tcW w:w="1420" w:type="dxa"/>
            <w:shd w:val="clear" w:color="auto" w:fill="FAD6D6"/>
            <w:hideMark/>
          </w:tcPr>
          <w:p w14:paraId="38750FCD" w14:textId="77777777" w:rsidR="007F79BA" w:rsidRPr="002517F7" w:rsidRDefault="007F79BA" w:rsidP="007F79BA">
            <w:pPr>
              <w:spacing w:line="240" w:lineRule="auto"/>
            </w:pPr>
            <w:r w:rsidRPr="002517F7">
              <w:t>No</w:t>
            </w:r>
          </w:p>
        </w:tc>
      </w:tr>
      <w:tr w:rsidR="007F79BA" w:rsidRPr="002517F7" w14:paraId="1EE2E8DC" w14:textId="77777777" w:rsidTr="00356E31">
        <w:trPr>
          <w:trHeight w:val="270"/>
        </w:trPr>
        <w:tc>
          <w:tcPr>
            <w:tcW w:w="6805" w:type="dxa"/>
            <w:hideMark/>
          </w:tcPr>
          <w:p w14:paraId="60CE742B" w14:textId="77777777" w:rsidR="007F79BA" w:rsidRPr="002517F7" w:rsidRDefault="007F79BA" w:rsidP="007F79BA">
            <w:pPr>
              <w:spacing w:line="240" w:lineRule="auto"/>
            </w:pPr>
            <w:r w:rsidRPr="002517F7">
              <w:t>Debriefing unsuccessful tenders</w:t>
            </w:r>
            <w:r>
              <w:t>.</w:t>
            </w:r>
          </w:p>
        </w:tc>
        <w:tc>
          <w:tcPr>
            <w:tcW w:w="2123" w:type="dxa"/>
            <w:hideMark/>
          </w:tcPr>
          <w:p w14:paraId="6B4B6DF6" w14:textId="77777777" w:rsidR="007F79BA" w:rsidRPr="002517F7" w:rsidRDefault="007F79BA" w:rsidP="007F79BA">
            <w:pPr>
              <w:spacing w:line="240" w:lineRule="auto"/>
            </w:pPr>
            <w:r>
              <w:t xml:space="preserve">December </w:t>
            </w:r>
            <w:r w:rsidRPr="002517F7">
              <w:t>2023</w:t>
            </w:r>
          </w:p>
        </w:tc>
        <w:tc>
          <w:tcPr>
            <w:tcW w:w="1420" w:type="dxa"/>
            <w:shd w:val="clear" w:color="auto" w:fill="FAD6D6"/>
            <w:hideMark/>
          </w:tcPr>
          <w:p w14:paraId="47C65620" w14:textId="77777777" w:rsidR="007F79BA" w:rsidRPr="002517F7" w:rsidRDefault="007F79BA" w:rsidP="007F79BA">
            <w:pPr>
              <w:spacing w:line="240" w:lineRule="auto"/>
            </w:pPr>
            <w:r w:rsidRPr="002517F7">
              <w:t>No</w:t>
            </w:r>
          </w:p>
        </w:tc>
      </w:tr>
      <w:tr w:rsidR="007F79BA" w:rsidRPr="002517F7" w14:paraId="50B18D6C" w14:textId="77777777" w:rsidTr="00356E31">
        <w:trPr>
          <w:trHeight w:val="274"/>
        </w:trPr>
        <w:tc>
          <w:tcPr>
            <w:tcW w:w="6805" w:type="dxa"/>
            <w:hideMark/>
          </w:tcPr>
          <w:p w14:paraId="020C1498" w14:textId="77777777" w:rsidR="007F79BA" w:rsidRPr="002517F7" w:rsidRDefault="007F79BA" w:rsidP="007F79BA">
            <w:pPr>
              <w:spacing w:line="240" w:lineRule="auto"/>
            </w:pPr>
            <w:r w:rsidRPr="002517F7">
              <w:t>Signing of 202</w:t>
            </w:r>
            <w:r>
              <w:t>4</w:t>
            </w:r>
            <w:r w:rsidRPr="002517F7">
              <w:t>+ contracts</w:t>
            </w:r>
            <w:r>
              <w:t>.</w:t>
            </w:r>
          </w:p>
        </w:tc>
        <w:tc>
          <w:tcPr>
            <w:tcW w:w="2123" w:type="dxa"/>
            <w:hideMark/>
          </w:tcPr>
          <w:p w14:paraId="247EC870" w14:textId="77777777" w:rsidR="007F79BA" w:rsidRPr="002517F7" w:rsidRDefault="007F79BA" w:rsidP="007F79BA">
            <w:pPr>
              <w:spacing w:line="240" w:lineRule="auto"/>
            </w:pPr>
            <w:r>
              <w:t xml:space="preserve">December </w:t>
            </w:r>
            <w:r w:rsidRPr="002517F7">
              <w:t>2023</w:t>
            </w:r>
          </w:p>
        </w:tc>
        <w:tc>
          <w:tcPr>
            <w:tcW w:w="1420" w:type="dxa"/>
            <w:shd w:val="clear" w:color="auto" w:fill="FAD6D6"/>
            <w:hideMark/>
          </w:tcPr>
          <w:p w14:paraId="2EDC3387" w14:textId="77777777" w:rsidR="007F79BA" w:rsidRPr="002517F7" w:rsidRDefault="007F79BA" w:rsidP="007F79BA">
            <w:pPr>
              <w:spacing w:line="240" w:lineRule="auto"/>
            </w:pPr>
            <w:r w:rsidRPr="002517F7">
              <w:t>No</w:t>
            </w:r>
          </w:p>
        </w:tc>
      </w:tr>
      <w:tr w:rsidR="007F79BA" w:rsidRPr="002517F7" w14:paraId="150A21FE" w14:textId="77777777" w:rsidTr="00356E31">
        <w:trPr>
          <w:trHeight w:val="278"/>
        </w:trPr>
        <w:tc>
          <w:tcPr>
            <w:tcW w:w="6805" w:type="dxa"/>
            <w:hideMark/>
          </w:tcPr>
          <w:p w14:paraId="468B37BC" w14:textId="77777777" w:rsidR="007F79BA" w:rsidRPr="002517F7" w:rsidRDefault="007F79BA" w:rsidP="007F79BA">
            <w:pPr>
              <w:spacing w:line="240" w:lineRule="auto"/>
            </w:pPr>
            <w:r w:rsidRPr="002517F7">
              <w:lastRenderedPageBreak/>
              <w:t>Transition to new contracting obligations</w:t>
            </w:r>
            <w:r>
              <w:t>.</w:t>
            </w:r>
          </w:p>
        </w:tc>
        <w:tc>
          <w:tcPr>
            <w:tcW w:w="2123" w:type="dxa"/>
            <w:hideMark/>
          </w:tcPr>
          <w:p w14:paraId="65E5F66B" w14:textId="4E13A42D" w:rsidR="007F79BA" w:rsidRPr="002517F7" w:rsidRDefault="007F79BA" w:rsidP="007F79BA">
            <w:pPr>
              <w:spacing w:line="240" w:lineRule="auto"/>
            </w:pPr>
            <w:r>
              <w:t xml:space="preserve">1 January 2024 </w:t>
            </w:r>
          </w:p>
        </w:tc>
        <w:tc>
          <w:tcPr>
            <w:tcW w:w="1420" w:type="dxa"/>
            <w:shd w:val="clear" w:color="auto" w:fill="FAD6D6"/>
            <w:hideMark/>
          </w:tcPr>
          <w:p w14:paraId="422B5FE1" w14:textId="77777777" w:rsidR="007F79BA" w:rsidRPr="002517F7" w:rsidRDefault="007F79BA" w:rsidP="007F79BA">
            <w:pPr>
              <w:spacing w:line="240" w:lineRule="auto"/>
            </w:pPr>
            <w:r w:rsidRPr="002517F7">
              <w:t>No</w:t>
            </w:r>
          </w:p>
        </w:tc>
      </w:tr>
      <w:tr w:rsidR="007F79BA" w:rsidRPr="00B818A4" w14:paraId="25980382" w14:textId="77777777" w:rsidTr="003454D5">
        <w:tc>
          <w:tcPr>
            <w:tcW w:w="10348" w:type="dxa"/>
            <w:gridSpan w:val="3"/>
            <w:shd w:val="clear" w:color="auto" w:fill="C6D9F1" w:themeFill="text2" w:themeFillTint="33"/>
          </w:tcPr>
          <w:p w14:paraId="40C6CC4A" w14:textId="77777777" w:rsidR="007F79BA" w:rsidRPr="00B818A4" w:rsidRDefault="007F79BA" w:rsidP="007F79BA">
            <w:pPr>
              <w:spacing w:line="240" w:lineRule="auto"/>
              <w:rPr>
                <w:b/>
                <w:bCs/>
              </w:rPr>
            </w:pPr>
            <w:r w:rsidRPr="00AA475B">
              <w:rPr>
                <w:b/>
                <w:bCs/>
              </w:rPr>
              <w:t>Phase 4: Deliver outcomes for individuals and families</w:t>
            </w:r>
          </w:p>
        </w:tc>
      </w:tr>
      <w:tr w:rsidR="007F79BA" w:rsidRPr="00AA475B" w14:paraId="1AEDA659" w14:textId="77777777" w:rsidTr="00356E31">
        <w:trPr>
          <w:trHeight w:val="286"/>
        </w:trPr>
        <w:tc>
          <w:tcPr>
            <w:tcW w:w="6805" w:type="dxa"/>
          </w:tcPr>
          <w:p w14:paraId="53CB56C9" w14:textId="77777777" w:rsidR="007F79BA" w:rsidRPr="00AA475B" w:rsidRDefault="007F79BA" w:rsidP="007F79BA">
            <w:pPr>
              <w:spacing w:line="240" w:lineRule="auto"/>
            </w:pPr>
            <w:r>
              <w:t>Implement 18-month variation contracted services with agreed tweaks.</w:t>
            </w:r>
          </w:p>
        </w:tc>
        <w:tc>
          <w:tcPr>
            <w:tcW w:w="2123" w:type="dxa"/>
          </w:tcPr>
          <w:p w14:paraId="3ACD3E94" w14:textId="77777777" w:rsidR="007F79BA" w:rsidRDefault="007F79BA" w:rsidP="007F79BA">
            <w:pPr>
              <w:spacing w:line="240" w:lineRule="auto"/>
            </w:pPr>
            <w:r>
              <w:t>1 July 2022</w:t>
            </w:r>
          </w:p>
        </w:tc>
        <w:tc>
          <w:tcPr>
            <w:tcW w:w="1420" w:type="dxa"/>
            <w:shd w:val="clear" w:color="auto" w:fill="FAD6D6"/>
          </w:tcPr>
          <w:p w14:paraId="6EE67A45" w14:textId="77777777" w:rsidR="007F79BA" w:rsidRPr="00AA475B" w:rsidRDefault="007F79BA" w:rsidP="007F79BA">
            <w:pPr>
              <w:spacing w:line="240" w:lineRule="auto"/>
            </w:pPr>
            <w:r>
              <w:t>No</w:t>
            </w:r>
          </w:p>
        </w:tc>
      </w:tr>
      <w:tr w:rsidR="007F79BA" w:rsidRPr="00AA475B" w14:paraId="7C1573A3" w14:textId="77777777" w:rsidTr="00356E31">
        <w:trPr>
          <w:trHeight w:val="286"/>
        </w:trPr>
        <w:tc>
          <w:tcPr>
            <w:tcW w:w="6805" w:type="dxa"/>
            <w:hideMark/>
          </w:tcPr>
          <w:p w14:paraId="2A1372C9" w14:textId="5C7393A6" w:rsidR="007F79BA" w:rsidRPr="00AA475B" w:rsidRDefault="007F79BA" w:rsidP="007F79BA">
            <w:pPr>
              <w:spacing w:line="240" w:lineRule="auto"/>
            </w:pPr>
            <w:r w:rsidRPr="00AA475B">
              <w:t xml:space="preserve">Implement new subsector services in line with </w:t>
            </w:r>
            <w:r>
              <w:t xml:space="preserve">new </w:t>
            </w:r>
            <w:r w:rsidRPr="00AA475B">
              <w:t>contracts</w:t>
            </w:r>
            <w:r>
              <w:t>.</w:t>
            </w:r>
          </w:p>
        </w:tc>
        <w:tc>
          <w:tcPr>
            <w:tcW w:w="2123" w:type="dxa"/>
            <w:hideMark/>
          </w:tcPr>
          <w:p w14:paraId="47274350" w14:textId="77777777" w:rsidR="007F79BA" w:rsidRPr="00AA475B" w:rsidRDefault="007F79BA" w:rsidP="007F79BA">
            <w:pPr>
              <w:spacing w:line="240" w:lineRule="auto"/>
            </w:pPr>
            <w:r>
              <w:t>1 January 2024</w:t>
            </w:r>
          </w:p>
        </w:tc>
        <w:tc>
          <w:tcPr>
            <w:tcW w:w="1420" w:type="dxa"/>
            <w:shd w:val="clear" w:color="auto" w:fill="FAD6D6"/>
            <w:hideMark/>
          </w:tcPr>
          <w:p w14:paraId="484E3A0A" w14:textId="77777777" w:rsidR="007F79BA" w:rsidRPr="00AA475B" w:rsidRDefault="007F79BA" w:rsidP="007F79BA">
            <w:pPr>
              <w:spacing w:line="240" w:lineRule="auto"/>
            </w:pPr>
            <w:r w:rsidRPr="00AA475B">
              <w:t>No</w:t>
            </w:r>
          </w:p>
        </w:tc>
      </w:tr>
      <w:tr w:rsidR="007F79BA" w:rsidRPr="00AA475B" w14:paraId="5070D898" w14:textId="77777777" w:rsidTr="00356E31">
        <w:trPr>
          <w:trHeight w:val="466"/>
        </w:trPr>
        <w:tc>
          <w:tcPr>
            <w:tcW w:w="6805" w:type="dxa"/>
            <w:hideMark/>
          </w:tcPr>
          <w:p w14:paraId="5E022488" w14:textId="024A866C" w:rsidR="007F79BA" w:rsidRPr="00AA475B" w:rsidRDefault="007F79BA" w:rsidP="007F79BA">
            <w:pPr>
              <w:spacing w:line="240" w:lineRule="auto"/>
            </w:pPr>
            <w:r w:rsidRPr="00AA475B">
              <w:t>Review system implementation in line with contracts</w:t>
            </w:r>
            <w:r>
              <w:t>.</w:t>
            </w:r>
          </w:p>
        </w:tc>
        <w:tc>
          <w:tcPr>
            <w:tcW w:w="2123" w:type="dxa"/>
            <w:hideMark/>
          </w:tcPr>
          <w:p w14:paraId="13405A0A" w14:textId="70D6FA3A" w:rsidR="007F79BA" w:rsidRPr="00AA475B" w:rsidRDefault="007F79BA" w:rsidP="007F79BA">
            <w:pPr>
              <w:spacing w:line="240" w:lineRule="auto"/>
            </w:pPr>
            <w:r>
              <w:t>Ongoing</w:t>
            </w:r>
          </w:p>
        </w:tc>
        <w:tc>
          <w:tcPr>
            <w:tcW w:w="1420" w:type="dxa"/>
            <w:shd w:val="clear" w:color="auto" w:fill="FAD6D6"/>
            <w:hideMark/>
          </w:tcPr>
          <w:p w14:paraId="26CAE2F0" w14:textId="77777777" w:rsidR="007F79BA" w:rsidRPr="00AA475B" w:rsidRDefault="007F79BA" w:rsidP="007F79BA">
            <w:pPr>
              <w:spacing w:line="240" w:lineRule="auto"/>
            </w:pPr>
            <w:r w:rsidRPr="00AA475B">
              <w:t>No</w:t>
            </w:r>
          </w:p>
        </w:tc>
      </w:tr>
      <w:tr w:rsidR="007F79BA" w:rsidRPr="00AA475B" w14:paraId="68E50BA3" w14:textId="77777777" w:rsidTr="00356E31">
        <w:trPr>
          <w:trHeight w:val="545"/>
        </w:trPr>
        <w:tc>
          <w:tcPr>
            <w:tcW w:w="6805" w:type="dxa"/>
            <w:hideMark/>
          </w:tcPr>
          <w:p w14:paraId="14321D08" w14:textId="48EE1B62" w:rsidR="007F79BA" w:rsidRPr="00AA475B" w:rsidRDefault="007F79BA" w:rsidP="007F79BA">
            <w:pPr>
              <w:spacing w:line="240" w:lineRule="auto"/>
            </w:pPr>
            <w:r w:rsidRPr="00AA475B">
              <w:t>Support budget bids for services not covered under procured contracts.</w:t>
            </w:r>
          </w:p>
        </w:tc>
        <w:tc>
          <w:tcPr>
            <w:tcW w:w="2123" w:type="dxa"/>
            <w:hideMark/>
          </w:tcPr>
          <w:p w14:paraId="61907F44" w14:textId="77777777" w:rsidR="007F79BA" w:rsidRPr="00AA475B" w:rsidRDefault="007F79BA" w:rsidP="007F79BA">
            <w:pPr>
              <w:spacing w:line="240" w:lineRule="auto"/>
            </w:pPr>
            <w:r w:rsidRPr="00AA475B">
              <w:t>May-June annually</w:t>
            </w:r>
          </w:p>
        </w:tc>
        <w:tc>
          <w:tcPr>
            <w:tcW w:w="1420" w:type="dxa"/>
            <w:shd w:val="clear" w:color="auto" w:fill="FAF7E4"/>
            <w:hideMark/>
          </w:tcPr>
          <w:p w14:paraId="7F6F38DA" w14:textId="77777777" w:rsidR="007F79BA" w:rsidRPr="00AA475B" w:rsidRDefault="007F79BA" w:rsidP="007F79BA">
            <w:pPr>
              <w:spacing w:line="240" w:lineRule="auto"/>
            </w:pPr>
            <w:r w:rsidRPr="00AA475B">
              <w:t>Ongoing</w:t>
            </w:r>
          </w:p>
        </w:tc>
      </w:tr>
      <w:tr w:rsidR="007F79BA" w:rsidRPr="00AA475B" w14:paraId="73D2F9C3" w14:textId="77777777" w:rsidTr="00356E31">
        <w:trPr>
          <w:trHeight w:val="292"/>
        </w:trPr>
        <w:tc>
          <w:tcPr>
            <w:tcW w:w="6805" w:type="dxa"/>
            <w:hideMark/>
          </w:tcPr>
          <w:p w14:paraId="35FC6394" w14:textId="77777777" w:rsidR="007F79BA" w:rsidRPr="00AA475B" w:rsidRDefault="007F79BA" w:rsidP="007F79BA">
            <w:pPr>
              <w:spacing w:line="240" w:lineRule="auto"/>
            </w:pPr>
            <w:r w:rsidRPr="00AA475B">
              <w:t>Formal commissioning evaluation</w:t>
            </w:r>
            <w:r>
              <w:t>.</w:t>
            </w:r>
          </w:p>
        </w:tc>
        <w:tc>
          <w:tcPr>
            <w:tcW w:w="2123" w:type="dxa"/>
            <w:shd w:val="clear" w:color="auto" w:fill="FFFFFF" w:themeFill="background1"/>
            <w:hideMark/>
          </w:tcPr>
          <w:p w14:paraId="2E84E5CE" w14:textId="77777777" w:rsidR="007F79BA" w:rsidRPr="00AA475B" w:rsidRDefault="007F79BA" w:rsidP="007F79BA">
            <w:pPr>
              <w:spacing w:line="240" w:lineRule="auto"/>
            </w:pPr>
            <w:r>
              <w:t>TBD</w:t>
            </w:r>
          </w:p>
        </w:tc>
        <w:tc>
          <w:tcPr>
            <w:tcW w:w="1420" w:type="dxa"/>
            <w:shd w:val="clear" w:color="auto" w:fill="FAD6D6"/>
            <w:hideMark/>
          </w:tcPr>
          <w:p w14:paraId="3B70DCCA" w14:textId="77777777" w:rsidR="007F79BA" w:rsidRPr="00AA475B" w:rsidRDefault="007F79BA" w:rsidP="007F79BA">
            <w:pPr>
              <w:spacing w:line="240" w:lineRule="auto"/>
            </w:pPr>
            <w:r w:rsidRPr="00AA475B">
              <w:t>No</w:t>
            </w:r>
          </w:p>
        </w:tc>
      </w:tr>
    </w:tbl>
    <w:p w14:paraId="1A48DA53" w14:textId="77777777" w:rsidR="00400D57" w:rsidRDefault="00400D57" w:rsidP="00400D57">
      <w:bookmarkStart w:id="46" w:name="_Toc95472201"/>
      <w:bookmarkStart w:id="47" w:name="_Toc95473154"/>
    </w:p>
    <w:tbl>
      <w:tblPr>
        <w:tblStyle w:val="TableGrid"/>
        <w:tblW w:w="0" w:type="auto"/>
        <w:tblLook w:val="04A0" w:firstRow="1" w:lastRow="0" w:firstColumn="1" w:lastColumn="0" w:noHBand="0" w:noVBand="1"/>
      </w:tblPr>
      <w:tblGrid>
        <w:gridCol w:w="9323"/>
      </w:tblGrid>
      <w:tr w:rsidR="00400D57" w14:paraId="3B61DB94" w14:textId="77777777" w:rsidTr="00400D57">
        <w:tc>
          <w:tcPr>
            <w:tcW w:w="9323" w:type="dxa"/>
            <w:shd w:val="clear" w:color="auto" w:fill="C6D9F1" w:themeFill="text2" w:themeFillTint="33"/>
          </w:tcPr>
          <w:p w14:paraId="3B452228" w14:textId="77777777" w:rsidR="00400D57" w:rsidRPr="006A6407" w:rsidRDefault="00400D57" w:rsidP="00400D57">
            <w:pPr>
              <w:ind w:left="720" w:hanging="360"/>
              <w:rPr>
                <w:b/>
                <w:bCs/>
              </w:rPr>
            </w:pPr>
            <w:r w:rsidRPr="006A6407">
              <w:rPr>
                <w:b/>
                <w:bCs/>
              </w:rPr>
              <w:t>Questions for sector partners and stakeholders</w:t>
            </w:r>
          </w:p>
          <w:p w14:paraId="663C1AB1" w14:textId="1CF3ABD9" w:rsidR="00400D57" w:rsidRDefault="00400D57" w:rsidP="00400D57">
            <w:pPr>
              <w:pStyle w:val="ListParagraph"/>
              <w:numPr>
                <w:ilvl w:val="0"/>
                <w:numId w:val="37"/>
              </w:numPr>
            </w:pPr>
            <w:r>
              <w:t xml:space="preserve">Do you have concerns about any aspect of the STIBBV </w:t>
            </w:r>
            <w:r w:rsidR="00FA7771">
              <w:t>S</w:t>
            </w:r>
            <w:r>
              <w:t>ubsector commissioning process?</w:t>
            </w:r>
          </w:p>
          <w:p w14:paraId="356BC485" w14:textId="77777777" w:rsidR="00400D57" w:rsidRDefault="00400D57" w:rsidP="00400D57">
            <w:pPr>
              <w:pStyle w:val="ListParagraph"/>
              <w:numPr>
                <w:ilvl w:val="0"/>
                <w:numId w:val="37"/>
              </w:numPr>
            </w:pPr>
            <w:r>
              <w:t xml:space="preserve">Given the breadth of issues that need to be resolved, are the timeframes realistic? </w:t>
            </w:r>
          </w:p>
          <w:p w14:paraId="4978D3CA" w14:textId="0493CEA8" w:rsidR="00400D57" w:rsidRDefault="00400D57" w:rsidP="00400D57">
            <w:pPr>
              <w:pStyle w:val="ListParagraph"/>
              <w:numPr>
                <w:ilvl w:val="0"/>
                <w:numId w:val="37"/>
              </w:numPr>
            </w:pPr>
            <w:r>
              <w:t>Do you have any suggestions for reducing the burden associated with participation in the commissioning process, or condensing or improving the process itself?</w:t>
            </w:r>
          </w:p>
        </w:tc>
      </w:tr>
    </w:tbl>
    <w:p w14:paraId="1827E977" w14:textId="7ACCD2BA" w:rsidR="00400D57" w:rsidRPr="00DD2C5B" w:rsidRDefault="00400D57" w:rsidP="00400D57">
      <w:pPr>
        <w:pStyle w:val="Heading1"/>
        <w:rPr>
          <w:sz w:val="28"/>
          <w:szCs w:val="28"/>
        </w:rPr>
      </w:pPr>
      <w:bookmarkStart w:id="48" w:name="_Toc95473152"/>
      <w:bookmarkStart w:id="49" w:name="_Hlk95474431"/>
      <w:r w:rsidRPr="00DD2C5B">
        <w:rPr>
          <w:sz w:val="28"/>
          <w:szCs w:val="28"/>
        </w:rPr>
        <w:t xml:space="preserve">Next </w:t>
      </w:r>
      <w:r>
        <w:rPr>
          <w:sz w:val="28"/>
          <w:szCs w:val="28"/>
        </w:rPr>
        <w:t>s</w:t>
      </w:r>
      <w:r w:rsidRPr="00DD2C5B">
        <w:rPr>
          <w:sz w:val="28"/>
          <w:szCs w:val="28"/>
        </w:rPr>
        <w:t>teps</w:t>
      </w:r>
      <w:bookmarkEnd w:id="48"/>
    </w:p>
    <w:bookmarkEnd w:id="49"/>
    <w:p w14:paraId="4E344070" w14:textId="5C6EEBB4" w:rsidR="00400D57" w:rsidRDefault="00400D57" w:rsidP="00400D57">
      <w:pPr>
        <w:spacing w:before="120" w:after="120" w:line="240" w:lineRule="auto"/>
      </w:pPr>
      <w:r>
        <w:t>This paper is part of the ACTHD’s process of commissioning for outcomes and i</w:t>
      </w:r>
      <w:r w:rsidR="00FA7771">
        <w:t>s i</w:t>
      </w:r>
      <w:r>
        <w:t>ntended to support discussion ahead. Each of the commissioning phases in this document will be updated and made available on the ACT Government’s joint commissioning webpage</w:t>
      </w:r>
      <w:r w:rsidRPr="005A17EA">
        <w:rPr>
          <w:rStyle w:val="FootnoteReference"/>
          <w:sz w:val="16"/>
          <w:szCs w:val="16"/>
        </w:rPr>
        <w:footnoteReference w:id="15"/>
      </w:r>
      <w:r>
        <w:t xml:space="preserve">. </w:t>
      </w:r>
    </w:p>
    <w:p w14:paraId="2B68D465" w14:textId="3B5AB060" w:rsidR="001E727B" w:rsidRPr="00193675" w:rsidRDefault="001E727B" w:rsidP="00356E31">
      <w:pPr>
        <w:pStyle w:val="Heading1"/>
        <w:rPr>
          <w:sz w:val="28"/>
          <w:szCs w:val="28"/>
        </w:rPr>
      </w:pPr>
      <w:bookmarkStart w:id="50" w:name="_Toc95473155"/>
      <w:bookmarkEnd w:id="46"/>
      <w:bookmarkEnd w:id="47"/>
      <w:r>
        <w:rPr>
          <w:sz w:val="28"/>
          <w:szCs w:val="28"/>
        </w:rPr>
        <w:t>Contact us</w:t>
      </w:r>
      <w:bookmarkEnd w:id="50"/>
    </w:p>
    <w:p w14:paraId="251EB747" w14:textId="0C0A8C1E" w:rsidR="00547B9D" w:rsidRPr="00185029" w:rsidRDefault="00547B9D" w:rsidP="00547B9D">
      <w:pPr>
        <w:spacing w:before="120" w:after="120" w:line="240" w:lineRule="auto"/>
      </w:pPr>
      <w:r w:rsidRPr="00185029">
        <w:t xml:space="preserve">If you would like to provide feedback on the issues or questions raised by this paper, please provide this to the </w:t>
      </w:r>
      <w:r w:rsidR="00482191">
        <w:t xml:space="preserve">Public Health Regulation and Projects </w:t>
      </w:r>
      <w:r w:rsidRPr="00185029">
        <w:t xml:space="preserve">Branch, ACTHD, by emailing </w:t>
      </w:r>
      <w:hyperlink r:id="rId18" w:history="1">
        <w:r w:rsidR="00482191" w:rsidRPr="004F51E7">
          <w:rPr>
            <w:rStyle w:val="Hyperlink"/>
          </w:rPr>
          <w:t>SHBBVpolicy@act.gov.au</w:t>
        </w:r>
      </w:hyperlink>
      <w:r w:rsidR="0037789E">
        <w:t>.</w:t>
      </w:r>
      <w:r w:rsidR="007F79BA">
        <w:t xml:space="preserve"> </w:t>
      </w:r>
      <w:r w:rsidRPr="00185029">
        <w:t xml:space="preserve">Alternatively, feedback can be provided in-person at </w:t>
      </w:r>
      <w:r w:rsidR="00482191">
        <w:t>any of the scheduled engagement discussions</w:t>
      </w:r>
      <w:r w:rsidRPr="00185029">
        <w:t>.</w:t>
      </w:r>
    </w:p>
    <w:p w14:paraId="3A4E7022" w14:textId="6F44E744" w:rsidR="008B2687" w:rsidRPr="00BC3402" w:rsidRDefault="00547B9D" w:rsidP="00BC3402">
      <w:pPr>
        <w:spacing w:before="120" w:after="120" w:line="240" w:lineRule="auto"/>
      </w:pPr>
      <w:r w:rsidRPr="00185029">
        <w:t xml:space="preserve">The team at ACTHD is looking forward to working with you, our community partners, to design </w:t>
      </w:r>
      <w:r w:rsidR="00342744">
        <w:t xml:space="preserve">STIBBV </w:t>
      </w:r>
      <w:r w:rsidR="00482191">
        <w:t xml:space="preserve">services </w:t>
      </w:r>
      <w:r w:rsidRPr="00185029">
        <w:t>that best meet the needs of Canberrans</w:t>
      </w:r>
      <w:r w:rsidR="00E0538D">
        <w:t>.</w:t>
      </w:r>
    </w:p>
    <w:tbl>
      <w:tblPr>
        <w:tblpPr w:leftFromText="180" w:rightFromText="180" w:vertAnchor="text" w:horzAnchor="margin" w:tblpY="244"/>
        <w:tblW w:w="9115" w:type="dxa"/>
        <w:tblLayout w:type="fixed"/>
        <w:tblCellMar>
          <w:top w:w="28" w:type="dxa"/>
          <w:left w:w="43" w:type="dxa"/>
          <w:bottom w:w="28" w:type="dxa"/>
          <w:right w:w="43" w:type="dxa"/>
        </w:tblCellMar>
        <w:tblLook w:val="04A0" w:firstRow="1" w:lastRow="0" w:firstColumn="1" w:lastColumn="0" w:noHBand="0" w:noVBand="1"/>
      </w:tblPr>
      <w:tblGrid>
        <w:gridCol w:w="827"/>
        <w:gridCol w:w="8288"/>
      </w:tblGrid>
      <w:tr w:rsidR="006B71F2" w:rsidRPr="009D71B6" w14:paraId="41206ECD" w14:textId="77777777" w:rsidTr="006B71F2">
        <w:trPr>
          <w:trHeight w:val="308"/>
        </w:trPr>
        <w:tc>
          <w:tcPr>
            <w:tcW w:w="9115" w:type="dxa"/>
            <w:gridSpan w:val="2"/>
            <w:shd w:val="clear" w:color="auto" w:fill="B8BBBE" w:themeFill="accent3" w:themeFillTint="66"/>
            <w:vAlign w:val="center"/>
          </w:tcPr>
          <w:p w14:paraId="1888548D" w14:textId="77777777" w:rsidR="006B71F2" w:rsidRPr="009D71B6" w:rsidRDefault="006B71F2" w:rsidP="006B71F2">
            <w:pPr>
              <w:spacing w:after="0" w:line="240" w:lineRule="auto"/>
              <w:rPr>
                <w:b/>
                <w:color w:val="323232"/>
                <w:sz w:val="20"/>
                <w:szCs w:val="20"/>
              </w:rPr>
            </w:pPr>
            <w:r w:rsidRPr="009D71B6">
              <w:rPr>
                <w:b/>
                <w:color w:val="323232"/>
                <w:sz w:val="20"/>
                <w:szCs w:val="20"/>
              </w:rPr>
              <w:t>Accessibility</w:t>
            </w:r>
          </w:p>
        </w:tc>
      </w:tr>
      <w:tr w:rsidR="006B71F2" w:rsidRPr="009D71B6" w14:paraId="19675E2A" w14:textId="77777777" w:rsidTr="006B71F2">
        <w:tc>
          <w:tcPr>
            <w:tcW w:w="9115" w:type="dxa"/>
            <w:gridSpan w:val="2"/>
            <w:shd w:val="clear" w:color="auto" w:fill="F2F2F2"/>
          </w:tcPr>
          <w:p w14:paraId="1447968D" w14:textId="77777777" w:rsidR="006B71F2" w:rsidRPr="009D71B6" w:rsidRDefault="006B71F2" w:rsidP="006B71F2">
            <w:pPr>
              <w:pStyle w:val="Accessibilitytext"/>
              <w:rPr>
                <w:rStyle w:val="AccessibilityLgtext"/>
                <w:rFonts w:ascii="Calibri" w:hAnsi="Calibri"/>
              </w:rPr>
            </w:pPr>
            <w:r w:rsidRPr="009D71B6">
              <w:rPr>
                <w:rStyle w:val="AccessibilityLgtext"/>
                <w:rFonts w:ascii="Calibri" w:hAnsi="Calibri"/>
              </w:rPr>
              <w:t xml:space="preserve">If you have difficulty reading a standard printed document and would like an alternative format, please phone 13 22 81. </w:t>
            </w:r>
          </w:p>
        </w:tc>
      </w:tr>
      <w:tr w:rsidR="006B71F2" w:rsidRPr="009D71B6" w14:paraId="5DF58F4A" w14:textId="77777777" w:rsidTr="006B71F2">
        <w:tc>
          <w:tcPr>
            <w:tcW w:w="827" w:type="dxa"/>
          </w:tcPr>
          <w:p w14:paraId="2D943AEA" w14:textId="77777777" w:rsidR="006B71F2" w:rsidRPr="009D71B6" w:rsidRDefault="006B71F2" w:rsidP="006B71F2">
            <w:pPr>
              <w:pStyle w:val="Accessibilitytext"/>
              <w:rPr>
                <w:rFonts w:ascii="Calibri" w:hAnsi="Calibri"/>
              </w:rPr>
            </w:pPr>
            <w:r w:rsidRPr="009D71B6">
              <w:rPr>
                <w:rFonts w:ascii="Calibri" w:hAnsi="Calibri"/>
                <w:noProof/>
                <w:lang w:val="en-AU" w:eastAsia="en-AU"/>
              </w:rPr>
              <w:drawing>
                <wp:inline distT="0" distB="0" distL="0" distR="0" wp14:anchorId="4BFA32D1" wp14:editId="012A301C">
                  <wp:extent cx="464185" cy="464185"/>
                  <wp:effectExtent l="0" t="0" r="0" b="0"/>
                  <wp:docPr id="10" name="Picture 10" descr="interpre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terpreter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p>
        </w:tc>
        <w:tc>
          <w:tcPr>
            <w:tcW w:w="8288" w:type="dxa"/>
            <w:shd w:val="clear" w:color="auto" w:fill="F2F2F2"/>
          </w:tcPr>
          <w:p w14:paraId="2AA4EBB1" w14:textId="77777777" w:rsidR="006B71F2" w:rsidRPr="009D71B6" w:rsidRDefault="006B71F2" w:rsidP="006B71F2">
            <w:pPr>
              <w:pStyle w:val="Accessibilitytext"/>
              <w:rPr>
                <w:rFonts w:ascii="Calibri" w:hAnsi="Calibri"/>
              </w:rPr>
            </w:pPr>
            <w:r w:rsidRPr="009D71B6">
              <w:rPr>
                <w:rFonts w:ascii="Calibri" w:hAnsi="Calibri"/>
              </w:rPr>
              <w:t xml:space="preserve">If English is not your first language and you need the Translating and Interpreting Service (TIS), </w:t>
            </w:r>
            <w:r w:rsidRPr="009D71B6">
              <w:rPr>
                <w:rFonts w:ascii="Calibri" w:hAnsi="Calibri"/>
              </w:rPr>
              <w:br/>
              <w:t>please call 13 14 50.</w:t>
            </w:r>
          </w:p>
          <w:p w14:paraId="13F2A01F" w14:textId="77777777" w:rsidR="006B71F2" w:rsidRPr="009D71B6" w:rsidRDefault="006B71F2" w:rsidP="006B71F2">
            <w:pPr>
              <w:pStyle w:val="Accessibilitytext"/>
              <w:rPr>
                <w:rFonts w:ascii="Calibri" w:hAnsi="Calibri"/>
              </w:rPr>
            </w:pPr>
            <w:r w:rsidRPr="009D71B6">
              <w:rPr>
                <w:rFonts w:ascii="Calibri" w:hAnsi="Calibri"/>
              </w:rPr>
              <w:t>For further accessibility information, visit: www.health.act.gov.au/accessibility</w:t>
            </w:r>
          </w:p>
        </w:tc>
      </w:tr>
      <w:tr w:rsidR="006B71F2" w:rsidRPr="009D71B6" w14:paraId="4481635C" w14:textId="77777777" w:rsidTr="006B71F2">
        <w:tc>
          <w:tcPr>
            <w:tcW w:w="9115" w:type="dxa"/>
            <w:gridSpan w:val="2"/>
            <w:shd w:val="clear" w:color="auto" w:fill="F2F2F2"/>
          </w:tcPr>
          <w:p w14:paraId="3086F568" w14:textId="19B6FCCF" w:rsidR="006B71F2" w:rsidRPr="009D71B6" w:rsidRDefault="006B71F2" w:rsidP="006B71F2">
            <w:pPr>
              <w:pStyle w:val="Accessibilitytext"/>
              <w:rPr>
                <w:rFonts w:ascii="Calibri" w:hAnsi="Calibri"/>
              </w:rPr>
            </w:pPr>
            <w:r w:rsidRPr="009D71B6">
              <w:rPr>
                <w:rFonts w:ascii="Calibri" w:hAnsi="Calibri"/>
              </w:rPr>
              <w:t xml:space="preserve">www.health.act.gov.au | Phone: 132281 | </w:t>
            </w:r>
          </w:p>
        </w:tc>
      </w:tr>
      <w:tr w:rsidR="006B71F2" w:rsidRPr="009D71B6" w14:paraId="128D2612" w14:textId="77777777" w:rsidTr="006B71F2">
        <w:tc>
          <w:tcPr>
            <w:tcW w:w="9115" w:type="dxa"/>
            <w:gridSpan w:val="2"/>
            <w:shd w:val="clear" w:color="auto" w:fill="F2F2F2"/>
          </w:tcPr>
          <w:p w14:paraId="32CD8C53" w14:textId="77777777" w:rsidR="006B71F2" w:rsidRPr="009D71B6" w:rsidRDefault="006B71F2" w:rsidP="006B71F2">
            <w:pPr>
              <w:pStyle w:val="Accessibilitytext"/>
              <w:rPr>
                <w:rFonts w:ascii="Calibri" w:hAnsi="Calibri"/>
              </w:rPr>
            </w:pPr>
            <w:r w:rsidRPr="009D71B6">
              <w:rPr>
                <w:rFonts w:ascii="Calibri" w:hAnsi="Calibri"/>
              </w:rPr>
              <w:t>© Australian Capital Territory, Canberra Month Year</w:t>
            </w:r>
          </w:p>
        </w:tc>
      </w:tr>
    </w:tbl>
    <w:p w14:paraId="645AAD0C" w14:textId="505CE7E9" w:rsidR="00622768" w:rsidRPr="006074C9" w:rsidRDefault="00622768" w:rsidP="006074C9">
      <w:pPr>
        <w:spacing w:after="0" w:line="240" w:lineRule="auto"/>
        <w:rPr>
          <w:sz w:val="2"/>
          <w:szCs w:val="2"/>
        </w:rPr>
      </w:pPr>
    </w:p>
    <w:sectPr w:rsidR="00622768" w:rsidRPr="006074C9" w:rsidSect="00E0538D">
      <w:headerReference w:type="default" r:id="rId20"/>
      <w:footerReference w:type="default" r:id="rId21"/>
      <w:headerReference w:type="first" r:id="rId22"/>
      <w:pgSz w:w="11906" w:h="16838" w:code="9"/>
      <w:pgMar w:top="1985" w:right="1133" w:bottom="1304" w:left="1440" w:header="709" w:footer="8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7CFCE" w14:textId="77777777" w:rsidR="004F046D" w:rsidRDefault="004F046D" w:rsidP="00225769">
      <w:pPr>
        <w:spacing w:after="0" w:line="240" w:lineRule="auto"/>
      </w:pPr>
      <w:r>
        <w:separator/>
      </w:r>
    </w:p>
  </w:endnote>
  <w:endnote w:type="continuationSeparator" w:id="0">
    <w:p w14:paraId="6CC4CEC6" w14:textId="77777777" w:rsidR="004F046D" w:rsidRDefault="004F046D" w:rsidP="00225769">
      <w:pPr>
        <w:spacing w:after="0" w:line="240" w:lineRule="auto"/>
      </w:pPr>
      <w:r>
        <w:continuationSeparator/>
      </w:r>
    </w:p>
  </w:endnote>
  <w:endnote w:type="continuationNotice" w:id="1">
    <w:p w14:paraId="323AB52C" w14:textId="77777777" w:rsidR="004F046D" w:rsidRDefault="004F04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FF20" w14:textId="3A927B24" w:rsidR="008C2682" w:rsidRDefault="008C2682" w:rsidP="008C2682">
    <w:pPr>
      <w:pStyle w:val="Footer"/>
    </w:pPr>
    <w:r>
      <w:rPr>
        <w:noProof/>
        <w:lang w:eastAsia="en-AU"/>
      </w:rPr>
      <mc:AlternateContent>
        <mc:Choice Requires="wps">
          <w:drawing>
            <wp:anchor distT="0" distB="0" distL="114300" distR="114300" simplePos="0" relativeHeight="251658240" behindDoc="0" locked="0" layoutInCell="1" allowOverlap="1" wp14:anchorId="25E7F8C7" wp14:editId="43283EE9">
              <wp:simplePos x="0" y="0"/>
              <wp:positionH relativeFrom="page">
                <wp:posOffset>-7951</wp:posOffset>
              </wp:positionH>
              <wp:positionV relativeFrom="paragraph">
                <wp:posOffset>142102</wp:posOffset>
              </wp:positionV>
              <wp:extent cx="7587918" cy="519264"/>
              <wp:effectExtent l="0" t="0" r="0" b="0"/>
              <wp:wrapNone/>
              <wp:docPr id="4" name="Text Box 4"/>
              <wp:cNvGraphicFramePr/>
              <a:graphic xmlns:a="http://schemas.openxmlformats.org/drawingml/2006/main">
                <a:graphicData uri="http://schemas.microsoft.com/office/word/2010/wordprocessingShape">
                  <wps:wsp>
                    <wps:cNvSpPr txBox="1"/>
                    <wps:spPr>
                      <a:xfrm>
                        <a:off x="0" y="0"/>
                        <a:ext cx="7587918" cy="519264"/>
                      </a:xfrm>
                      <a:prstGeom prst="rect">
                        <a:avLst/>
                      </a:prstGeom>
                      <a:solidFill>
                        <a:schemeClr val="accent1"/>
                      </a:solidFill>
                      <a:ln w="6350">
                        <a:noFill/>
                      </a:ln>
                    </wps:spPr>
                    <wps:txbx>
                      <w:txbxContent>
                        <w:p w14:paraId="569FDFB8" w14:textId="2F91DF48" w:rsidR="008C2682" w:rsidRPr="0081205A" w:rsidRDefault="00097AED" w:rsidP="00D601A0">
                          <w:pPr>
                            <w:pStyle w:val="Footer"/>
                            <w:rPr>
                              <w:b/>
                              <w:bCs/>
                              <w:sz w:val="28"/>
                              <w:szCs w:val="28"/>
                            </w:rPr>
                          </w:pPr>
                          <w:r>
                            <w:tab/>
                          </w:r>
                          <w:hyperlink r:id="rId1" w:history="1">
                            <w:r w:rsidR="00CA510B" w:rsidRPr="00CA510B">
                              <w:rPr>
                                <w:rStyle w:val="Hyperlink"/>
                                <w:b/>
                                <w:bCs/>
                                <w:color w:val="FFFFFF" w:themeColor="background1"/>
                                <w:sz w:val="28"/>
                                <w:szCs w:val="28"/>
                              </w:rPr>
                              <w:t>www.commissioning.act.gov.au</w:t>
                            </w:r>
                          </w:hyperlink>
                          <w:r w:rsidR="0081205A">
                            <w:rPr>
                              <w:rStyle w:val="Hyperlink"/>
                              <w:b/>
                              <w:bCs/>
                              <w:color w:val="FFFFFF" w:themeColor="background1"/>
                              <w:sz w:val="28"/>
                              <w:szCs w:val="28"/>
                              <w:u w:val="none"/>
                            </w:rPr>
                            <w:t xml:space="preserve">                                     </w:t>
                          </w:r>
                          <w:r>
                            <w:rPr>
                              <w:rStyle w:val="Hyperlink"/>
                              <w:b/>
                              <w:bCs/>
                              <w:color w:val="FFFFFF" w:themeColor="background1"/>
                              <w:sz w:val="28"/>
                              <w:szCs w:val="28"/>
                              <w:u w:val="none"/>
                            </w:rPr>
                            <w:t xml:space="preserve"> </w:t>
                          </w:r>
                          <w:r>
                            <w:rPr>
                              <w:rStyle w:val="Hyperlink"/>
                              <w:b/>
                              <w:bCs/>
                              <w:color w:val="FFFFFF" w:themeColor="background1"/>
                              <w:sz w:val="28"/>
                              <w:szCs w:val="28"/>
                              <w:u w:val="none"/>
                            </w:rPr>
                            <w:tab/>
                          </w:r>
                          <w:r w:rsidR="0081205A">
                            <w:rPr>
                              <w:rStyle w:val="Hyperlink"/>
                              <w:b/>
                              <w:bCs/>
                              <w:color w:val="FFFFFF" w:themeColor="background1"/>
                              <w:sz w:val="28"/>
                              <w:szCs w:val="28"/>
                              <w:u w:val="none"/>
                            </w:rPr>
                            <w:t xml:space="preserve">  </w:t>
                          </w:r>
                          <w:r w:rsidR="0081205A">
                            <w:rPr>
                              <w:rStyle w:val="Hyperlink"/>
                              <w:b/>
                              <w:bCs/>
                              <w:color w:val="FFFFFF" w:themeColor="background1"/>
                              <w:sz w:val="28"/>
                              <w:szCs w:val="28"/>
                              <w:u w:val="none"/>
                            </w:rPr>
                            <w:fldChar w:fldCharType="begin"/>
                          </w:r>
                          <w:r w:rsidR="0081205A">
                            <w:rPr>
                              <w:rStyle w:val="Hyperlink"/>
                              <w:b/>
                              <w:bCs/>
                              <w:color w:val="FFFFFF" w:themeColor="background1"/>
                              <w:sz w:val="28"/>
                              <w:szCs w:val="28"/>
                              <w:u w:val="none"/>
                            </w:rPr>
                            <w:instrText xml:space="preserve"> PAGE   \* MERGEFORMAT </w:instrText>
                          </w:r>
                          <w:r w:rsidR="0081205A">
                            <w:rPr>
                              <w:rStyle w:val="Hyperlink"/>
                              <w:b/>
                              <w:bCs/>
                              <w:color w:val="FFFFFF" w:themeColor="background1"/>
                              <w:sz w:val="28"/>
                              <w:szCs w:val="28"/>
                              <w:u w:val="none"/>
                            </w:rPr>
                            <w:fldChar w:fldCharType="separate"/>
                          </w:r>
                          <w:r w:rsidR="0081205A">
                            <w:rPr>
                              <w:rStyle w:val="Hyperlink"/>
                              <w:b/>
                              <w:bCs/>
                              <w:noProof/>
                              <w:color w:val="FFFFFF" w:themeColor="background1"/>
                              <w:sz w:val="28"/>
                              <w:szCs w:val="28"/>
                              <w:u w:val="none"/>
                            </w:rPr>
                            <w:t>1</w:t>
                          </w:r>
                          <w:r w:rsidR="0081205A">
                            <w:rPr>
                              <w:rStyle w:val="Hyperlink"/>
                              <w:b/>
                              <w:bCs/>
                              <w:color w:val="FFFFFF" w:themeColor="background1"/>
                              <w:sz w:val="28"/>
                              <w:szCs w:val="28"/>
                              <w:u w:val="none"/>
                            </w:rPr>
                            <w:fldChar w:fldCharType="end"/>
                          </w:r>
                        </w:p>
                      </w:txbxContent>
                    </wps:txbx>
                    <wps:bodyPr rot="0" spcFirstLastPara="0" vertOverflow="overflow" horzOverflow="overflow" vert="horz" wrap="square" lIns="91440" tIns="4572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7F8C7" id="_x0000_t202" coordsize="21600,21600" o:spt="202" path="m,l,21600r21600,l21600,xe">
              <v:stroke joinstyle="miter"/>
              <v:path gradientshapeok="t" o:connecttype="rect"/>
            </v:shapetype>
            <v:shape id="Text Box 4" o:spid="_x0000_s1028" type="#_x0000_t202" style="position:absolute;left:0;text-align:left;margin-left:-.65pt;margin-top:11.2pt;width:597.45pt;height:4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" fillcolor="#002677 [3204]" stroked="f" strokeweight=".5pt">
              <v:textbox inset=",,,2mm">
                <w:txbxContent>
                  <w:p w14:paraId="569FDFB8" w14:textId="2F91DF48" w:rsidR="008C2682" w:rsidRPr="0081205A" w:rsidRDefault="00097AED" w:rsidP="00D601A0">
                    <w:pPr>
                      <w:pStyle w:val="Footer"/>
                      <w:rPr>
                        <w:b/>
                        <w:bCs/>
                        <w:sz w:val="28"/>
                        <w:szCs w:val="28"/>
                      </w:rPr>
                    </w:pPr>
                    <w:r>
                      <w:tab/>
                    </w:r>
                    <w:hyperlink r:id="rId2" w:history="1">
                      <w:r w:rsidR="00CA510B" w:rsidRPr="00CA510B">
                        <w:rPr>
                          <w:rStyle w:val="Hyperlink"/>
                          <w:b/>
                          <w:bCs/>
                          <w:color w:val="FFFFFF" w:themeColor="background1"/>
                          <w:sz w:val="28"/>
                          <w:szCs w:val="28"/>
                        </w:rPr>
                        <w:t>www.commissioning.act.gov.au</w:t>
                      </w:r>
                    </w:hyperlink>
                    <w:r w:rsidR="0081205A">
                      <w:rPr>
                        <w:rStyle w:val="Hyperlink"/>
                        <w:b/>
                        <w:bCs/>
                        <w:color w:val="FFFFFF" w:themeColor="background1"/>
                        <w:sz w:val="28"/>
                        <w:szCs w:val="28"/>
                        <w:u w:val="none"/>
                      </w:rPr>
                      <w:t xml:space="preserve">                                     </w:t>
                    </w:r>
                    <w:r>
                      <w:rPr>
                        <w:rStyle w:val="Hyperlink"/>
                        <w:b/>
                        <w:bCs/>
                        <w:color w:val="FFFFFF" w:themeColor="background1"/>
                        <w:sz w:val="28"/>
                        <w:szCs w:val="28"/>
                        <w:u w:val="none"/>
                      </w:rPr>
                      <w:t xml:space="preserve"> </w:t>
                    </w:r>
                    <w:r>
                      <w:rPr>
                        <w:rStyle w:val="Hyperlink"/>
                        <w:b/>
                        <w:bCs/>
                        <w:color w:val="FFFFFF" w:themeColor="background1"/>
                        <w:sz w:val="28"/>
                        <w:szCs w:val="28"/>
                        <w:u w:val="none"/>
                      </w:rPr>
                      <w:tab/>
                    </w:r>
                    <w:r w:rsidR="0081205A">
                      <w:rPr>
                        <w:rStyle w:val="Hyperlink"/>
                        <w:b/>
                        <w:bCs/>
                        <w:color w:val="FFFFFF" w:themeColor="background1"/>
                        <w:sz w:val="28"/>
                        <w:szCs w:val="28"/>
                        <w:u w:val="none"/>
                      </w:rPr>
                      <w:t xml:space="preserve">  </w:t>
                    </w:r>
                    <w:r w:rsidR="0081205A">
                      <w:rPr>
                        <w:rStyle w:val="Hyperlink"/>
                        <w:b/>
                        <w:bCs/>
                        <w:color w:val="FFFFFF" w:themeColor="background1"/>
                        <w:sz w:val="28"/>
                        <w:szCs w:val="28"/>
                        <w:u w:val="none"/>
                      </w:rPr>
                      <w:fldChar w:fldCharType="begin"/>
                    </w:r>
                    <w:r w:rsidR="0081205A">
                      <w:rPr>
                        <w:rStyle w:val="Hyperlink"/>
                        <w:b/>
                        <w:bCs/>
                        <w:color w:val="FFFFFF" w:themeColor="background1"/>
                        <w:sz w:val="28"/>
                        <w:szCs w:val="28"/>
                        <w:u w:val="none"/>
                      </w:rPr>
                      <w:instrText xml:space="preserve"> PAGE   \* MERGEFORMAT </w:instrText>
                    </w:r>
                    <w:r w:rsidR="0081205A">
                      <w:rPr>
                        <w:rStyle w:val="Hyperlink"/>
                        <w:b/>
                        <w:bCs/>
                        <w:color w:val="FFFFFF" w:themeColor="background1"/>
                        <w:sz w:val="28"/>
                        <w:szCs w:val="28"/>
                        <w:u w:val="none"/>
                      </w:rPr>
                      <w:fldChar w:fldCharType="separate"/>
                    </w:r>
                    <w:r w:rsidR="0081205A">
                      <w:rPr>
                        <w:rStyle w:val="Hyperlink"/>
                        <w:b/>
                        <w:bCs/>
                        <w:noProof/>
                        <w:color w:val="FFFFFF" w:themeColor="background1"/>
                        <w:sz w:val="28"/>
                        <w:szCs w:val="28"/>
                        <w:u w:val="none"/>
                      </w:rPr>
                      <w:t>1</w:t>
                    </w:r>
                    <w:r w:rsidR="0081205A">
                      <w:rPr>
                        <w:rStyle w:val="Hyperlink"/>
                        <w:b/>
                        <w:bCs/>
                        <w:color w:val="FFFFFF" w:themeColor="background1"/>
                        <w:sz w:val="28"/>
                        <w:szCs w:val="28"/>
                        <w:u w:val="none"/>
                      </w:rPr>
                      <w:fldChar w:fldCharType="end"/>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52C3F" w14:textId="77777777" w:rsidR="004F046D" w:rsidRDefault="004F046D" w:rsidP="00225769">
      <w:pPr>
        <w:spacing w:after="0" w:line="240" w:lineRule="auto"/>
      </w:pPr>
      <w:r>
        <w:separator/>
      </w:r>
    </w:p>
  </w:footnote>
  <w:footnote w:type="continuationSeparator" w:id="0">
    <w:p w14:paraId="2C7F3001" w14:textId="77777777" w:rsidR="004F046D" w:rsidRDefault="004F046D" w:rsidP="00225769">
      <w:pPr>
        <w:spacing w:after="0" w:line="240" w:lineRule="auto"/>
      </w:pPr>
      <w:r>
        <w:continuationSeparator/>
      </w:r>
    </w:p>
  </w:footnote>
  <w:footnote w:type="continuationNotice" w:id="1">
    <w:p w14:paraId="009F0926" w14:textId="77777777" w:rsidR="004F046D" w:rsidRDefault="004F046D">
      <w:pPr>
        <w:spacing w:after="0" w:line="240" w:lineRule="auto"/>
      </w:pPr>
    </w:p>
  </w:footnote>
  <w:footnote w:id="2">
    <w:p w14:paraId="740D1B7F" w14:textId="1E8C126A" w:rsidR="0070427C" w:rsidRDefault="0070427C">
      <w:pPr>
        <w:pStyle w:val="FootnoteText"/>
        <w:rPr>
          <w:color w:val="323232" w:themeColor="text1"/>
          <w:sz w:val="16"/>
          <w:szCs w:val="16"/>
        </w:rPr>
      </w:pPr>
      <w:r w:rsidRPr="009B6376">
        <w:rPr>
          <w:rStyle w:val="FootnoteReference"/>
          <w:sz w:val="16"/>
          <w:szCs w:val="16"/>
        </w:rPr>
        <w:footnoteRef/>
      </w:r>
      <w:r w:rsidRPr="009B6376">
        <w:rPr>
          <w:sz w:val="16"/>
          <w:szCs w:val="16"/>
        </w:rPr>
        <w:t xml:space="preserve"> </w:t>
      </w:r>
      <w:r w:rsidRPr="009B6376">
        <w:rPr>
          <w:color w:val="323232" w:themeColor="text1"/>
          <w:sz w:val="16"/>
          <w:szCs w:val="16"/>
        </w:rPr>
        <w:t>The Commissioning Roadmap, for N</w:t>
      </w:r>
      <w:r w:rsidR="00770814" w:rsidRPr="009B6376">
        <w:rPr>
          <w:color w:val="323232" w:themeColor="text1"/>
          <w:sz w:val="16"/>
          <w:szCs w:val="16"/>
        </w:rPr>
        <w:t>G</w:t>
      </w:r>
      <w:r w:rsidRPr="009B6376">
        <w:rPr>
          <w:color w:val="323232" w:themeColor="text1"/>
          <w:sz w:val="16"/>
          <w:szCs w:val="16"/>
        </w:rPr>
        <w:t xml:space="preserve">O Services in the Community 2021-2023. Available from: </w:t>
      </w:r>
      <w:hyperlink r:id="rId1" w:history="1">
        <w:r w:rsidR="009B6376" w:rsidRPr="004F51E7">
          <w:rPr>
            <w:rStyle w:val="Hyperlink"/>
            <w:sz w:val="16"/>
            <w:szCs w:val="16"/>
          </w:rPr>
          <w:t>https://www.communityservices.act.gov.au/__data/assets/pdf_file/0006/1815189/ACTHDCSD-Commissioning-Roadmap-2021-2023.pdf</w:t>
        </w:r>
      </w:hyperlink>
    </w:p>
    <w:p w14:paraId="2FF6C5FE" w14:textId="77777777" w:rsidR="009B6376" w:rsidRPr="009B6376" w:rsidRDefault="009B6376">
      <w:pPr>
        <w:pStyle w:val="FootnoteText"/>
        <w:rPr>
          <w:sz w:val="16"/>
          <w:szCs w:val="16"/>
        </w:rPr>
      </w:pPr>
    </w:p>
  </w:footnote>
  <w:footnote w:id="3">
    <w:p w14:paraId="3D8A0CCF" w14:textId="280DA56C" w:rsidR="0070427C" w:rsidRPr="009B6376" w:rsidRDefault="0070427C" w:rsidP="0070427C">
      <w:pPr>
        <w:pStyle w:val="FootnoteText"/>
        <w:rPr>
          <w:color w:val="323232" w:themeColor="text1"/>
          <w:sz w:val="16"/>
          <w:szCs w:val="16"/>
        </w:rPr>
      </w:pPr>
      <w:r w:rsidRPr="009B6376">
        <w:rPr>
          <w:rStyle w:val="FootnoteReference"/>
          <w:color w:val="323232" w:themeColor="text1"/>
          <w:sz w:val="16"/>
          <w:szCs w:val="16"/>
        </w:rPr>
        <w:footnoteRef/>
      </w:r>
      <w:r w:rsidRPr="009B6376">
        <w:rPr>
          <w:color w:val="323232" w:themeColor="text1"/>
          <w:sz w:val="16"/>
          <w:szCs w:val="16"/>
        </w:rPr>
        <w:t xml:space="preserve"> ACT Health Directorate, 2020, </w:t>
      </w:r>
      <w:r w:rsidRPr="009B6376">
        <w:rPr>
          <w:rFonts w:eastAsia="Times New Roman"/>
          <w:color w:val="323232" w:themeColor="text1"/>
          <w:sz w:val="16"/>
          <w:szCs w:val="16"/>
        </w:rPr>
        <w:t xml:space="preserve">Accessible, Accountable, Sustainable: A Framework for the ACT Public Health System 2020– 2030. Available from: </w:t>
      </w:r>
      <w:hyperlink r:id="rId2" w:history="1">
        <w:r w:rsidRPr="009B6376">
          <w:rPr>
            <w:rStyle w:val="Hyperlink"/>
            <w:color w:val="002677" w:themeColor="accent1"/>
            <w:sz w:val="16"/>
            <w:szCs w:val="16"/>
          </w:rPr>
          <w:t>https://www.health.act.gov.au/about-our-health-system/planning-future/accessible-accountable-sustainable-framework-act-public</w:t>
        </w:r>
      </w:hyperlink>
      <w:r w:rsidRPr="009B6376">
        <w:rPr>
          <w:color w:val="002677" w:themeColor="accent1"/>
          <w:sz w:val="16"/>
          <w:szCs w:val="16"/>
        </w:rPr>
        <w:t xml:space="preserve">.  </w:t>
      </w:r>
    </w:p>
  </w:footnote>
  <w:footnote w:id="4">
    <w:p w14:paraId="3EA569C6" w14:textId="77777777" w:rsidR="00C61F96" w:rsidRPr="009B6376" w:rsidRDefault="00C61F96" w:rsidP="00C61F96">
      <w:pPr>
        <w:pStyle w:val="FootnoteText"/>
        <w:rPr>
          <w:sz w:val="16"/>
          <w:szCs w:val="16"/>
        </w:rPr>
      </w:pPr>
      <w:r w:rsidRPr="009B6376">
        <w:rPr>
          <w:rStyle w:val="FootnoteReference"/>
          <w:sz w:val="16"/>
          <w:szCs w:val="16"/>
        </w:rPr>
        <w:footnoteRef/>
      </w:r>
      <w:r w:rsidRPr="009B6376">
        <w:rPr>
          <w:sz w:val="16"/>
          <w:szCs w:val="16"/>
        </w:rPr>
        <w:t xml:space="preserve"> </w:t>
      </w:r>
      <w:hyperlink r:id="rId3" w:history="1">
        <w:r w:rsidRPr="009B6376">
          <w:rPr>
            <w:rStyle w:val="Hyperlink"/>
            <w:color w:val="auto"/>
            <w:sz w:val="16"/>
            <w:szCs w:val="16"/>
          </w:rPr>
          <w:t>The ACT Approach to Commissioning</w:t>
        </w:r>
      </w:hyperlink>
    </w:p>
    <w:p w14:paraId="33B2FDFA" w14:textId="77777777" w:rsidR="00ED6A85" w:rsidRDefault="00ED6A85"/>
  </w:footnote>
  <w:footnote w:id="5">
    <w:p w14:paraId="4F18210D" w14:textId="50256F7D" w:rsidR="009B6376" w:rsidRPr="009B6376" w:rsidRDefault="009B6376">
      <w:pPr>
        <w:pStyle w:val="FootnoteText"/>
        <w:rPr>
          <w:sz w:val="16"/>
          <w:szCs w:val="16"/>
        </w:rPr>
      </w:pPr>
      <w:r w:rsidRPr="009B6376">
        <w:rPr>
          <w:rStyle w:val="FootnoteReference"/>
          <w:sz w:val="16"/>
          <w:szCs w:val="16"/>
        </w:rPr>
        <w:footnoteRef/>
      </w:r>
      <w:r w:rsidRPr="009B6376">
        <w:rPr>
          <w:sz w:val="16"/>
          <w:szCs w:val="16"/>
        </w:rPr>
        <w:t xml:space="preserve"> </w:t>
      </w:r>
      <w:hyperlink r:id="rId4" w:history="1">
        <w:r w:rsidRPr="009B6376">
          <w:rPr>
            <w:rStyle w:val="Hyperlink"/>
            <w:sz w:val="16"/>
            <w:szCs w:val="16"/>
          </w:rPr>
          <w:t>The National STIBBV Strategies (2018-2022)</w:t>
        </w:r>
      </w:hyperlink>
    </w:p>
    <w:p w14:paraId="76D63BB8" w14:textId="77777777" w:rsidR="009B6376" w:rsidRDefault="009B6376">
      <w:pPr>
        <w:pStyle w:val="FootnoteText"/>
      </w:pPr>
    </w:p>
  </w:footnote>
  <w:footnote w:id="6">
    <w:p w14:paraId="004B2FFC" w14:textId="71B67919" w:rsidR="009B6376" w:rsidRPr="009B6376" w:rsidRDefault="009B6376">
      <w:pPr>
        <w:pStyle w:val="FootnoteText"/>
        <w:rPr>
          <w:sz w:val="16"/>
          <w:szCs w:val="16"/>
        </w:rPr>
      </w:pPr>
      <w:r w:rsidRPr="009B6376">
        <w:rPr>
          <w:rStyle w:val="FootnoteReference"/>
          <w:sz w:val="16"/>
          <w:szCs w:val="16"/>
        </w:rPr>
        <w:footnoteRef/>
      </w:r>
      <w:r w:rsidRPr="009B6376">
        <w:rPr>
          <w:sz w:val="16"/>
          <w:szCs w:val="16"/>
        </w:rPr>
        <w:t xml:space="preserve"> </w:t>
      </w:r>
      <w:hyperlink r:id="rId5" w:history="1">
        <w:r w:rsidRPr="009B6376">
          <w:rPr>
            <w:rStyle w:val="Hyperlink"/>
            <w:sz w:val="16"/>
            <w:szCs w:val="16"/>
          </w:rPr>
          <w:t>The Hepatitis B, Hepatitis C, HIV and Sexually Transmissible Infections: ACT Statement of Priorities 2016-2020</w:t>
        </w:r>
      </w:hyperlink>
    </w:p>
    <w:p w14:paraId="5291734E" w14:textId="77777777" w:rsidR="009B6376" w:rsidRDefault="009B6376">
      <w:pPr>
        <w:pStyle w:val="FootnoteText"/>
      </w:pPr>
    </w:p>
  </w:footnote>
  <w:footnote w:id="7">
    <w:p w14:paraId="0AB06E19" w14:textId="24C171ED" w:rsidR="001E727B" w:rsidRPr="001E727B" w:rsidRDefault="001E727B">
      <w:pPr>
        <w:pStyle w:val="FootnoteText"/>
        <w:rPr>
          <w:sz w:val="16"/>
          <w:szCs w:val="16"/>
        </w:rPr>
      </w:pPr>
      <w:r w:rsidRPr="001E727B">
        <w:rPr>
          <w:rStyle w:val="FootnoteReference"/>
          <w:sz w:val="16"/>
          <w:szCs w:val="16"/>
        </w:rPr>
        <w:footnoteRef/>
      </w:r>
      <w:r w:rsidRPr="001E727B">
        <w:rPr>
          <w:sz w:val="16"/>
          <w:szCs w:val="16"/>
        </w:rPr>
        <w:t xml:space="preserve"> </w:t>
      </w:r>
      <w:hyperlink r:id="rId6" w:history="1">
        <w:r w:rsidRPr="001E727B">
          <w:rPr>
            <w:rStyle w:val="Hyperlink"/>
            <w:sz w:val="16"/>
            <w:szCs w:val="16"/>
          </w:rPr>
          <w:t>WHO: Sexually Transmitted Infections</w:t>
        </w:r>
      </w:hyperlink>
    </w:p>
    <w:p w14:paraId="0A3B8C87" w14:textId="77777777" w:rsidR="001E727B" w:rsidRDefault="001E727B">
      <w:pPr>
        <w:pStyle w:val="FootnoteText"/>
      </w:pPr>
    </w:p>
  </w:footnote>
  <w:footnote w:id="8">
    <w:p w14:paraId="70C945AF" w14:textId="241DA0E2" w:rsidR="00C2591D" w:rsidRDefault="00C2591D">
      <w:pPr>
        <w:pStyle w:val="FootnoteText"/>
        <w:rPr>
          <w:rFonts w:cs="Arial"/>
          <w:color w:val="222222"/>
          <w:sz w:val="16"/>
          <w:szCs w:val="16"/>
          <w:shd w:val="clear" w:color="auto" w:fill="FFFFFF"/>
        </w:rPr>
      </w:pPr>
      <w:r w:rsidRPr="00C2591D">
        <w:rPr>
          <w:rStyle w:val="FootnoteReference"/>
          <w:sz w:val="16"/>
          <w:szCs w:val="16"/>
        </w:rPr>
        <w:footnoteRef/>
      </w:r>
      <w:r w:rsidRPr="00C2591D">
        <w:rPr>
          <w:sz w:val="16"/>
          <w:szCs w:val="16"/>
        </w:rPr>
        <w:t xml:space="preserve"> </w:t>
      </w:r>
      <w:r w:rsidRPr="00C2591D">
        <w:rPr>
          <w:rFonts w:cs="Arial"/>
          <w:color w:val="222222"/>
          <w:sz w:val="16"/>
          <w:szCs w:val="16"/>
          <w:shd w:val="clear" w:color="auto" w:fill="FFFFFF"/>
        </w:rPr>
        <w:t>Wiesenfeld, H. C. (2017). Screening for Chlamydia trachomatis infections in women. </w:t>
      </w:r>
      <w:r w:rsidRPr="00C2591D">
        <w:rPr>
          <w:rFonts w:cs="Arial"/>
          <w:i/>
          <w:iCs/>
          <w:color w:val="222222"/>
          <w:sz w:val="16"/>
          <w:szCs w:val="16"/>
          <w:shd w:val="clear" w:color="auto" w:fill="FFFFFF"/>
        </w:rPr>
        <w:t>New England Journal of Medicine</w:t>
      </w:r>
      <w:r w:rsidRPr="00C2591D">
        <w:rPr>
          <w:rFonts w:cs="Arial"/>
          <w:color w:val="222222"/>
          <w:sz w:val="16"/>
          <w:szCs w:val="16"/>
          <w:shd w:val="clear" w:color="auto" w:fill="FFFFFF"/>
        </w:rPr>
        <w:t>, </w:t>
      </w:r>
      <w:r w:rsidRPr="00C2591D">
        <w:rPr>
          <w:rFonts w:cs="Arial"/>
          <w:i/>
          <w:iCs/>
          <w:color w:val="222222"/>
          <w:sz w:val="16"/>
          <w:szCs w:val="16"/>
          <w:shd w:val="clear" w:color="auto" w:fill="FFFFFF"/>
        </w:rPr>
        <w:t>376</w:t>
      </w:r>
      <w:r w:rsidRPr="00C2591D">
        <w:rPr>
          <w:rFonts w:cs="Arial"/>
          <w:color w:val="222222"/>
          <w:sz w:val="16"/>
          <w:szCs w:val="16"/>
          <w:shd w:val="clear" w:color="auto" w:fill="FFFFFF"/>
        </w:rPr>
        <w:t>(8), 765-773.</w:t>
      </w:r>
    </w:p>
    <w:p w14:paraId="1FB1CE6D" w14:textId="77777777" w:rsidR="0085087D" w:rsidRPr="00C2591D" w:rsidRDefault="0085087D">
      <w:pPr>
        <w:pStyle w:val="FootnoteText"/>
        <w:rPr>
          <w:sz w:val="16"/>
          <w:szCs w:val="16"/>
        </w:rPr>
      </w:pPr>
    </w:p>
  </w:footnote>
  <w:footnote w:id="9">
    <w:p w14:paraId="598FB9BB" w14:textId="2013C5E1" w:rsidR="00785E59" w:rsidRDefault="00785E59">
      <w:pPr>
        <w:pStyle w:val="FootnoteText"/>
        <w:rPr>
          <w:sz w:val="16"/>
          <w:szCs w:val="16"/>
        </w:rPr>
      </w:pPr>
      <w:r w:rsidRPr="0085087D">
        <w:rPr>
          <w:rStyle w:val="FootnoteReference"/>
          <w:sz w:val="16"/>
          <w:szCs w:val="16"/>
        </w:rPr>
        <w:footnoteRef/>
      </w:r>
      <w:r w:rsidRPr="0085087D">
        <w:rPr>
          <w:sz w:val="16"/>
          <w:szCs w:val="16"/>
        </w:rPr>
        <w:t xml:space="preserve"> </w:t>
      </w:r>
      <w:r w:rsidR="0085087D" w:rsidRPr="0085087D">
        <w:rPr>
          <w:sz w:val="16"/>
          <w:szCs w:val="16"/>
        </w:rPr>
        <w:t>Kirby Institute. HIV, viral hepatitis and sexually transmissible infections in Australia: annual surveillance report 2018. Sydney: Kirby Institute, UNSW Sydney; 2018.</w:t>
      </w:r>
    </w:p>
    <w:p w14:paraId="319B0BBA" w14:textId="77777777" w:rsidR="0085087D" w:rsidRPr="0085087D" w:rsidRDefault="0085087D">
      <w:pPr>
        <w:pStyle w:val="FootnoteText"/>
        <w:rPr>
          <w:sz w:val="16"/>
          <w:szCs w:val="16"/>
        </w:rPr>
      </w:pPr>
    </w:p>
  </w:footnote>
  <w:footnote w:id="10">
    <w:p w14:paraId="7A2D1DAA" w14:textId="7CBD5C41" w:rsidR="0027657D" w:rsidRDefault="0027657D">
      <w:pPr>
        <w:pStyle w:val="FootnoteText"/>
        <w:rPr>
          <w:rFonts w:cs="Arial"/>
          <w:color w:val="222222"/>
          <w:sz w:val="16"/>
          <w:szCs w:val="16"/>
          <w:shd w:val="clear" w:color="auto" w:fill="FFFFFF"/>
        </w:rPr>
      </w:pPr>
      <w:r w:rsidRPr="0027657D">
        <w:rPr>
          <w:rStyle w:val="FootnoteReference"/>
          <w:sz w:val="16"/>
          <w:szCs w:val="16"/>
        </w:rPr>
        <w:footnoteRef/>
      </w:r>
      <w:r w:rsidRPr="0027657D">
        <w:rPr>
          <w:sz w:val="16"/>
          <w:szCs w:val="16"/>
        </w:rPr>
        <w:t xml:space="preserve"> </w:t>
      </w:r>
      <w:r w:rsidRPr="0027657D">
        <w:rPr>
          <w:rFonts w:cs="Arial"/>
          <w:color w:val="222222"/>
          <w:sz w:val="16"/>
          <w:szCs w:val="16"/>
          <w:shd w:val="clear" w:color="auto" w:fill="FFFFFF"/>
        </w:rPr>
        <w:t xml:space="preserve">Hughes, E., </w:t>
      </w:r>
      <w:r w:rsidRPr="0027657D">
        <w:rPr>
          <w:rFonts w:cs="Arial"/>
          <w:color w:val="222222"/>
          <w:sz w:val="16"/>
          <w:szCs w:val="16"/>
          <w:shd w:val="clear" w:color="auto" w:fill="FFFFFF"/>
        </w:rPr>
        <w:t>Bassi, S., Gilbody, S., Bland, M., &amp; Martin, F. (2016). Prevalence of HIV, hepatitis B, and hepatitis C in people with severe mental illness: a systematic review and meta-analysis. </w:t>
      </w:r>
      <w:r w:rsidRPr="0027657D">
        <w:rPr>
          <w:rFonts w:cs="Arial"/>
          <w:i/>
          <w:iCs/>
          <w:color w:val="222222"/>
          <w:sz w:val="16"/>
          <w:szCs w:val="16"/>
          <w:shd w:val="clear" w:color="auto" w:fill="FFFFFF"/>
        </w:rPr>
        <w:t>The Lancet Psychiatry</w:t>
      </w:r>
      <w:r w:rsidRPr="0027657D">
        <w:rPr>
          <w:rFonts w:cs="Arial"/>
          <w:color w:val="222222"/>
          <w:sz w:val="16"/>
          <w:szCs w:val="16"/>
          <w:shd w:val="clear" w:color="auto" w:fill="FFFFFF"/>
        </w:rPr>
        <w:t>, </w:t>
      </w:r>
      <w:r w:rsidRPr="0027657D">
        <w:rPr>
          <w:rFonts w:cs="Arial"/>
          <w:i/>
          <w:iCs/>
          <w:color w:val="222222"/>
          <w:sz w:val="16"/>
          <w:szCs w:val="16"/>
          <w:shd w:val="clear" w:color="auto" w:fill="FFFFFF"/>
        </w:rPr>
        <w:t>3</w:t>
      </w:r>
      <w:r w:rsidRPr="0027657D">
        <w:rPr>
          <w:rFonts w:cs="Arial"/>
          <w:color w:val="222222"/>
          <w:sz w:val="16"/>
          <w:szCs w:val="16"/>
          <w:shd w:val="clear" w:color="auto" w:fill="FFFFFF"/>
        </w:rPr>
        <w:t>(1), 40-48.</w:t>
      </w:r>
    </w:p>
    <w:p w14:paraId="078917E9" w14:textId="77777777" w:rsidR="001E727B" w:rsidRPr="0027657D" w:rsidRDefault="001E727B">
      <w:pPr>
        <w:pStyle w:val="FootnoteText"/>
        <w:rPr>
          <w:sz w:val="16"/>
          <w:szCs w:val="16"/>
        </w:rPr>
      </w:pPr>
    </w:p>
  </w:footnote>
  <w:footnote w:id="11">
    <w:p w14:paraId="67F5F0AF" w14:textId="5897D31A" w:rsidR="0085087D" w:rsidRPr="0085087D" w:rsidRDefault="0085087D">
      <w:pPr>
        <w:pStyle w:val="FootnoteText"/>
        <w:rPr>
          <w:sz w:val="16"/>
          <w:szCs w:val="16"/>
        </w:rPr>
      </w:pPr>
      <w:r w:rsidRPr="0085087D">
        <w:rPr>
          <w:rStyle w:val="FootnoteReference"/>
          <w:sz w:val="16"/>
          <w:szCs w:val="16"/>
        </w:rPr>
        <w:footnoteRef/>
      </w:r>
      <w:r w:rsidRPr="0085087D">
        <w:rPr>
          <w:sz w:val="16"/>
          <w:szCs w:val="16"/>
          <w:vertAlign w:val="superscript"/>
        </w:rPr>
        <w:t>-</w:t>
      </w:r>
      <w:r w:rsidRPr="0085087D">
        <w:rPr>
          <w:rStyle w:val="FootnoteReference"/>
          <w:sz w:val="16"/>
          <w:szCs w:val="16"/>
        </w:rPr>
        <w:t>1</w:t>
      </w:r>
      <w:r w:rsidR="001E727B" w:rsidRPr="001E727B">
        <w:rPr>
          <w:sz w:val="16"/>
          <w:szCs w:val="16"/>
          <w:vertAlign w:val="superscript"/>
        </w:rPr>
        <w:t>5</w:t>
      </w:r>
      <w:r w:rsidRPr="0085087D">
        <w:rPr>
          <w:rStyle w:val="FootnoteReference"/>
        </w:rPr>
        <w:t xml:space="preserve"> </w:t>
      </w:r>
      <w:r w:rsidRPr="0085087D">
        <w:rPr>
          <w:sz w:val="16"/>
          <w:szCs w:val="16"/>
        </w:rPr>
        <w:t xml:space="preserve">MacLachlan JH, Stewart S, Cowie BC. Viral Hepatitis Mapping Project: National Report 2020. Darlinghurst, NSW, Australia: Australasian Society for HIV, Viral Hepatitis, and Sexual Health Medicine (ASHM), 2020; https://www.ashm.org.au/programs/ Viral-Hepatitis-Mapping-Project/ </w:t>
      </w:r>
    </w:p>
  </w:footnote>
  <w:footnote w:id="12">
    <w:p w14:paraId="153F608F" w14:textId="7D097825" w:rsidR="0085087D" w:rsidRDefault="0085087D">
      <w:pPr>
        <w:pStyle w:val="FootnoteText"/>
      </w:pPr>
    </w:p>
  </w:footnote>
  <w:footnote w:id="13">
    <w:p w14:paraId="1E67A831" w14:textId="01997824" w:rsidR="0085087D" w:rsidRPr="0085087D" w:rsidRDefault="0085087D">
      <w:pPr>
        <w:pStyle w:val="FootnoteText"/>
        <w:rPr>
          <w:sz w:val="16"/>
          <w:szCs w:val="16"/>
        </w:rPr>
      </w:pPr>
    </w:p>
  </w:footnote>
  <w:footnote w:id="14">
    <w:p w14:paraId="5423E6AF" w14:textId="66DB684A" w:rsidR="0085087D" w:rsidRDefault="0085087D">
      <w:pPr>
        <w:pStyle w:val="FootnoteText"/>
      </w:pPr>
    </w:p>
  </w:footnote>
  <w:footnote w:id="15">
    <w:p w14:paraId="4598EA18" w14:textId="77777777" w:rsidR="00400D57" w:rsidRDefault="00400D57" w:rsidP="00400D57">
      <w:pPr>
        <w:pStyle w:val="FootnoteText"/>
      </w:pPr>
      <w:r>
        <w:rPr>
          <w:rStyle w:val="FootnoteReference"/>
        </w:rPr>
        <w:footnoteRef/>
      </w:r>
      <w:r w:rsidRPr="00A8135F">
        <w:rPr>
          <w:rStyle w:val="Hyperlink"/>
          <w:sz w:val="16"/>
          <w:szCs w:val="16"/>
        </w:rPr>
        <w:t xml:space="preserve"> </w:t>
      </w:r>
      <w:hyperlink r:id="rId7" w:history="1">
        <w:r w:rsidRPr="00A8135F">
          <w:rPr>
            <w:rStyle w:val="Hyperlink"/>
            <w:sz w:val="16"/>
            <w:szCs w:val="16"/>
          </w:rPr>
          <w:t>Home - Commissioning (act.gov.au)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F729" w14:textId="77777777" w:rsidR="00AC2B72" w:rsidRDefault="009D71B6">
    <w:pPr>
      <w:pStyle w:val="Header"/>
    </w:pPr>
    <w:r>
      <w:rPr>
        <w:noProof/>
        <w:lang w:eastAsia="en-AU"/>
      </w:rPr>
      <w:drawing>
        <wp:anchor distT="0" distB="0" distL="114300" distR="114300" simplePos="0" relativeHeight="251658242" behindDoc="1" locked="0" layoutInCell="1" allowOverlap="1" wp14:anchorId="5DC8BCA5" wp14:editId="72B891E5">
          <wp:simplePos x="0" y="0"/>
          <wp:positionH relativeFrom="column">
            <wp:posOffset>3919855</wp:posOffset>
          </wp:positionH>
          <wp:positionV relativeFrom="paragraph">
            <wp:posOffset>-181610</wp:posOffset>
          </wp:positionV>
          <wp:extent cx="2159635" cy="563880"/>
          <wp:effectExtent l="0" t="0" r="0" b="7620"/>
          <wp:wrapTight wrapText="bothSides">
            <wp:wrapPolygon edited="0">
              <wp:start x="1334" y="0"/>
              <wp:lineTo x="0" y="3649"/>
              <wp:lineTo x="0" y="17514"/>
              <wp:lineTo x="1334" y="21162"/>
              <wp:lineTo x="12766" y="21162"/>
              <wp:lineTo x="21340" y="13135"/>
              <wp:lineTo x="21340" y="7297"/>
              <wp:lineTo x="12766" y="0"/>
              <wp:lineTo x="1334" y="0"/>
            </wp:wrapPolygon>
          </wp:wrapTight>
          <wp:docPr id="30" name="Picture 2"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ACT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3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A08">
      <w:rPr>
        <w:noProof/>
        <w:lang w:eastAsia="en-AU"/>
      </w:rPr>
      <mc:AlternateContent>
        <mc:Choice Requires="wps">
          <w:drawing>
            <wp:anchor distT="0" distB="0" distL="114300" distR="114300" simplePos="0" relativeHeight="251658241" behindDoc="1" locked="0" layoutInCell="1" allowOverlap="1" wp14:anchorId="25D6E426" wp14:editId="2DC1F9AD">
              <wp:simplePos x="0" y="0"/>
              <wp:positionH relativeFrom="column">
                <wp:posOffset>-924560</wp:posOffset>
              </wp:positionH>
              <wp:positionV relativeFrom="paragraph">
                <wp:posOffset>-439420</wp:posOffset>
              </wp:positionV>
              <wp:extent cx="7587615" cy="1080000"/>
              <wp:effectExtent l="0" t="0" r="0" b="63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7615" cy="10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9F268" id="Rectangle 2" o:spid="_x0000_s1026" alt="&quot;&quot;" style="position:absolute;margin-left:-72.8pt;margin-top:-34.6pt;width:597.45pt;height:85.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" fillcolor="#002677 [320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C8D81" w14:textId="610B7F4B" w:rsidR="000B1A17" w:rsidRDefault="001F766F">
    <w:pPr>
      <w:pStyle w:val="Header"/>
    </w:pPr>
    <w:r>
      <w:rPr>
        <w:noProof/>
        <w:lang w:eastAsia="en-AU"/>
      </w:rPr>
      <mc:AlternateContent>
        <mc:Choice Requires="wps">
          <w:drawing>
            <wp:anchor distT="0" distB="0" distL="114300" distR="114300" simplePos="0" relativeHeight="251658243" behindDoc="1" locked="0" layoutInCell="1" allowOverlap="1" wp14:anchorId="742E4EE7" wp14:editId="05942284">
              <wp:simplePos x="0" y="0"/>
              <wp:positionH relativeFrom="column">
                <wp:posOffset>-898497</wp:posOffset>
              </wp:positionH>
              <wp:positionV relativeFrom="paragraph">
                <wp:posOffset>-434312</wp:posOffset>
              </wp:positionV>
              <wp:extent cx="7754592" cy="1137036"/>
              <wp:effectExtent l="0" t="0" r="0" b="63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4592" cy="1137036"/>
                      </a:xfrm>
                      <a:prstGeom prst="rect">
                        <a:avLst/>
                      </a:prstGeom>
                      <a:solidFill>
                        <a:srgbClr val="00267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02E25" id="Rectangle 1" o:spid="_x0000_s1026" alt="&quot;&quot;" style="position:absolute;margin-left:-70.75pt;margin-top:-34.2pt;width:610.6pt;height:89.5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" fillcolor="#002677" stroked="f" strokeweight="1pt"/>
          </w:pict>
        </mc:Fallback>
      </mc:AlternateContent>
    </w:r>
    <w:r w:rsidR="000B1A17">
      <w:rPr>
        <w:noProof/>
        <w:lang w:eastAsia="en-AU"/>
      </w:rPr>
      <w:drawing>
        <wp:anchor distT="0" distB="0" distL="114300" distR="114300" simplePos="0" relativeHeight="251658244" behindDoc="1" locked="0" layoutInCell="1" allowOverlap="1" wp14:anchorId="068187FF" wp14:editId="60BB1A7F">
          <wp:simplePos x="0" y="0"/>
          <wp:positionH relativeFrom="column">
            <wp:posOffset>4297514</wp:posOffset>
          </wp:positionH>
          <wp:positionV relativeFrom="paragraph">
            <wp:posOffset>-378460</wp:posOffset>
          </wp:positionV>
          <wp:extent cx="2159635" cy="563880"/>
          <wp:effectExtent l="0" t="0" r="0" b="7620"/>
          <wp:wrapTight wrapText="bothSides">
            <wp:wrapPolygon edited="0">
              <wp:start x="1334" y="0"/>
              <wp:lineTo x="0" y="3649"/>
              <wp:lineTo x="0" y="17514"/>
              <wp:lineTo x="1334" y="21162"/>
              <wp:lineTo x="12766" y="21162"/>
              <wp:lineTo x="21340" y="13135"/>
              <wp:lineTo x="21340" y="7297"/>
              <wp:lineTo x="12766" y="0"/>
              <wp:lineTo x="1334" y="0"/>
            </wp:wrapPolygon>
          </wp:wrapTight>
          <wp:docPr id="31" name="Picture 2"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ACT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35" cy="563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A9F"/>
    <w:multiLevelType w:val="hybridMultilevel"/>
    <w:tmpl w:val="B3CE5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03074"/>
    <w:multiLevelType w:val="hybridMultilevel"/>
    <w:tmpl w:val="F96E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67DF9"/>
    <w:multiLevelType w:val="hybridMultilevel"/>
    <w:tmpl w:val="3A3C9E0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 w15:restartNumberingAfterBreak="0">
    <w:nsid w:val="0BA4512E"/>
    <w:multiLevelType w:val="hybridMultilevel"/>
    <w:tmpl w:val="49827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204603"/>
    <w:multiLevelType w:val="hybridMultilevel"/>
    <w:tmpl w:val="675EECA0"/>
    <w:lvl w:ilvl="0" w:tplc="67B63A74">
      <w:start w:val="1"/>
      <w:numFmt w:val="bullet"/>
      <w:lvlText w:val=""/>
      <w:lvlJc w:val="left"/>
      <w:pPr>
        <w:tabs>
          <w:tab w:val="num" w:pos="720"/>
        </w:tabs>
        <w:ind w:left="720" w:hanging="360"/>
      </w:pPr>
      <w:rPr>
        <w:rFonts w:ascii="Symbol" w:hAnsi="Symbol" w:hint="default"/>
      </w:rPr>
    </w:lvl>
    <w:lvl w:ilvl="1" w:tplc="D32A7054" w:tentative="1">
      <w:start w:val="1"/>
      <w:numFmt w:val="bullet"/>
      <w:lvlText w:val=""/>
      <w:lvlJc w:val="left"/>
      <w:pPr>
        <w:tabs>
          <w:tab w:val="num" w:pos="1440"/>
        </w:tabs>
        <w:ind w:left="1440" w:hanging="360"/>
      </w:pPr>
      <w:rPr>
        <w:rFonts w:ascii="Symbol" w:hAnsi="Symbol" w:hint="default"/>
      </w:rPr>
    </w:lvl>
    <w:lvl w:ilvl="2" w:tplc="BE3C87FC" w:tentative="1">
      <w:start w:val="1"/>
      <w:numFmt w:val="bullet"/>
      <w:lvlText w:val=""/>
      <w:lvlJc w:val="left"/>
      <w:pPr>
        <w:tabs>
          <w:tab w:val="num" w:pos="2160"/>
        </w:tabs>
        <w:ind w:left="2160" w:hanging="360"/>
      </w:pPr>
      <w:rPr>
        <w:rFonts w:ascii="Symbol" w:hAnsi="Symbol" w:hint="default"/>
      </w:rPr>
    </w:lvl>
    <w:lvl w:ilvl="3" w:tplc="326A7CEC" w:tentative="1">
      <w:start w:val="1"/>
      <w:numFmt w:val="bullet"/>
      <w:lvlText w:val=""/>
      <w:lvlJc w:val="left"/>
      <w:pPr>
        <w:tabs>
          <w:tab w:val="num" w:pos="2880"/>
        </w:tabs>
        <w:ind w:left="2880" w:hanging="360"/>
      </w:pPr>
      <w:rPr>
        <w:rFonts w:ascii="Symbol" w:hAnsi="Symbol" w:hint="default"/>
      </w:rPr>
    </w:lvl>
    <w:lvl w:ilvl="4" w:tplc="C9AEA21E" w:tentative="1">
      <w:start w:val="1"/>
      <w:numFmt w:val="bullet"/>
      <w:lvlText w:val=""/>
      <w:lvlJc w:val="left"/>
      <w:pPr>
        <w:tabs>
          <w:tab w:val="num" w:pos="3600"/>
        </w:tabs>
        <w:ind w:left="3600" w:hanging="360"/>
      </w:pPr>
      <w:rPr>
        <w:rFonts w:ascii="Symbol" w:hAnsi="Symbol" w:hint="default"/>
      </w:rPr>
    </w:lvl>
    <w:lvl w:ilvl="5" w:tplc="E8E09C92" w:tentative="1">
      <w:start w:val="1"/>
      <w:numFmt w:val="bullet"/>
      <w:lvlText w:val=""/>
      <w:lvlJc w:val="left"/>
      <w:pPr>
        <w:tabs>
          <w:tab w:val="num" w:pos="4320"/>
        </w:tabs>
        <w:ind w:left="4320" w:hanging="360"/>
      </w:pPr>
      <w:rPr>
        <w:rFonts w:ascii="Symbol" w:hAnsi="Symbol" w:hint="default"/>
      </w:rPr>
    </w:lvl>
    <w:lvl w:ilvl="6" w:tplc="2040AA32" w:tentative="1">
      <w:start w:val="1"/>
      <w:numFmt w:val="bullet"/>
      <w:lvlText w:val=""/>
      <w:lvlJc w:val="left"/>
      <w:pPr>
        <w:tabs>
          <w:tab w:val="num" w:pos="5040"/>
        </w:tabs>
        <w:ind w:left="5040" w:hanging="360"/>
      </w:pPr>
      <w:rPr>
        <w:rFonts w:ascii="Symbol" w:hAnsi="Symbol" w:hint="default"/>
      </w:rPr>
    </w:lvl>
    <w:lvl w:ilvl="7" w:tplc="C9429778" w:tentative="1">
      <w:start w:val="1"/>
      <w:numFmt w:val="bullet"/>
      <w:lvlText w:val=""/>
      <w:lvlJc w:val="left"/>
      <w:pPr>
        <w:tabs>
          <w:tab w:val="num" w:pos="5760"/>
        </w:tabs>
        <w:ind w:left="5760" w:hanging="360"/>
      </w:pPr>
      <w:rPr>
        <w:rFonts w:ascii="Symbol" w:hAnsi="Symbol" w:hint="default"/>
      </w:rPr>
    </w:lvl>
    <w:lvl w:ilvl="8" w:tplc="3F0C0D2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D22786C"/>
    <w:multiLevelType w:val="hybridMultilevel"/>
    <w:tmpl w:val="4FFCF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A71714"/>
    <w:multiLevelType w:val="hybridMultilevel"/>
    <w:tmpl w:val="099E5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47085D"/>
    <w:multiLevelType w:val="hybridMultilevel"/>
    <w:tmpl w:val="EE40BA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28A6668"/>
    <w:multiLevelType w:val="hybridMultilevel"/>
    <w:tmpl w:val="E508FCEE"/>
    <w:lvl w:ilvl="0" w:tplc="DF209342">
      <w:start w:val="1"/>
      <w:numFmt w:val="bullet"/>
      <w:lvlText w:val="•"/>
      <w:lvlJc w:val="left"/>
      <w:pPr>
        <w:tabs>
          <w:tab w:val="num" w:pos="720"/>
        </w:tabs>
        <w:ind w:left="720" w:hanging="360"/>
      </w:pPr>
      <w:rPr>
        <w:rFonts w:ascii="Arial" w:hAnsi="Arial" w:hint="default"/>
      </w:rPr>
    </w:lvl>
    <w:lvl w:ilvl="1" w:tplc="C700CC66" w:tentative="1">
      <w:start w:val="1"/>
      <w:numFmt w:val="bullet"/>
      <w:lvlText w:val="•"/>
      <w:lvlJc w:val="left"/>
      <w:pPr>
        <w:tabs>
          <w:tab w:val="num" w:pos="1440"/>
        </w:tabs>
        <w:ind w:left="1440" w:hanging="360"/>
      </w:pPr>
      <w:rPr>
        <w:rFonts w:ascii="Arial" w:hAnsi="Arial" w:hint="default"/>
      </w:rPr>
    </w:lvl>
    <w:lvl w:ilvl="2" w:tplc="223E054A" w:tentative="1">
      <w:start w:val="1"/>
      <w:numFmt w:val="bullet"/>
      <w:lvlText w:val="•"/>
      <w:lvlJc w:val="left"/>
      <w:pPr>
        <w:tabs>
          <w:tab w:val="num" w:pos="2160"/>
        </w:tabs>
        <w:ind w:left="2160" w:hanging="360"/>
      </w:pPr>
      <w:rPr>
        <w:rFonts w:ascii="Arial" w:hAnsi="Arial" w:hint="default"/>
      </w:rPr>
    </w:lvl>
    <w:lvl w:ilvl="3" w:tplc="5512F6C2" w:tentative="1">
      <w:start w:val="1"/>
      <w:numFmt w:val="bullet"/>
      <w:lvlText w:val="•"/>
      <w:lvlJc w:val="left"/>
      <w:pPr>
        <w:tabs>
          <w:tab w:val="num" w:pos="2880"/>
        </w:tabs>
        <w:ind w:left="2880" w:hanging="360"/>
      </w:pPr>
      <w:rPr>
        <w:rFonts w:ascii="Arial" w:hAnsi="Arial" w:hint="default"/>
      </w:rPr>
    </w:lvl>
    <w:lvl w:ilvl="4" w:tplc="21B22782" w:tentative="1">
      <w:start w:val="1"/>
      <w:numFmt w:val="bullet"/>
      <w:lvlText w:val="•"/>
      <w:lvlJc w:val="left"/>
      <w:pPr>
        <w:tabs>
          <w:tab w:val="num" w:pos="3600"/>
        </w:tabs>
        <w:ind w:left="3600" w:hanging="360"/>
      </w:pPr>
      <w:rPr>
        <w:rFonts w:ascii="Arial" w:hAnsi="Arial" w:hint="default"/>
      </w:rPr>
    </w:lvl>
    <w:lvl w:ilvl="5" w:tplc="FC10A16C" w:tentative="1">
      <w:start w:val="1"/>
      <w:numFmt w:val="bullet"/>
      <w:lvlText w:val="•"/>
      <w:lvlJc w:val="left"/>
      <w:pPr>
        <w:tabs>
          <w:tab w:val="num" w:pos="4320"/>
        </w:tabs>
        <w:ind w:left="4320" w:hanging="360"/>
      </w:pPr>
      <w:rPr>
        <w:rFonts w:ascii="Arial" w:hAnsi="Arial" w:hint="default"/>
      </w:rPr>
    </w:lvl>
    <w:lvl w:ilvl="6" w:tplc="2FEE2A38" w:tentative="1">
      <w:start w:val="1"/>
      <w:numFmt w:val="bullet"/>
      <w:lvlText w:val="•"/>
      <w:lvlJc w:val="left"/>
      <w:pPr>
        <w:tabs>
          <w:tab w:val="num" w:pos="5040"/>
        </w:tabs>
        <w:ind w:left="5040" w:hanging="360"/>
      </w:pPr>
      <w:rPr>
        <w:rFonts w:ascii="Arial" w:hAnsi="Arial" w:hint="default"/>
      </w:rPr>
    </w:lvl>
    <w:lvl w:ilvl="7" w:tplc="0678AAD0" w:tentative="1">
      <w:start w:val="1"/>
      <w:numFmt w:val="bullet"/>
      <w:lvlText w:val="•"/>
      <w:lvlJc w:val="left"/>
      <w:pPr>
        <w:tabs>
          <w:tab w:val="num" w:pos="5760"/>
        </w:tabs>
        <w:ind w:left="5760" w:hanging="360"/>
      </w:pPr>
      <w:rPr>
        <w:rFonts w:ascii="Arial" w:hAnsi="Arial" w:hint="default"/>
      </w:rPr>
    </w:lvl>
    <w:lvl w:ilvl="8" w:tplc="86F279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B047D8"/>
    <w:multiLevelType w:val="hybridMultilevel"/>
    <w:tmpl w:val="5C409116"/>
    <w:lvl w:ilvl="0" w:tplc="A1CA5DC2">
      <w:start w:val="1"/>
      <w:numFmt w:val="bullet"/>
      <w:pStyle w:val="Bulletlevel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0" w15:restartNumberingAfterBreak="0">
    <w:nsid w:val="220F418A"/>
    <w:multiLevelType w:val="hybridMultilevel"/>
    <w:tmpl w:val="DC622E2E"/>
    <w:lvl w:ilvl="0" w:tplc="DEF605C2">
      <w:start w:val="1"/>
      <w:numFmt w:val="bullet"/>
      <w:pStyle w:val="Bulle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15655E"/>
    <w:multiLevelType w:val="hybridMultilevel"/>
    <w:tmpl w:val="02665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5BD030F"/>
    <w:multiLevelType w:val="hybridMultilevel"/>
    <w:tmpl w:val="0E72924E"/>
    <w:lvl w:ilvl="0" w:tplc="0C2C4FE8">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D7533E"/>
    <w:multiLevelType w:val="hybridMultilevel"/>
    <w:tmpl w:val="3BE418A0"/>
    <w:lvl w:ilvl="0" w:tplc="088C48DC">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3736C3"/>
    <w:multiLevelType w:val="hybridMultilevel"/>
    <w:tmpl w:val="05A623DC"/>
    <w:lvl w:ilvl="0" w:tplc="103A04FA">
      <w:start w:val="1"/>
      <w:numFmt w:val="bullet"/>
      <w:lvlText w:val="•"/>
      <w:lvlJc w:val="left"/>
      <w:pPr>
        <w:tabs>
          <w:tab w:val="num" w:pos="720"/>
        </w:tabs>
        <w:ind w:left="720" w:hanging="360"/>
      </w:pPr>
      <w:rPr>
        <w:rFonts w:ascii="Arial" w:hAnsi="Arial" w:hint="default"/>
      </w:rPr>
    </w:lvl>
    <w:lvl w:ilvl="1" w:tplc="4350E286" w:tentative="1">
      <w:start w:val="1"/>
      <w:numFmt w:val="bullet"/>
      <w:lvlText w:val="•"/>
      <w:lvlJc w:val="left"/>
      <w:pPr>
        <w:tabs>
          <w:tab w:val="num" w:pos="1440"/>
        </w:tabs>
        <w:ind w:left="1440" w:hanging="360"/>
      </w:pPr>
      <w:rPr>
        <w:rFonts w:ascii="Arial" w:hAnsi="Arial" w:hint="default"/>
      </w:rPr>
    </w:lvl>
    <w:lvl w:ilvl="2" w:tplc="AB42A16C" w:tentative="1">
      <w:start w:val="1"/>
      <w:numFmt w:val="bullet"/>
      <w:lvlText w:val="•"/>
      <w:lvlJc w:val="left"/>
      <w:pPr>
        <w:tabs>
          <w:tab w:val="num" w:pos="2160"/>
        </w:tabs>
        <w:ind w:left="2160" w:hanging="360"/>
      </w:pPr>
      <w:rPr>
        <w:rFonts w:ascii="Arial" w:hAnsi="Arial" w:hint="default"/>
      </w:rPr>
    </w:lvl>
    <w:lvl w:ilvl="3" w:tplc="5A2CA840" w:tentative="1">
      <w:start w:val="1"/>
      <w:numFmt w:val="bullet"/>
      <w:lvlText w:val="•"/>
      <w:lvlJc w:val="left"/>
      <w:pPr>
        <w:tabs>
          <w:tab w:val="num" w:pos="2880"/>
        </w:tabs>
        <w:ind w:left="2880" w:hanging="360"/>
      </w:pPr>
      <w:rPr>
        <w:rFonts w:ascii="Arial" w:hAnsi="Arial" w:hint="default"/>
      </w:rPr>
    </w:lvl>
    <w:lvl w:ilvl="4" w:tplc="387A131C" w:tentative="1">
      <w:start w:val="1"/>
      <w:numFmt w:val="bullet"/>
      <w:lvlText w:val="•"/>
      <w:lvlJc w:val="left"/>
      <w:pPr>
        <w:tabs>
          <w:tab w:val="num" w:pos="3600"/>
        </w:tabs>
        <w:ind w:left="3600" w:hanging="360"/>
      </w:pPr>
      <w:rPr>
        <w:rFonts w:ascii="Arial" w:hAnsi="Arial" w:hint="default"/>
      </w:rPr>
    </w:lvl>
    <w:lvl w:ilvl="5" w:tplc="5E28BA3E" w:tentative="1">
      <w:start w:val="1"/>
      <w:numFmt w:val="bullet"/>
      <w:lvlText w:val="•"/>
      <w:lvlJc w:val="left"/>
      <w:pPr>
        <w:tabs>
          <w:tab w:val="num" w:pos="4320"/>
        </w:tabs>
        <w:ind w:left="4320" w:hanging="360"/>
      </w:pPr>
      <w:rPr>
        <w:rFonts w:ascii="Arial" w:hAnsi="Arial" w:hint="default"/>
      </w:rPr>
    </w:lvl>
    <w:lvl w:ilvl="6" w:tplc="8AC08B8A" w:tentative="1">
      <w:start w:val="1"/>
      <w:numFmt w:val="bullet"/>
      <w:lvlText w:val="•"/>
      <w:lvlJc w:val="left"/>
      <w:pPr>
        <w:tabs>
          <w:tab w:val="num" w:pos="5040"/>
        </w:tabs>
        <w:ind w:left="5040" w:hanging="360"/>
      </w:pPr>
      <w:rPr>
        <w:rFonts w:ascii="Arial" w:hAnsi="Arial" w:hint="default"/>
      </w:rPr>
    </w:lvl>
    <w:lvl w:ilvl="7" w:tplc="B8DED618" w:tentative="1">
      <w:start w:val="1"/>
      <w:numFmt w:val="bullet"/>
      <w:lvlText w:val="•"/>
      <w:lvlJc w:val="left"/>
      <w:pPr>
        <w:tabs>
          <w:tab w:val="num" w:pos="5760"/>
        </w:tabs>
        <w:ind w:left="5760" w:hanging="360"/>
      </w:pPr>
      <w:rPr>
        <w:rFonts w:ascii="Arial" w:hAnsi="Arial" w:hint="default"/>
      </w:rPr>
    </w:lvl>
    <w:lvl w:ilvl="8" w:tplc="0B4A527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3669B6"/>
    <w:multiLevelType w:val="hybridMultilevel"/>
    <w:tmpl w:val="FDD8C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6017F6B"/>
    <w:multiLevelType w:val="hybridMultilevel"/>
    <w:tmpl w:val="237825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71A0CF5"/>
    <w:multiLevelType w:val="hybridMultilevel"/>
    <w:tmpl w:val="ADBC8E10"/>
    <w:lvl w:ilvl="0" w:tplc="6604253C">
      <w:start w:val="1"/>
      <w:numFmt w:val="bullet"/>
      <w:lvlText w:val=""/>
      <w:lvlJc w:val="left"/>
      <w:pPr>
        <w:tabs>
          <w:tab w:val="num" w:pos="720"/>
        </w:tabs>
        <w:ind w:left="720" w:hanging="360"/>
      </w:pPr>
      <w:rPr>
        <w:rFonts w:ascii="Symbol" w:hAnsi="Symbol" w:hint="default"/>
      </w:rPr>
    </w:lvl>
    <w:lvl w:ilvl="1" w:tplc="B534210A" w:tentative="1">
      <w:start w:val="1"/>
      <w:numFmt w:val="bullet"/>
      <w:lvlText w:val=""/>
      <w:lvlJc w:val="left"/>
      <w:pPr>
        <w:tabs>
          <w:tab w:val="num" w:pos="1440"/>
        </w:tabs>
        <w:ind w:left="1440" w:hanging="360"/>
      </w:pPr>
      <w:rPr>
        <w:rFonts w:ascii="Symbol" w:hAnsi="Symbol" w:hint="default"/>
      </w:rPr>
    </w:lvl>
    <w:lvl w:ilvl="2" w:tplc="FB6AA8F2" w:tentative="1">
      <w:start w:val="1"/>
      <w:numFmt w:val="bullet"/>
      <w:lvlText w:val=""/>
      <w:lvlJc w:val="left"/>
      <w:pPr>
        <w:tabs>
          <w:tab w:val="num" w:pos="2160"/>
        </w:tabs>
        <w:ind w:left="2160" w:hanging="360"/>
      </w:pPr>
      <w:rPr>
        <w:rFonts w:ascii="Symbol" w:hAnsi="Symbol" w:hint="default"/>
      </w:rPr>
    </w:lvl>
    <w:lvl w:ilvl="3" w:tplc="C4465688" w:tentative="1">
      <w:start w:val="1"/>
      <w:numFmt w:val="bullet"/>
      <w:lvlText w:val=""/>
      <w:lvlJc w:val="left"/>
      <w:pPr>
        <w:tabs>
          <w:tab w:val="num" w:pos="2880"/>
        </w:tabs>
        <w:ind w:left="2880" w:hanging="360"/>
      </w:pPr>
      <w:rPr>
        <w:rFonts w:ascii="Symbol" w:hAnsi="Symbol" w:hint="default"/>
      </w:rPr>
    </w:lvl>
    <w:lvl w:ilvl="4" w:tplc="1E5ACB40" w:tentative="1">
      <w:start w:val="1"/>
      <w:numFmt w:val="bullet"/>
      <w:lvlText w:val=""/>
      <w:lvlJc w:val="left"/>
      <w:pPr>
        <w:tabs>
          <w:tab w:val="num" w:pos="3600"/>
        </w:tabs>
        <w:ind w:left="3600" w:hanging="360"/>
      </w:pPr>
      <w:rPr>
        <w:rFonts w:ascii="Symbol" w:hAnsi="Symbol" w:hint="default"/>
      </w:rPr>
    </w:lvl>
    <w:lvl w:ilvl="5" w:tplc="DCB49E18" w:tentative="1">
      <w:start w:val="1"/>
      <w:numFmt w:val="bullet"/>
      <w:lvlText w:val=""/>
      <w:lvlJc w:val="left"/>
      <w:pPr>
        <w:tabs>
          <w:tab w:val="num" w:pos="4320"/>
        </w:tabs>
        <w:ind w:left="4320" w:hanging="360"/>
      </w:pPr>
      <w:rPr>
        <w:rFonts w:ascii="Symbol" w:hAnsi="Symbol" w:hint="default"/>
      </w:rPr>
    </w:lvl>
    <w:lvl w:ilvl="6" w:tplc="998C135A" w:tentative="1">
      <w:start w:val="1"/>
      <w:numFmt w:val="bullet"/>
      <w:lvlText w:val=""/>
      <w:lvlJc w:val="left"/>
      <w:pPr>
        <w:tabs>
          <w:tab w:val="num" w:pos="5040"/>
        </w:tabs>
        <w:ind w:left="5040" w:hanging="360"/>
      </w:pPr>
      <w:rPr>
        <w:rFonts w:ascii="Symbol" w:hAnsi="Symbol" w:hint="default"/>
      </w:rPr>
    </w:lvl>
    <w:lvl w:ilvl="7" w:tplc="C8EA5FBE" w:tentative="1">
      <w:start w:val="1"/>
      <w:numFmt w:val="bullet"/>
      <w:lvlText w:val=""/>
      <w:lvlJc w:val="left"/>
      <w:pPr>
        <w:tabs>
          <w:tab w:val="num" w:pos="5760"/>
        </w:tabs>
        <w:ind w:left="5760" w:hanging="360"/>
      </w:pPr>
      <w:rPr>
        <w:rFonts w:ascii="Symbol" w:hAnsi="Symbol" w:hint="default"/>
      </w:rPr>
    </w:lvl>
    <w:lvl w:ilvl="8" w:tplc="99CA5BC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AE366C1"/>
    <w:multiLevelType w:val="hybridMultilevel"/>
    <w:tmpl w:val="6590B6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3D5BB5"/>
    <w:multiLevelType w:val="hybridMultilevel"/>
    <w:tmpl w:val="148EC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7A0779"/>
    <w:multiLevelType w:val="hybridMultilevel"/>
    <w:tmpl w:val="AE961F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E2B3F48"/>
    <w:multiLevelType w:val="hybridMultilevel"/>
    <w:tmpl w:val="ED58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160CB2"/>
    <w:multiLevelType w:val="hybridMultilevel"/>
    <w:tmpl w:val="61D239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65142BD"/>
    <w:multiLevelType w:val="hybridMultilevel"/>
    <w:tmpl w:val="FA2062E8"/>
    <w:lvl w:ilvl="0" w:tplc="0C09000F">
      <w:start w:val="1"/>
      <w:numFmt w:val="decimal"/>
      <w:lvlText w:val="%1."/>
      <w:lvlJc w:val="left"/>
      <w:pPr>
        <w:ind w:left="1133" w:hanging="360"/>
      </w:pPr>
      <w:rPr>
        <w:rFonts w:hint="default"/>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25" w15:restartNumberingAfterBreak="0">
    <w:nsid w:val="474319AD"/>
    <w:multiLevelType w:val="multilevel"/>
    <w:tmpl w:val="575C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051A3D"/>
    <w:multiLevelType w:val="hybridMultilevel"/>
    <w:tmpl w:val="1C6A8A58"/>
    <w:lvl w:ilvl="0" w:tplc="E5208972">
      <w:start w:val="1"/>
      <w:numFmt w:val="bullet"/>
      <w:lvlText w:val=""/>
      <w:lvlJc w:val="left"/>
      <w:pPr>
        <w:tabs>
          <w:tab w:val="num" w:pos="720"/>
        </w:tabs>
        <w:ind w:left="720" w:hanging="360"/>
      </w:pPr>
      <w:rPr>
        <w:rFonts w:ascii="Symbol" w:hAnsi="Symbol" w:hint="default"/>
      </w:rPr>
    </w:lvl>
    <w:lvl w:ilvl="1" w:tplc="503CA454" w:tentative="1">
      <w:start w:val="1"/>
      <w:numFmt w:val="bullet"/>
      <w:lvlText w:val=""/>
      <w:lvlJc w:val="left"/>
      <w:pPr>
        <w:tabs>
          <w:tab w:val="num" w:pos="1440"/>
        </w:tabs>
        <w:ind w:left="1440" w:hanging="360"/>
      </w:pPr>
      <w:rPr>
        <w:rFonts w:ascii="Symbol" w:hAnsi="Symbol" w:hint="default"/>
      </w:rPr>
    </w:lvl>
    <w:lvl w:ilvl="2" w:tplc="984AF9FC" w:tentative="1">
      <w:start w:val="1"/>
      <w:numFmt w:val="bullet"/>
      <w:lvlText w:val=""/>
      <w:lvlJc w:val="left"/>
      <w:pPr>
        <w:tabs>
          <w:tab w:val="num" w:pos="2160"/>
        </w:tabs>
        <w:ind w:left="2160" w:hanging="360"/>
      </w:pPr>
      <w:rPr>
        <w:rFonts w:ascii="Symbol" w:hAnsi="Symbol" w:hint="default"/>
      </w:rPr>
    </w:lvl>
    <w:lvl w:ilvl="3" w:tplc="F7D2FADA" w:tentative="1">
      <w:start w:val="1"/>
      <w:numFmt w:val="bullet"/>
      <w:lvlText w:val=""/>
      <w:lvlJc w:val="left"/>
      <w:pPr>
        <w:tabs>
          <w:tab w:val="num" w:pos="2880"/>
        </w:tabs>
        <w:ind w:left="2880" w:hanging="360"/>
      </w:pPr>
      <w:rPr>
        <w:rFonts w:ascii="Symbol" w:hAnsi="Symbol" w:hint="default"/>
      </w:rPr>
    </w:lvl>
    <w:lvl w:ilvl="4" w:tplc="183048B6" w:tentative="1">
      <w:start w:val="1"/>
      <w:numFmt w:val="bullet"/>
      <w:lvlText w:val=""/>
      <w:lvlJc w:val="left"/>
      <w:pPr>
        <w:tabs>
          <w:tab w:val="num" w:pos="3600"/>
        </w:tabs>
        <w:ind w:left="3600" w:hanging="360"/>
      </w:pPr>
      <w:rPr>
        <w:rFonts w:ascii="Symbol" w:hAnsi="Symbol" w:hint="default"/>
      </w:rPr>
    </w:lvl>
    <w:lvl w:ilvl="5" w:tplc="FF002B98" w:tentative="1">
      <w:start w:val="1"/>
      <w:numFmt w:val="bullet"/>
      <w:lvlText w:val=""/>
      <w:lvlJc w:val="left"/>
      <w:pPr>
        <w:tabs>
          <w:tab w:val="num" w:pos="4320"/>
        </w:tabs>
        <w:ind w:left="4320" w:hanging="360"/>
      </w:pPr>
      <w:rPr>
        <w:rFonts w:ascii="Symbol" w:hAnsi="Symbol" w:hint="default"/>
      </w:rPr>
    </w:lvl>
    <w:lvl w:ilvl="6" w:tplc="DAF478D2" w:tentative="1">
      <w:start w:val="1"/>
      <w:numFmt w:val="bullet"/>
      <w:lvlText w:val=""/>
      <w:lvlJc w:val="left"/>
      <w:pPr>
        <w:tabs>
          <w:tab w:val="num" w:pos="5040"/>
        </w:tabs>
        <w:ind w:left="5040" w:hanging="360"/>
      </w:pPr>
      <w:rPr>
        <w:rFonts w:ascii="Symbol" w:hAnsi="Symbol" w:hint="default"/>
      </w:rPr>
    </w:lvl>
    <w:lvl w:ilvl="7" w:tplc="A0B24EA6" w:tentative="1">
      <w:start w:val="1"/>
      <w:numFmt w:val="bullet"/>
      <w:lvlText w:val=""/>
      <w:lvlJc w:val="left"/>
      <w:pPr>
        <w:tabs>
          <w:tab w:val="num" w:pos="5760"/>
        </w:tabs>
        <w:ind w:left="5760" w:hanging="360"/>
      </w:pPr>
      <w:rPr>
        <w:rFonts w:ascii="Symbol" w:hAnsi="Symbol" w:hint="default"/>
      </w:rPr>
    </w:lvl>
    <w:lvl w:ilvl="8" w:tplc="9C6C630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A6260B2"/>
    <w:multiLevelType w:val="hybridMultilevel"/>
    <w:tmpl w:val="BF186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8D008A"/>
    <w:multiLevelType w:val="hybridMultilevel"/>
    <w:tmpl w:val="DCD806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1130650"/>
    <w:multiLevelType w:val="hybridMultilevel"/>
    <w:tmpl w:val="4DCC0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AF66D8"/>
    <w:multiLevelType w:val="hybridMultilevel"/>
    <w:tmpl w:val="97FC3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CA4715"/>
    <w:multiLevelType w:val="hybridMultilevel"/>
    <w:tmpl w:val="493ABA4E"/>
    <w:lvl w:ilvl="0" w:tplc="D4A682AE">
      <w:start w:val="1"/>
      <w:numFmt w:val="bullet"/>
      <w:lvlText w:val="•"/>
      <w:lvlJc w:val="left"/>
      <w:pPr>
        <w:tabs>
          <w:tab w:val="num" w:pos="720"/>
        </w:tabs>
        <w:ind w:left="720" w:hanging="360"/>
      </w:pPr>
      <w:rPr>
        <w:rFonts w:ascii="Arial" w:hAnsi="Arial" w:hint="default"/>
      </w:rPr>
    </w:lvl>
    <w:lvl w:ilvl="1" w:tplc="F4087D98" w:tentative="1">
      <w:start w:val="1"/>
      <w:numFmt w:val="bullet"/>
      <w:lvlText w:val="•"/>
      <w:lvlJc w:val="left"/>
      <w:pPr>
        <w:tabs>
          <w:tab w:val="num" w:pos="1440"/>
        </w:tabs>
        <w:ind w:left="1440" w:hanging="360"/>
      </w:pPr>
      <w:rPr>
        <w:rFonts w:ascii="Arial" w:hAnsi="Arial" w:hint="default"/>
      </w:rPr>
    </w:lvl>
    <w:lvl w:ilvl="2" w:tplc="C9A42006" w:tentative="1">
      <w:start w:val="1"/>
      <w:numFmt w:val="bullet"/>
      <w:lvlText w:val="•"/>
      <w:lvlJc w:val="left"/>
      <w:pPr>
        <w:tabs>
          <w:tab w:val="num" w:pos="2160"/>
        </w:tabs>
        <w:ind w:left="2160" w:hanging="360"/>
      </w:pPr>
      <w:rPr>
        <w:rFonts w:ascii="Arial" w:hAnsi="Arial" w:hint="default"/>
      </w:rPr>
    </w:lvl>
    <w:lvl w:ilvl="3" w:tplc="F252D9CE" w:tentative="1">
      <w:start w:val="1"/>
      <w:numFmt w:val="bullet"/>
      <w:lvlText w:val="•"/>
      <w:lvlJc w:val="left"/>
      <w:pPr>
        <w:tabs>
          <w:tab w:val="num" w:pos="2880"/>
        </w:tabs>
        <w:ind w:left="2880" w:hanging="360"/>
      </w:pPr>
      <w:rPr>
        <w:rFonts w:ascii="Arial" w:hAnsi="Arial" w:hint="default"/>
      </w:rPr>
    </w:lvl>
    <w:lvl w:ilvl="4" w:tplc="676ABF9E" w:tentative="1">
      <w:start w:val="1"/>
      <w:numFmt w:val="bullet"/>
      <w:lvlText w:val="•"/>
      <w:lvlJc w:val="left"/>
      <w:pPr>
        <w:tabs>
          <w:tab w:val="num" w:pos="3600"/>
        </w:tabs>
        <w:ind w:left="3600" w:hanging="360"/>
      </w:pPr>
      <w:rPr>
        <w:rFonts w:ascii="Arial" w:hAnsi="Arial" w:hint="default"/>
      </w:rPr>
    </w:lvl>
    <w:lvl w:ilvl="5" w:tplc="973C55FC" w:tentative="1">
      <w:start w:val="1"/>
      <w:numFmt w:val="bullet"/>
      <w:lvlText w:val="•"/>
      <w:lvlJc w:val="left"/>
      <w:pPr>
        <w:tabs>
          <w:tab w:val="num" w:pos="4320"/>
        </w:tabs>
        <w:ind w:left="4320" w:hanging="360"/>
      </w:pPr>
      <w:rPr>
        <w:rFonts w:ascii="Arial" w:hAnsi="Arial" w:hint="default"/>
      </w:rPr>
    </w:lvl>
    <w:lvl w:ilvl="6" w:tplc="1096BF5A" w:tentative="1">
      <w:start w:val="1"/>
      <w:numFmt w:val="bullet"/>
      <w:lvlText w:val="•"/>
      <w:lvlJc w:val="left"/>
      <w:pPr>
        <w:tabs>
          <w:tab w:val="num" w:pos="5040"/>
        </w:tabs>
        <w:ind w:left="5040" w:hanging="360"/>
      </w:pPr>
      <w:rPr>
        <w:rFonts w:ascii="Arial" w:hAnsi="Arial" w:hint="default"/>
      </w:rPr>
    </w:lvl>
    <w:lvl w:ilvl="7" w:tplc="5380EFAA" w:tentative="1">
      <w:start w:val="1"/>
      <w:numFmt w:val="bullet"/>
      <w:lvlText w:val="•"/>
      <w:lvlJc w:val="left"/>
      <w:pPr>
        <w:tabs>
          <w:tab w:val="num" w:pos="5760"/>
        </w:tabs>
        <w:ind w:left="5760" w:hanging="360"/>
      </w:pPr>
      <w:rPr>
        <w:rFonts w:ascii="Arial" w:hAnsi="Arial" w:hint="default"/>
      </w:rPr>
    </w:lvl>
    <w:lvl w:ilvl="8" w:tplc="D564DCF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F934B5"/>
    <w:multiLevelType w:val="hybridMultilevel"/>
    <w:tmpl w:val="74683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9ED7ED0"/>
    <w:multiLevelType w:val="hybridMultilevel"/>
    <w:tmpl w:val="7110F6B8"/>
    <w:lvl w:ilvl="0" w:tplc="73782EB4">
      <w:start w:val="1"/>
      <w:numFmt w:val="bullet"/>
      <w:lvlText w:val=""/>
      <w:lvlJc w:val="left"/>
      <w:pPr>
        <w:tabs>
          <w:tab w:val="num" w:pos="720"/>
        </w:tabs>
        <w:ind w:left="720" w:hanging="360"/>
      </w:pPr>
      <w:rPr>
        <w:rFonts w:ascii="Symbol" w:hAnsi="Symbol" w:hint="default"/>
      </w:rPr>
    </w:lvl>
    <w:lvl w:ilvl="1" w:tplc="2A7C4714" w:tentative="1">
      <w:start w:val="1"/>
      <w:numFmt w:val="bullet"/>
      <w:lvlText w:val=""/>
      <w:lvlJc w:val="left"/>
      <w:pPr>
        <w:tabs>
          <w:tab w:val="num" w:pos="1440"/>
        </w:tabs>
        <w:ind w:left="1440" w:hanging="360"/>
      </w:pPr>
      <w:rPr>
        <w:rFonts w:ascii="Symbol" w:hAnsi="Symbol" w:hint="default"/>
      </w:rPr>
    </w:lvl>
    <w:lvl w:ilvl="2" w:tplc="5A20E0DC" w:tentative="1">
      <w:start w:val="1"/>
      <w:numFmt w:val="bullet"/>
      <w:lvlText w:val=""/>
      <w:lvlJc w:val="left"/>
      <w:pPr>
        <w:tabs>
          <w:tab w:val="num" w:pos="2160"/>
        </w:tabs>
        <w:ind w:left="2160" w:hanging="360"/>
      </w:pPr>
      <w:rPr>
        <w:rFonts w:ascii="Symbol" w:hAnsi="Symbol" w:hint="default"/>
      </w:rPr>
    </w:lvl>
    <w:lvl w:ilvl="3" w:tplc="020AB6EC" w:tentative="1">
      <w:start w:val="1"/>
      <w:numFmt w:val="bullet"/>
      <w:lvlText w:val=""/>
      <w:lvlJc w:val="left"/>
      <w:pPr>
        <w:tabs>
          <w:tab w:val="num" w:pos="2880"/>
        </w:tabs>
        <w:ind w:left="2880" w:hanging="360"/>
      </w:pPr>
      <w:rPr>
        <w:rFonts w:ascii="Symbol" w:hAnsi="Symbol" w:hint="default"/>
      </w:rPr>
    </w:lvl>
    <w:lvl w:ilvl="4" w:tplc="2D14E088" w:tentative="1">
      <w:start w:val="1"/>
      <w:numFmt w:val="bullet"/>
      <w:lvlText w:val=""/>
      <w:lvlJc w:val="left"/>
      <w:pPr>
        <w:tabs>
          <w:tab w:val="num" w:pos="3600"/>
        </w:tabs>
        <w:ind w:left="3600" w:hanging="360"/>
      </w:pPr>
      <w:rPr>
        <w:rFonts w:ascii="Symbol" w:hAnsi="Symbol" w:hint="default"/>
      </w:rPr>
    </w:lvl>
    <w:lvl w:ilvl="5" w:tplc="5FB2BA40" w:tentative="1">
      <w:start w:val="1"/>
      <w:numFmt w:val="bullet"/>
      <w:lvlText w:val=""/>
      <w:lvlJc w:val="left"/>
      <w:pPr>
        <w:tabs>
          <w:tab w:val="num" w:pos="4320"/>
        </w:tabs>
        <w:ind w:left="4320" w:hanging="360"/>
      </w:pPr>
      <w:rPr>
        <w:rFonts w:ascii="Symbol" w:hAnsi="Symbol" w:hint="default"/>
      </w:rPr>
    </w:lvl>
    <w:lvl w:ilvl="6" w:tplc="B2E48362" w:tentative="1">
      <w:start w:val="1"/>
      <w:numFmt w:val="bullet"/>
      <w:lvlText w:val=""/>
      <w:lvlJc w:val="left"/>
      <w:pPr>
        <w:tabs>
          <w:tab w:val="num" w:pos="5040"/>
        </w:tabs>
        <w:ind w:left="5040" w:hanging="360"/>
      </w:pPr>
      <w:rPr>
        <w:rFonts w:ascii="Symbol" w:hAnsi="Symbol" w:hint="default"/>
      </w:rPr>
    </w:lvl>
    <w:lvl w:ilvl="7" w:tplc="D98A362C" w:tentative="1">
      <w:start w:val="1"/>
      <w:numFmt w:val="bullet"/>
      <w:lvlText w:val=""/>
      <w:lvlJc w:val="left"/>
      <w:pPr>
        <w:tabs>
          <w:tab w:val="num" w:pos="5760"/>
        </w:tabs>
        <w:ind w:left="5760" w:hanging="360"/>
      </w:pPr>
      <w:rPr>
        <w:rFonts w:ascii="Symbol" w:hAnsi="Symbol" w:hint="default"/>
      </w:rPr>
    </w:lvl>
    <w:lvl w:ilvl="8" w:tplc="B30A14F2"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B2F452A"/>
    <w:multiLevelType w:val="hybridMultilevel"/>
    <w:tmpl w:val="B964EA18"/>
    <w:lvl w:ilvl="0" w:tplc="264EF1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E56CEE"/>
    <w:multiLevelType w:val="hybridMultilevel"/>
    <w:tmpl w:val="4CC6A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7E2AC6"/>
    <w:multiLevelType w:val="hybridMultilevel"/>
    <w:tmpl w:val="452E4ADC"/>
    <w:lvl w:ilvl="0" w:tplc="4C8E7B2C">
      <w:start w:val="1"/>
      <w:numFmt w:val="bullet"/>
      <w:lvlText w:val="•"/>
      <w:lvlJc w:val="left"/>
      <w:pPr>
        <w:tabs>
          <w:tab w:val="num" w:pos="720"/>
        </w:tabs>
        <w:ind w:left="720" w:hanging="360"/>
      </w:pPr>
      <w:rPr>
        <w:rFonts w:ascii="Arial" w:hAnsi="Arial" w:hint="default"/>
      </w:rPr>
    </w:lvl>
    <w:lvl w:ilvl="1" w:tplc="AF921434" w:tentative="1">
      <w:start w:val="1"/>
      <w:numFmt w:val="bullet"/>
      <w:lvlText w:val="•"/>
      <w:lvlJc w:val="left"/>
      <w:pPr>
        <w:tabs>
          <w:tab w:val="num" w:pos="1440"/>
        </w:tabs>
        <w:ind w:left="1440" w:hanging="360"/>
      </w:pPr>
      <w:rPr>
        <w:rFonts w:ascii="Arial" w:hAnsi="Arial" w:hint="default"/>
      </w:rPr>
    </w:lvl>
    <w:lvl w:ilvl="2" w:tplc="85D47F46" w:tentative="1">
      <w:start w:val="1"/>
      <w:numFmt w:val="bullet"/>
      <w:lvlText w:val="•"/>
      <w:lvlJc w:val="left"/>
      <w:pPr>
        <w:tabs>
          <w:tab w:val="num" w:pos="2160"/>
        </w:tabs>
        <w:ind w:left="2160" w:hanging="360"/>
      </w:pPr>
      <w:rPr>
        <w:rFonts w:ascii="Arial" w:hAnsi="Arial" w:hint="default"/>
      </w:rPr>
    </w:lvl>
    <w:lvl w:ilvl="3" w:tplc="30D02916" w:tentative="1">
      <w:start w:val="1"/>
      <w:numFmt w:val="bullet"/>
      <w:lvlText w:val="•"/>
      <w:lvlJc w:val="left"/>
      <w:pPr>
        <w:tabs>
          <w:tab w:val="num" w:pos="2880"/>
        </w:tabs>
        <w:ind w:left="2880" w:hanging="360"/>
      </w:pPr>
      <w:rPr>
        <w:rFonts w:ascii="Arial" w:hAnsi="Arial" w:hint="default"/>
      </w:rPr>
    </w:lvl>
    <w:lvl w:ilvl="4" w:tplc="90DA772C" w:tentative="1">
      <w:start w:val="1"/>
      <w:numFmt w:val="bullet"/>
      <w:lvlText w:val="•"/>
      <w:lvlJc w:val="left"/>
      <w:pPr>
        <w:tabs>
          <w:tab w:val="num" w:pos="3600"/>
        </w:tabs>
        <w:ind w:left="3600" w:hanging="360"/>
      </w:pPr>
      <w:rPr>
        <w:rFonts w:ascii="Arial" w:hAnsi="Arial" w:hint="default"/>
      </w:rPr>
    </w:lvl>
    <w:lvl w:ilvl="5" w:tplc="49FCB652" w:tentative="1">
      <w:start w:val="1"/>
      <w:numFmt w:val="bullet"/>
      <w:lvlText w:val="•"/>
      <w:lvlJc w:val="left"/>
      <w:pPr>
        <w:tabs>
          <w:tab w:val="num" w:pos="4320"/>
        </w:tabs>
        <w:ind w:left="4320" w:hanging="360"/>
      </w:pPr>
      <w:rPr>
        <w:rFonts w:ascii="Arial" w:hAnsi="Arial" w:hint="default"/>
      </w:rPr>
    </w:lvl>
    <w:lvl w:ilvl="6" w:tplc="124C3142" w:tentative="1">
      <w:start w:val="1"/>
      <w:numFmt w:val="bullet"/>
      <w:lvlText w:val="•"/>
      <w:lvlJc w:val="left"/>
      <w:pPr>
        <w:tabs>
          <w:tab w:val="num" w:pos="5040"/>
        </w:tabs>
        <w:ind w:left="5040" w:hanging="360"/>
      </w:pPr>
      <w:rPr>
        <w:rFonts w:ascii="Arial" w:hAnsi="Arial" w:hint="default"/>
      </w:rPr>
    </w:lvl>
    <w:lvl w:ilvl="7" w:tplc="1EEA6EC4" w:tentative="1">
      <w:start w:val="1"/>
      <w:numFmt w:val="bullet"/>
      <w:lvlText w:val="•"/>
      <w:lvlJc w:val="left"/>
      <w:pPr>
        <w:tabs>
          <w:tab w:val="num" w:pos="5760"/>
        </w:tabs>
        <w:ind w:left="5760" w:hanging="360"/>
      </w:pPr>
      <w:rPr>
        <w:rFonts w:ascii="Arial" w:hAnsi="Arial" w:hint="default"/>
      </w:rPr>
    </w:lvl>
    <w:lvl w:ilvl="8" w:tplc="D3FA943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F440FA"/>
    <w:multiLevelType w:val="hybridMultilevel"/>
    <w:tmpl w:val="2AB0FBC2"/>
    <w:lvl w:ilvl="0" w:tplc="058C0EE6">
      <w:start w:val="1"/>
      <w:numFmt w:val="decimal"/>
      <w:lvlText w:val="%1."/>
      <w:lvlJc w:val="left"/>
      <w:pPr>
        <w:ind w:left="1080" w:hanging="72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E64C2E"/>
    <w:multiLevelType w:val="hybridMultilevel"/>
    <w:tmpl w:val="8B1E9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BA16B9"/>
    <w:multiLevelType w:val="hybridMultilevel"/>
    <w:tmpl w:val="7A906DBC"/>
    <w:lvl w:ilvl="0" w:tplc="8EC22ADE">
      <w:start w:val="1"/>
      <w:numFmt w:val="bullet"/>
      <w:lvlText w:val=""/>
      <w:lvlJc w:val="left"/>
      <w:pPr>
        <w:tabs>
          <w:tab w:val="num" w:pos="720"/>
        </w:tabs>
        <w:ind w:left="720" w:hanging="360"/>
      </w:pPr>
      <w:rPr>
        <w:rFonts w:ascii="Symbol" w:hAnsi="Symbol" w:hint="default"/>
      </w:rPr>
    </w:lvl>
    <w:lvl w:ilvl="1" w:tplc="05C25784" w:tentative="1">
      <w:start w:val="1"/>
      <w:numFmt w:val="bullet"/>
      <w:lvlText w:val=""/>
      <w:lvlJc w:val="left"/>
      <w:pPr>
        <w:tabs>
          <w:tab w:val="num" w:pos="1440"/>
        </w:tabs>
        <w:ind w:left="1440" w:hanging="360"/>
      </w:pPr>
      <w:rPr>
        <w:rFonts w:ascii="Symbol" w:hAnsi="Symbol" w:hint="default"/>
      </w:rPr>
    </w:lvl>
    <w:lvl w:ilvl="2" w:tplc="E916738C" w:tentative="1">
      <w:start w:val="1"/>
      <w:numFmt w:val="bullet"/>
      <w:lvlText w:val=""/>
      <w:lvlJc w:val="left"/>
      <w:pPr>
        <w:tabs>
          <w:tab w:val="num" w:pos="2160"/>
        </w:tabs>
        <w:ind w:left="2160" w:hanging="360"/>
      </w:pPr>
      <w:rPr>
        <w:rFonts w:ascii="Symbol" w:hAnsi="Symbol" w:hint="default"/>
      </w:rPr>
    </w:lvl>
    <w:lvl w:ilvl="3" w:tplc="3BFEEE56" w:tentative="1">
      <w:start w:val="1"/>
      <w:numFmt w:val="bullet"/>
      <w:lvlText w:val=""/>
      <w:lvlJc w:val="left"/>
      <w:pPr>
        <w:tabs>
          <w:tab w:val="num" w:pos="2880"/>
        </w:tabs>
        <w:ind w:left="2880" w:hanging="360"/>
      </w:pPr>
      <w:rPr>
        <w:rFonts w:ascii="Symbol" w:hAnsi="Symbol" w:hint="default"/>
      </w:rPr>
    </w:lvl>
    <w:lvl w:ilvl="4" w:tplc="E4D0C24C" w:tentative="1">
      <w:start w:val="1"/>
      <w:numFmt w:val="bullet"/>
      <w:lvlText w:val=""/>
      <w:lvlJc w:val="left"/>
      <w:pPr>
        <w:tabs>
          <w:tab w:val="num" w:pos="3600"/>
        </w:tabs>
        <w:ind w:left="3600" w:hanging="360"/>
      </w:pPr>
      <w:rPr>
        <w:rFonts w:ascii="Symbol" w:hAnsi="Symbol" w:hint="default"/>
      </w:rPr>
    </w:lvl>
    <w:lvl w:ilvl="5" w:tplc="8B70DFD6" w:tentative="1">
      <w:start w:val="1"/>
      <w:numFmt w:val="bullet"/>
      <w:lvlText w:val=""/>
      <w:lvlJc w:val="left"/>
      <w:pPr>
        <w:tabs>
          <w:tab w:val="num" w:pos="4320"/>
        </w:tabs>
        <w:ind w:left="4320" w:hanging="360"/>
      </w:pPr>
      <w:rPr>
        <w:rFonts w:ascii="Symbol" w:hAnsi="Symbol" w:hint="default"/>
      </w:rPr>
    </w:lvl>
    <w:lvl w:ilvl="6" w:tplc="99C8FB0E" w:tentative="1">
      <w:start w:val="1"/>
      <w:numFmt w:val="bullet"/>
      <w:lvlText w:val=""/>
      <w:lvlJc w:val="left"/>
      <w:pPr>
        <w:tabs>
          <w:tab w:val="num" w:pos="5040"/>
        </w:tabs>
        <w:ind w:left="5040" w:hanging="360"/>
      </w:pPr>
      <w:rPr>
        <w:rFonts w:ascii="Symbol" w:hAnsi="Symbol" w:hint="default"/>
      </w:rPr>
    </w:lvl>
    <w:lvl w:ilvl="7" w:tplc="D75CA1B0" w:tentative="1">
      <w:start w:val="1"/>
      <w:numFmt w:val="bullet"/>
      <w:lvlText w:val=""/>
      <w:lvlJc w:val="left"/>
      <w:pPr>
        <w:tabs>
          <w:tab w:val="num" w:pos="5760"/>
        </w:tabs>
        <w:ind w:left="5760" w:hanging="360"/>
      </w:pPr>
      <w:rPr>
        <w:rFonts w:ascii="Symbol" w:hAnsi="Symbol" w:hint="default"/>
      </w:rPr>
    </w:lvl>
    <w:lvl w:ilvl="8" w:tplc="8140058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DDD6A2B"/>
    <w:multiLevelType w:val="hybridMultilevel"/>
    <w:tmpl w:val="8F1A4FDE"/>
    <w:lvl w:ilvl="0" w:tplc="74C29A1E">
      <w:start w:val="1"/>
      <w:numFmt w:val="bullet"/>
      <w:lvlText w:val=""/>
      <w:lvlJc w:val="left"/>
      <w:pPr>
        <w:tabs>
          <w:tab w:val="num" w:pos="720"/>
        </w:tabs>
        <w:ind w:left="720" w:hanging="360"/>
      </w:pPr>
      <w:rPr>
        <w:rFonts w:ascii="Symbol" w:hAnsi="Symbol" w:hint="default"/>
      </w:rPr>
    </w:lvl>
    <w:lvl w:ilvl="1" w:tplc="E1D44518" w:tentative="1">
      <w:start w:val="1"/>
      <w:numFmt w:val="bullet"/>
      <w:lvlText w:val=""/>
      <w:lvlJc w:val="left"/>
      <w:pPr>
        <w:tabs>
          <w:tab w:val="num" w:pos="1440"/>
        </w:tabs>
        <w:ind w:left="1440" w:hanging="360"/>
      </w:pPr>
      <w:rPr>
        <w:rFonts w:ascii="Symbol" w:hAnsi="Symbol" w:hint="default"/>
      </w:rPr>
    </w:lvl>
    <w:lvl w:ilvl="2" w:tplc="3BA0F2AA" w:tentative="1">
      <w:start w:val="1"/>
      <w:numFmt w:val="bullet"/>
      <w:lvlText w:val=""/>
      <w:lvlJc w:val="left"/>
      <w:pPr>
        <w:tabs>
          <w:tab w:val="num" w:pos="2160"/>
        </w:tabs>
        <w:ind w:left="2160" w:hanging="360"/>
      </w:pPr>
      <w:rPr>
        <w:rFonts w:ascii="Symbol" w:hAnsi="Symbol" w:hint="default"/>
      </w:rPr>
    </w:lvl>
    <w:lvl w:ilvl="3" w:tplc="11E86CFC" w:tentative="1">
      <w:start w:val="1"/>
      <w:numFmt w:val="bullet"/>
      <w:lvlText w:val=""/>
      <w:lvlJc w:val="left"/>
      <w:pPr>
        <w:tabs>
          <w:tab w:val="num" w:pos="2880"/>
        </w:tabs>
        <w:ind w:left="2880" w:hanging="360"/>
      </w:pPr>
      <w:rPr>
        <w:rFonts w:ascii="Symbol" w:hAnsi="Symbol" w:hint="default"/>
      </w:rPr>
    </w:lvl>
    <w:lvl w:ilvl="4" w:tplc="8E20E2EC" w:tentative="1">
      <w:start w:val="1"/>
      <w:numFmt w:val="bullet"/>
      <w:lvlText w:val=""/>
      <w:lvlJc w:val="left"/>
      <w:pPr>
        <w:tabs>
          <w:tab w:val="num" w:pos="3600"/>
        </w:tabs>
        <w:ind w:left="3600" w:hanging="360"/>
      </w:pPr>
      <w:rPr>
        <w:rFonts w:ascii="Symbol" w:hAnsi="Symbol" w:hint="default"/>
      </w:rPr>
    </w:lvl>
    <w:lvl w:ilvl="5" w:tplc="F2D2006C" w:tentative="1">
      <w:start w:val="1"/>
      <w:numFmt w:val="bullet"/>
      <w:lvlText w:val=""/>
      <w:lvlJc w:val="left"/>
      <w:pPr>
        <w:tabs>
          <w:tab w:val="num" w:pos="4320"/>
        </w:tabs>
        <w:ind w:left="4320" w:hanging="360"/>
      </w:pPr>
      <w:rPr>
        <w:rFonts w:ascii="Symbol" w:hAnsi="Symbol" w:hint="default"/>
      </w:rPr>
    </w:lvl>
    <w:lvl w:ilvl="6" w:tplc="80EA1E7E" w:tentative="1">
      <w:start w:val="1"/>
      <w:numFmt w:val="bullet"/>
      <w:lvlText w:val=""/>
      <w:lvlJc w:val="left"/>
      <w:pPr>
        <w:tabs>
          <w:tab w:val="num" w:pos="5040"/>
        </w:tabs>
        <w:ind w:left="5040" w:hanging="360"/>
      </w:pPr>
      <w:rPr>
        <w:rFonts w:ascii="Symbol" w:hAnsi="Symbol" w:hint="default"/>
      </w:rPr>
    </w:lvl>
    <w:lvl w:ilvl="7" w:tplc="41AA7418" w:tentative="1">
      <w:start w:val="1"/>
      <w:numFmt w:val="bullet"/>
      <w:lvlText w:val=""/>
      <w:lvlJc w:val="left"/>
      <w:pPr>
        <w:tabs>
          <w:tab w:val="num" w:pos="5760"/>
        </w:tabs>
        <w:ind w:left="5760" w:hanging="360"/>
      </w:pPr>
      <w:rPr>
        <w:rFonts w:ascii="Symbol" w:hAnsi="Symbol" w:hint="default"/>
      </w:rPr>
    </w:lvl>
    <w:lvl w:ilvl="8" w:tplc="40FC4F34"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9"/>
  </w:num>
  <w:num w:numId="3">
    <w:abstractNumId w:val="13"/>
  </w:num>
  <w:num w:numId="4">
    <w:abstractNumId w:val="37"/>
  </w:num>
  <w:num w:numId="5">
    <w:abstractNumId w:val="2"/>
  </w:num>
  <w:num w:numId="6">
    <w:abstractNumId w:val="28"/>
  </w:num>
  <w:num w:numId="7">
    <w:abstractNumId w:val="19"/>
  </w:num>
  <w:num w:numId="8">
    <w:abstractNumId w:val="17"/>
  </w:num>
  <w:num w:numId="9">
    <w:abstractNumId w:val="3"/>
  </w:num>
  <w:num w:numId="10">
    <w:abstractNumId w:val="20"/>
  </w:num>
  <w:num w:numId="11">
    <w:abstractNumId w:val="35"/>
  </w:num>
  <w:num w:numId="12">
    <w:abstractNumId w:val="11"/>
  </w:num>
  <w:num w:numId="13">
    <w:abstractNumId w:val="15"/>
  </w:num>
  <w:num w:numId="14">
    <w:abstractNumId w:val="23"/>
  </w:num>
  <w:num w:numId="15">
    <w:abstractNumId w:val="6"/>
  </w:num>
  <w:num w:numId="16">
    <w:abstractNumId w:val="5"/>
  </w:num>
  <w:num w:numId="17">
    <w:abstractNumId w:val="34"/>
  </w:num>
  <w:num w:numId="18">
    <w:abstractNumId w:val="31"/>
  </w:num>
  <w:num w:numId="19">
    <w:abstractNumId w:val="14"/>
  </w:num>
  <w:num w:numId="20">
    <w:abstractNumId w:val="27"/>
  </w:num>
  <w:num w:numId="21">
    <w:abstractNumId w:val="32"/>
  </w:num>
  <w:num w:numId="22">
    <w:abstractNumId w:val="12"/>
  </w:num>
  <w:num w:numId="23">
    <w:abstractNumId w:val="22"/>
  </w:num>
  <w:num w:numId="24">
    <w:abstractNumId w:val="38"/>
  </w:num>
  <w:num w:numId="25">
    <w:abstractNumId w:val="16"/>
  </w:num>
  <w:num w:numId="26">
    <w:abstractNumId w:val="25"/>
  </w:num>
  <w:num w:numId="27">
    <w:abstractNumId w:val="26"/>
  </w:num>
  <w:num w:numId="28">
    <w:abstractNumId w:val="40"/>
  </w:num>
  <w:num w:numId="29">
    <w:abstractNumId w:val="18"/>
  </w:num>
  <w:num w:numId="30">
    <w:abstractNumId w:val="4"/>
  </w:num>
  <w:num w:numId="31">
    <w:abstractNumId w:val="0"/>
  </w:num>
  <w:num w:numId="32">
    <w:abstractNumId w:val="33"/>
  </w:num>
  <w:num w:numId="33">
    <w:abstractNumId w:val="39"/>
  </w:num>
  <w:num w:numId="34">
    <w:abstractNumId w:val="1"/>
  </w:num>
  <w:num w:numId="35">
    <w:abstractNumId w:val="8"/>
  </w:num>
  <w:num w:numId="36">
    <w:abstractNumId w:val="36"/>
  </w:num>
  <w:num w:numId="37">
    <w:abstractNumId w:val="29"/>
  </w:num>
  <w:num w:numId="38">
    <w:abstractNumId w:val="21"/>
  </w:num>
  <w:num w:numId="39">
    <w:abstractNumId w:val="24"/>
  </w:num>
  <w:num w:numId="40">
    <w:abstractNumId w:val="30"/>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96"/>
    <w:rsid w:val="0000180C"/>
    <w:rsid w:val="000055FB"/>
    <w:rsid w:val="00010463"/>
    <w:rsid w:val="0001113A"/>
    <w:rsid w:val="00022F10"/>
    <w:rsid w:val="000249FB"/>
    <w:rsid w:val="00032614"/>
    <w:rsid w:val="00033F85"/>
    <w:rsid w:val="0003727E"/>
    <w:rsid w:val="00037C4E"/>
    <w:rsid w:val="00042825"/>
    <w:rsid w:val="00046EB0"/>
    <w:rsid w:val="00046ECA"/>
    <w:rsid w:val="00047156"/>
    <w:rsid w:val="00051319"/>
    <w:rsid w:val="0005461D"/>
    <w:rsid w:val="00055CE7"/>
    <w:rsid w:val="0005700D"/>
    <w:rsid w:val="0006123C"/>
    <w:rsid w:val="0006470E"/>
    <w:rsid w:val="00070023"/>
    <w:rsid w:val="00070593"/>
    <w:rsid w:val="000765CB"/>
    <w:rsid w:val="00076CCC"/>
    <w:rsid w:val="00080D4B"/>
    <w:rsid w:val="000822DE"/>
    <w:rsid w:val="00087F15"/>
    <w:rsid w:val="000916A9"/>
    <w:rsid w:val="0009338C"/>
    <w:rsid w:val="0009569B"/>
    <w:rsid w:val="00097AED"/>
    <w:rsid w:val="000B1298"/>
    <w:rsid w:val="000B1A17"/>
    <w:rsid w:val="000B43F5"/>
    <w:rsid w:val="000B6AAE"/>
    <w:rsid w:val="000B7ECF"/>
    <w:rsid w:val="000C2931"/>
    <w:rsid w:val="000D1E67"/>
    <w:rsid w:val="000D2065"/>
    <w:rsid w:val="000E47F6"/>
    <w:rsid w:val="000E605F"/>
    <w:rsid w:val="000E6C69"/>
    <w:rsid w:val="000E7AB5"/>
    <w:rsid w:val="000F0B93"/>
    <w:rsid w:val="000F221B"/>
    <w:rsid w:val="0010016F"/>
    <w:rsid w:val="001024A0"/>
    <w:rsid w:val="00104FD1"/>
    <w:rsid w:val="00110A30"/>
    <w:rsid w:val="0011353D"/>
    <w:rsid w:val="0011517B"/>
    <w:rsid w:val="001234B8"/>
    <w:rsid w:val="001259D8"/>
    <w:rsid w:val="00125CD3"/>
    <w:rsid w:val="001276E7"/>
    <w:rsid w:val="00127D91"/>
    <w:rsid w:val="001369F7"/>
    <w:rsid w:val="00142FB1"/>
    <w:rsid w:val="0014636E"/>
    <w:rsid w:val="001464C9"/>
    <w:rsid w:val="001629CA"/>
    <w:rsid w:val="00167C3F"/>
    <w:rsid w:val="001732F3"/>
    <w:rsid w:val="001824C5"/>
    <w:rsid w:val="00185029"/>
    <w:rsid w:val="00185675"/>
    <w:rsid w:val="00192BFA"/>
    <w:rsid w:val="00192C70"/>
    <w:rsid w:val="0019354A"/>
    <w:rsid w:val="00194A2D"/>
    <w:rsid w:val="00195E5E"/>
    <w:rsid w:val="001A05BA"/>
    <w:rsid w:val="001A335D"/>
    <w:rsid w:val="001A4193"/>
    <w:rsid w:val="001A61A2"/>
    <w:rsid w:val="001A7159"/>
    <w:rsid w:val="001B0DC3"/>
    <w:rsid w:val="001B37F3"/>
    <w:rsid w:val="001C057A"/>
    <w:rsid w:val="001C1A9F"/>
    <w:rsid w:val="001C737E"/>
    <w:rsid w:val="001D34AA"/>
    <w:rsid w:val="001D5976"/>
    <w:rsid w:val="001E2C2B"/>
    <w:rsid w:val="001E6347"/>
    <w:rsid w:val="001E727B"/>
    <w:rsid w:val="001E7A17"/>
    <w:rsid w:val="001F672D"/>
    <w:rsid w:val="001F766F"/>
    <w:rsid w:val="0020686D"/>
    <w:rsid w:val="00213DB6"/>
    <w:rsid w:val="00216001"/>
    <w:rsid w:val="002254C2"/>
    <w:rsid w:val="00225769"/>
    <w:rsid w:val="002337DD"/>
    <w:rsid w:val="002363AF"/>
    <w:rsid w:val="0024305F"/>
    <w:rsid w:val="00244FF3"/>
    <w:rsid w:val="00246441"/>
    <w:rsid w:val="0024696D"/>
    <w:rsid w:val="00251EFD"/>
    <w:rsid w:val="00255976"/>
    <w:rsid w:val="002573BD"/>
    <w:rsid w:val="002603BD"/>
    <w:rsid w:val="002700D3"/>
    <w:rsid w:val="00270D7E"/>
    <w:rsid w:val="002752BB"/>
    <w:rsid w:val="0027657D"/>
    <w:rsid w:val="0028127D"/>
    <w:rsid w:val="0028284C"/>
    <w:rsid w:val="002874D3"/>
    <w:rsid w:val="00290320"/>
    <w:rsid w:val="00293B1F"/>
    <w:rsid w:val="00295C2E"/>
    <w:rsid w:val="0029683E"/>
    <w:rsid w:val="002A2D9E"/>
    <w:rsid w:val="002A4FFA"/>
    <w:rsid w:val="002A5AB7"/>
    <w:rsid w:val="002B2B9E"/>
    <w:rsid w:val="002B5362"/>
    <w:rsid w:val="002B6C8F"/>
    <w:rsid w:val="002B78D3"/>
    <w:rsid w:val="002C5CD8"/>
    <w:rsid w:val="002C68E2"/>
    <w:rsid w:val="002D28F5"/>
    <w:rsid w:val="002D75DB"/>
    <w:rsid w:val="002E307E"/>
    <w:rsid w:val="002E4D9B"/>
    <w:rsid w:val="002E6958"/>
    <w:rsid w:val="002E6A5A"/>
    <w:rsid w:val="002F0B52"/>
    <w:rsid w:val="002F29ED"/>
    <w:rsid w:val="002F2B98"/>
    <w:rsid w:val="002F2EF9"/>
    <w:rsid w:val="002F4468"/>
    <w:rsid w:val="002F4495"/>
    <w:rsid w:val="002F5479"/>
    <w:rsid w:val="00300DB4"/>
    <w:rsid w:val="00300FF4"/>
    <w:rsid w:val="003018F1"/>
    <w:rsid w:val="00304005"/>
    <w:rsid w:val="00305057"/>
    <w:rsid w:val="00306E70"/>
    <w:rsid w:val="00312441"/>
    <w:rsid w:val="00316ABF"/>
    <w:rsid w:val="00317116"/>
    <w:rsid w:val="00322405"/>
    <w:rsid w:val="003245F6"/>
    <w:rsid w:val="00327D7A"/>
    <w:rsid w:val="00332D14"/>
    <w:rsid w:val="00333A73"/>
    <w:rsid w:val="00334F11"/>
    <w:rsid w:val="003363E9"/>
    <w:rsid w:val="00340165"/>
    <w:rsid w:val="00342744"/>
    <w:rsid w:val="003454D5"/>
    <w:rsid w:val="00347242"/>
    <w:rsid w:val="00347568"/>
    <w:rsid w:val="00350FCE"/>
    <w:rsid w:val="00351834"/>
    <w:rsid w:val="00356E31"/>
    <w:rsid w:val="00364C41"/>
    <w:rsid w:val="00374C2D"/>
    <w:rsid w:val="00375A68"/>
    <w:rsid w:val="00376DF6"/>
    <w:rsid w:val="0037789E"/>
    <w:rsid w:val="0038484E"/>
    <w:rsid w:val="00390DAE"/>
    <w:rsid w:val="003925A6"/>
    <w:rsid w:val="00396B90"/>
    <w:rsid w:val="003971DA"/>
    <w:rsid w:val="003A1642"/>
    <w:rsid w:val="003A1CC9"/>
    <w:rsid w:val="003A4B4E"/>
    <w:rsid w:val="003A4C05"/>
    <w:rsid w:val="003A5E3A"/>
    <w:rsid w:val="003A6124"/>
    <w:rsid w:val="003B0F67"/>
    <w:rsid w:val="003B4F06"/>
    <w:rsid w:val="003B5D48"/>
    <w:rsid w:val="003C088C"/>
    <w:rsid w:val="003C60DB"/>
    <w:rsid w:val="003D018D"/>
    <w:rsid w:val="003D0CAE"/>
    <w:rsid w:val="003D2D53"/>
    <w:rsid w:val="003E043D"/>
    <w:rsid w:val="003E0CBF"/>
    <w:rsid w:val="003E3EB6"/>
    <w:rsid w:val="003F0722"/>
    <w:rsid w:val="003F2451"/>
    <w:rsid w:val="003F3983"/>
    <w:rsid w:val="00400D57"/>
    <w:rsid w:val="00401BD0"/>
    <w:rsid w:val="00401FA7"/>
    <w:rsid w:val="00403079"/>
    <w:rsid w:val="00405355"/>
    <w:rsid w:val="00410306"/>
    <w:rsid w:val="00424D85"/>
    <w:rsid w:val="00426CD3"/>
    <w:rsid w:val="0043604B"/>
    <w:rsid w:val="00441CAB"/>
    <w:rsid w:val="00443B9E"/>
    <w:rsid w:val="00445A42"/>
    <w:rsid w:val="004507F9"/>
    <w:rsid w:val="00451B32"/>
    <w:rsid w:val="004527E4"/>
    <w:rsid w:val="0045352F"/>
    <w:rsid w:val="004549F2"/>
    <w:rsid w:val="00457AAE"/>
    <w:rsid w:val="00463A2D"/>
    <w:rsid w:val="0046669F"/>
    <w:rsid w:val="0046733F"/>
    <w:rsid w:val="00472C37"/>
    <w:rsid w:val="00477B9A"/>
    <w:rsid w:val="00482191"/>
    <w:rsid w:val="00483EBB"/>
    <w:rsid w:val="0048657A"/>
    <w:rsid w:val="00490EDA"/>
    <w:rsid w:val="00494142"/>
    <w:rsid w:val="00495DFF"/>
    <w:rsid w:val="004A1C95"/>
    <w:rsid w:val="004A4208"/>
    <w:rsid w:val="004A4ADA"/>
    <w:rsid w:val="004A5BC1"/>
    <w:rsid w:val="004A7D68"/>
    <w:rsid w:val="004B57FA"/>
    <w:rsid w:val="004B6551"/>
    <w:rsid w:val="004B6F00"/>
    <w:rsid w:val="004B7E59"/>
    <w:rsid w:val="004C3CFC"/>
    <w:rsid w:val="004D37C0"/>
    <w:rsid w:val="004D4050"/>
    <w:rsid w:val="004D5AB7"/>
    <w:rsid w:val="004E1366"/>
    <w:rsid w:val="004E5475"/>
    <w:rsid w:val="004E5F21"/>
    <w:rsid w:val="004F0374"/>
    <w:rsid w:val="004F046D"/>
    <w:rsid w:val="004F6430"/>
    <w:rsid w:val="005102E4"/>
    <w:rsid w:val="0051058F"/>
    <w:rsid w:val="00510682"/>
    <w:rsid w:val="005114DE"/>
    <w:rsid w:val="00512CF5"/>
    <w:rsid w:val="00514EC0"/>
    <w:rsid w:val="005152BB"/>
    <w:rsid w:val="00520BCB"/>
    <w:rsid w:val="00521AD3"/>
    <w:rsid w:val="00521E96"/>
    <w:rsid w:val="00530A4E"/>
    <w:rsid w:val="00531C50"/>
    <w:rsid w:val="005373B2"/>
    <w:rsid w:val="005373DE"/>
    <w:rsid w:val="00537AAF"/>
    <w:rsid w:val="00542F51"/>
    <w:rsid w:val="00543C3F"/>
    <w:rsid w:val="005446A2"/>
    <w:rsid w:val="00546AC1"/>
    <w:rsid w:val="00547850"/>
    <w:rsid w:val="00547B9D"/>
    <w:rsid w:val="005522D1"/>
    <w:rsid w:val="00553375"/>
    <w:rsid w:val="00553CAD"/>
    <w:rsid w:val="005564A4"/>
    <w:rsid w:val="00556B21"/>
    <w:rsid w:val="00565E61"/>
    <w:rsid w:val="005745EA"/>
    <w:rsid w:val="0057494D"/>
    <w:rsid w:val="00575F23"/>
    <w:rsid w:val="00576C08"/>
    <w:rsid w:val="0058233D"/>
    <w:rsid w:val="00582DEB"/>
    <w:rsid w:val="00585F53"/>
    <w:rsid w:val="005974D1"/>
    <w:rsid w:val="00597ED8"/>
    <w:rsid w:val="005A17EA"/>
    <w:rsid w:val="005A5584"/>
    <w:rsid w:val="005A7962"/>
    <w:rsid w:val="005B5DE6"/>
    <w:rsid w:val="005B75D5"/>
    <w:rsid w:val="005C16A0"/>
    <w:rsid w:val="005C2CD1"/>
    <w:rsid w:val="005C37F9"/>
    <w:rsid w:val="005C3F40"/>
    <w:rsid w:val="005C5289"/>
    <w:rsid w:val="005D08A0"/>
    <w:rsid w:val="005D3507"/>
    <w:rsid w:val="005D774A"/>
    <w:rsid w:val="005E0DA8"/>
    <w:rsid w:val="005E11E6"/>
    <w:rsid w:val="005E4CED"/>
    <w:rsid w:val="005E542B"/>
    <w:rsid w:val="005F463D"/>
    <w:rsid w:val="005F5999"/>
    <w:rsid w:val="0060747F"/>
    <w:rsid w:val="006074C9"/>
    <w:rsid w:val="00610353"/>
    <w:rsid w:val="00610C68"/>
    <w:rsid w:val="00611925"/>
    <w:rsid w:val="00616B16"/>
    <w:rsid w:val="00622768"/>
    <w:rsid w:val="00622DF6"/>
    <w:rsid w:val="00623C67"/>
    <w:rsid w:val="00627B2A"/>
    <w:rsid w:val="00630BB7"/>
    <w:rsid w:val="00633451"/>
    <w:rsid w:val="0063640A"/>
    <w:rsid w:val="00637A78"/>
    <w:rsid w:val="00646BF9"/>
    <w:rsid w:val="006511B5"/>
    <w:rsid w:val="006533B5"/>
    <w:rsid w:val="00664555"/>
    <w:rsid w:val="00673E28"/>
    <w:rsid w:val="00674E0B"/>
    <w:rsid w:val="0067675F"/>
    <w:rsid w:val="00677BCA"/>
    <w:rsid w:val="006842A8"/>
    <w:rsid w:val="00687941"/>
    <w:rsid w:val="006909DB"/>
    <w:rsid w:val="006A10D6"/>
    <w:rsid w:val="006A6407"/>
    <w:rsid w:val="006B088A"/>
    <w:rsid w:val="006B1342"/>
    <w:rsid w:val="006B3720"/>
    <w:rsid w:val="006B60F8"/>
    <w:rsid w:val="006B6E69"/>
    <w:rsid w:val="006B71F2"/>
    <w:rsid w:val="006B7331"/>
    <w:rsid w:val="006C3246"/>
    <w:rsid w:val="006C470D"/>
    <w:rsid w:val="006C578A"/>
    <w:rsid w:val="006C5E4F"/>
    <w:rsid w:val="006C7094"/>
    <w:rsid w:val="006D7E6B"/>
    <w:rsid w:val="006E4316"/>
    <w:rsid w:val="006E5DA8"/>
    <w:rsid w:val="006E6CDC"/>
    <w:rsid w:val="006E6FDB"/>
    <w:rsid w:val="006F5C1F"/>
    <w:rsid w:val="0070427C"/>
    <w:rsid w:val="00707369"/>
    <w:rsid w:val="00714C03"/>
    <w:rsid w:val="00715B82"/>
    <w:rsid w:val="0071604C"/>
    <w:rsid w:val="00726AF9"/>
    <w:rsid w:val="00727953"/>
    <w:rsid w:val="0073032F"/>
    <w:rsid w:val="007319BC"/>
    <w:rsid w:val="007330C0"/>
    <w:rsid w:val="00742E13"/>
    <w:rsid w:val="00743A8B"/>
    <w:rsid w:val="00743BE7"/>
    <w:rsid w:val="007443B9"/>
    <w:rsid w:val="00750BC3"/>
    <w:rsid w:val="00754898"/>
    <w:rsid w:val="007619AF"/>
    <w:rsid w:val="00770814"/>
    <w:rsid w:val="0077483C"/>
    <w:rsid w:val="00775C06"/>
    <w:rsid w:val="00780375"/>
    <w:rsid w:val="007827EB"/>
    <w:rsid w:val="00782931"/>
    <w:rsid w:val="00785E59"/>
    <w:rsid w:val="00793A3D"/>
    <w:rsid w:val="00794463"/>
    <w:rsid w:val="00794ACF"/>
    <w:rsid w:val="007961F6"/>
    <w:rsid w:val="007A74E4"/>
    <w:rsid w:val="007A7A04"/>
    <w:rsid w:val="007B184F"/>
    <w:rsid w:val="007B2D5E"/>
    <w:rsid w:val="007B7067"/>
    <w:rsid w:val="007C13B3"/>
    <w:rsid w:val="007C4C49"/>
    <w:rsid w:val="007C70AD"/>
    <w:rsid w:val="007C780D"/>
    <w:rsid w:val="007D308C"/>
    <w:rsid w:val="007D6DCD"/>
    <w:rsid w:val="007E0D53"/>
    <w:rsid w:val="007E4BB9"/>
    <w:rsid w:val="007E714C"/>
    <w:rsid w:val="007F2918"/>
    <w:rsid w:val="007F391F"/>
    <w:rsid w:val="007F79BA"/>
    <w:rsid w:val="00800FCE"/>
    <w:rsid w:val="008019A6"/>
    <w:rsid w:val="00811198"/>
    <w:rsid w:val="0081205A"/>
    <w:rsid w:val="00812229"/>
    <w:rsid w:val="00812638"/>
    <w:rsid w:val="00812BDD"/>
    <w:rsid w:val="00813DA5"/>
    <w:rsid w:val="00815FEB"/>
    <w:rsid w:val="00816CC3"/>
    <w:rsid w:val="00826209"/>
    <w:rsid w:val="00826D48"/>
    <w:rsid w:val="0083104B"/>
    <w:rsid w:val="00831B75"/>
    <w:rsid w:val="00832052"/>
    <w:rsid w:val="00833C92"/>
    <w:rsid w:val="00837B2A"/>
    <w:rsid w:val="00841F21"/>
    <w:rsid w:val="00844F55"/>
    <w:rsid w:val="0085087D"/>
    <w:rsid w:val="008520DF"/>
    <w:rsid w:val="008521BE"/>
    <w:rsid w:val="00854873"/>
    <w:rsid w:val="008566FD"/>
    <w:rsid w:val="00856FE4"/>
    <w:rsid w:val="00861D0B"/>
    <w:rsid w:val="0086308A"/>
    <w:rsid w:val="0086312D"/>
    <w:rsid w:val="00870591"/>
    <w:rsid w:val="00871FD0"/>
    <w:rsid w:val="00873664"/>
    <w:rsid w:val="008759AD"/>
    <w:rsid w:val="00875C1C"/>
    <w:rsid w:val="00877D89"/>
    <w:rsid w:val="00882348"/>
    <w:rsid w:val="00886979"/>
    <w:rsid w:val="0089105A"/>
    <w:rsid w:val="00893CD7"/>
    <w:rsid w:val="00895511"/>
    <w:rsid w:val="008A1FFB"/>
    <w:rsid w:val="008A7E12"/>
    <w:rsid w:val="008B1385"/>
    <w:rsid w:val="008B2687"/>
    <w:rsid w:val="008B46A8"/>
    <w:rsid w:val="008C2682"/>
    <w:rsid w:val="008C2777"/>
    <w:rsid w:val="008C6D2E"/>
    <w:rsid w:val="008C6FD3"/>
    <w:rsid w:val="008D26D5"/>
    <w:rsid w:val="008D4FD3"/>
    <w:rsid w:val="008D5B73"/>
    <w:rsid w:val="008E22D5"/>
    <w:rsid w:val="008E579D"/>
    <w:rsid w:val="008E622D"/>
    <w:rsid w:val="008E79B3"/>
    <w:rsid w:val="008F014B"/>
    <w:rsid w:val="008F469B"/>
    <w:rsid w:val="008F623C"/>
    <w:rsid w:val="00902C69"/>
    <w:rsid w:val="00903164"/>
    <w:rsid w:val="00903211"/>
    <w:rsid w:val="00912FED"/>
    <w:rsid w:val="00917DC9"/>
    <w:rsid w:val="0092059B"/>
    <w:rsid w:val="00925018"/>
    <w:rsid w:val="009255A9"/>
    <w:rsid w:val="00927697"/>
    <w:rsid w:val="00932976"/>
    <w:rsid w:val="00933598"/>
    <w:rsid w:val="009376DE"/>
    <w:rsid w:val="00941D7F"/>
    <w:rsid w:val="0094336D"/>
    <w:rsid w:val="00943F53"/>
    <w:rsid w:val="00946585"/>
    <w:rsid w:val="00950156"/>
    <w:rsid w:val="0095050A"/>
    <w:rsid w:val="009546FE"/>
    <w:rsid w:val="0095491C"/>
    <w:rsid w:val="00957565"/>
    <w:rsid w:val="0096191C"/>
    <w:rsid w:val="00962E5F"/>
    <w:rsid w:val="00965C10"/>
    <w:rsid w:val="00966403"/>
    <w:rsid w:val="009725DE"/>
    <w:rsid w:val="009740A3"/>
    <w:rsid w:val="0097609C"/>
    <w:rsid w:val="00981A35"/>
    <w:rsid w:val="00981B49"/>
    <w:rsid w:val="00986CE4"/>
    <w:rsid w:val="00986FDF"/>
    <w:rsid w:val="009A05D5"/>
    <w:rsid w:val="009A0A37"/>
    <w:rsid w:val="009A0C07"/>
    <w:rsid w:val="009A5840"/>
    <w:rsid w:val="009A67E4"/>
    <w:rsid w:val="009A72EC"/>
    <w:rsid w:val="009B0D0A"/>
    <w:rsid w:val="009B0D1F"/>
    <w:rsid w:val="009B11DE"/>
    <w:rsid w:val="009B1668"/>
    <w:rsid w:val="009B3294"/>
    <w:rsid w:val="009B4971"/>
    <w:rsid w:val="009B6376"/>
    <w:rsid w:val="009B6743"/>
    <w:rsid w:val="009C09F7"/>
    <w:rsid w:val="009C3E80"/>
    <w:rsid w:val="009C5C31"/>
    <w:rsid w:val="009C6D60"/>
    <w:rsid w:val="009C759D"/>
    <w:rsid w:val="009D1CDC"/>
    <w:rsid w:val="009D5312"/>
    <w:rsid w:val="009D6737"/>
    <w:rsid w:val="009D6C9B"/>
    <w:rsid w:val="009D71B6"/>
    <w:rsid w:val="009E2E10"/>
    <w:rsid w:val="009E6224"/>
    <w:rsid w:val="009E62C8"/>
    <w:rsid w:val="009E6A11"/>
    <w:rsid w:val="009F2A8E"/>
    <w:rsid w:val="009F3A06"/>
    <w:rsid w:val="009F3A08"/>
    <w:rsid w:val="009F3CB2"/>
    <w:rsid w:val="009F5FB7"/>
    <w:rsid w:val="00A01248"/>
    <w:rsid w:val="00A01DAC"/>
    <w:rsid w:val="00A01FE4"/>
    <w:rsid w:val="00A0228B"/>
    <w:rsid w:val="00A0253D"/>
    <w:rsid w:val="00A02DD7"/>
    <w:rsid w:val="00A03282"/>
    <w:rsid w:val="00A0369A"/>
    <w:rsid w:val="00A049DA"/>
    <w:rsid w:val="00A0576B"/>
    <w:rsid w:val="00A06861"/>
    <w:rsid w:val="00A1010C"/>
    <w:rsid w:val="00A11739"/>
    <w:rsid w:val="00A13ED6"/>
    <w:rsid w:val="00A14109"/>
    <w:rsid w:val="00A16A6B"/>
    <w:rsid w:val="00A204C7"/>
    <w:rsid w:val="00A370CC"/>
    <w:rsid w:val="00A40AB0"/>
    <w:rsid w:val="00A50F3D"/>
    <w:rsid w:val="00A52AD1"/>
    <w:rsid w:val="00A531CB"/>
    <w:rsid w:val="00A57928"/>
    <w:rsid w:val="00A57FCD"/>
    <w:rsid w:val="00A616B2"/>
    <w:rsid w:val="00A650B3"/>
    <w:rsid w:val="00A65609"/>
    <w:rsid w:val="00A65BC8"/>
    <w:rsid w:val="00A67B54"/>
    <w:rsid w:val="00A67BF6"/>
    <w:rsid w:val="00A70687"/>
    <w:rsid w:val="00A71057"/>
    <w:rsid w:val="00A719E5"/>
    <w:rsid w:val="00A736CA"/>
    <w:rsid w:val="00A73D54"/>
    <w:rsid w:val="00A75B75"/>
    <w:rsid w:val="00A7630C"/>
    <w:rsid w:val="00A7717B"/>
    <w:rsid w:val="00A8135F"/>
    <w:rsid w:val="00A815B2"/>
    <w:rsid w:val="00A82FBA"/>
    <w:rsid w:val="00A8675C"/>
    <w:rsid w:val="00A92676"/>
    <w:rsid w:val="00A96438"/>
    <w:rsid w:val="00A96DAE"/>
    <w:rsid w:val="00AA186A"/>
    <w:rsid w:val="00AA754D"/>
    <w:rsid w:val="00AB10F2"/>
    <w:rsid w:val="00AB1B7C"/>
    <w:rsid w:val="00AB34F0"/>
    <w:rsid w:val="00AB5320"/>
    <w:rsid w:val="00AB776C"/>
    <w:rsid w:val="00AC0208"/>
    <w:rsid w:val="00AC0797"/>
    <w:rsid w:val="00AC2B72"/>
    <w:rsid w:val="00AC5FFF"/>
    <w:rsid w:val="00AD19CA"/>
    <w:rsid w:val="00AD2F07"/>
    <w:rsid w:val="00AE26E0"/>
    <w:rsid w:val="00AF22E7"/>
    <w:rsid w:val="00AF37BC"/>
    <w:rsid w:val="00AF3DB4"/>
    <w:rsid w:val="00AF569A"/>
    <w:rsid w:val="00AF5B89"/>
    <w:rsid w:val="00B02D7A"/>
    <w:rsid w:val="00B050B7"/>
    <w:rsid w:val="00B10B8E"/>
    <w:rsid w:val="00B12033"/>
    <w:rsid w:val="00B15B33"/>
    <w:rsid w:val="00B16595"/>
    <w:rsid w:val="00B166D6"/>
    <w:rsid w:val="00B17A55"/>
    <w:rsid w:val="00B210EE"/>
    <w:rsid w:val="00B21BF4"/>
    <w:rsid w:val="00B34406"/>
    <w:rsid w:val="00B363E5"/>
    <w:rsid w:val="00B401BE"/>
    <w:rsid w:val="00B56FF8"/>
    <w:rsid w:val="00B6078A"/>
    <w:rsid w:val="00B612F4"/>
    <w:rsid w:val="00B61570"/>
    <w:rsid w:val="00B6217E"/>
    <w:rsid w:val="00B62793"/>
    <w:rsid w:val="00B663AD"/>
    <w:rsid w:val="00B7247A"/>
    <w:rsid w:val="00B73472"/>
    <w:rsid w:val="00B820AD"/>
    <w:rsid w:val="00B84836"/>
    <w:rsid w:val="00B87A80"/>
    <w:rsid w:val="00B87F93"/>
    <w:rsid w:val="00B93132"/>
    <w:rsid w:val="00B96E1F"/>
    <w:rsid w:val="00BA558E"/>
    <w:rsid w:val="00BA6744"/>
    <w:rsid w:val="00BA70AB"/>
    <w:rsid w:val="00BB0522"/>
    <w:rsid w:val="00BB303C"/>
    <w:rsid w:val="00BB38E2"/>
    <w:rsid w:val="00BB3995"/>
    <w:rsid w:val="00BB5199"/>
    <w:rsid w:val="00BC2127"/>
    <w:rsid w:val="00BC3402"/>
    <w:rsid w:val="00BC53C7"/>
    <w:rsid w:val="00BC62A9"/>
    <w:rsid w:val="00BD27EE"/>
    <w:rsid w:val="00BD721B"/>
    <w:rsid w:val="00BE15A3"/>
    <w:rsid w:val="00BE29F1"/>
    <w:rsid w:val="00BE530C"/>
    <w:rsid w:val="00BE60A2"/>
    <w:rsid w:val="00BF06B6"/>
    <w:rsid w:val="00BF0BE3"/>
    <w:rsid w:val="00BF5C14"/>
    <w:rsid w:val="00BF6769"/>
    <w:rsid w:val="00C12470"/>
    <w:rsid w:val="00C12838"/>
    <w:rsid w:val="00C129CA"/>
    <w:rsid w:val="00C13FCB"/>
    <w:rsid w:val="00C16DA1"/>
    <w:rsid w:val="00C20EA3"/>
    <w:rsid w:val="00C23D02"/>
    <w:rsid w:val="00C250C1"/>
    <w:rsid w:val="00C25851"/>
    <w:rsid w:val="00C2591D"/>
    <w:rsid w:val="00C31BD6"/>
    <w:rsid w:val="00C3566A"/>
    <w:rsid w:val="00C35A5E"/>
    <w:rsid w:val="00C40840"/>
    <w:rsid w:val="00C413F0"/>
    <w:rsid w:val="00C4188E"/>
    <w:rsid w:val="00C446CC"/>
    <w:rsid w:val="00C473E2"/>
    <w:rsid w:val="00C47ED6"/>
    <w:rsid w:val="00C55278"/>
    <w:rsid w:val="00C61F96"/>
    <w:rsid w:val="00C64275"/>
    <w:rsid w:val="00C64E27"/>
    <w:rsid w:val="00C65E23"/>
    <w:rsid w:val="00C7351C"/>
    <w:rsid w:val="00C7455A"/>
    <w:rsid w:val="00C752A9"/>
    <w:rsid w:val="00C85CF1"/>
    <w:rsid w:val="00C86EEF"/>
    <w:rsid w:val="00C8771D"/>
    <w:rsid w:val="00C9002D"/>
    <w:rsid w:val="00C951FF"/>
    <w:rsid w:val="00CA3522"/>
    <w:rsid w:val="00CA510B"/>
    <w:rsid w:val="00CB29EB"/>
    <w:rsid w:val="00CB7042"/>
    <w:rsid w:val="00CC25E4"/>
    <w:rsid w:val="00CD2E0B"/>
    <w:rsid w:val="00CD477F"/>
    <w:rsid w:val="00CD4F28"/>
    <w:rsid w:val="00CD7596"/>
    <w:rsid w:val="00CE2446"/>
    <w:rsid w:val="00CE355B"/>
    <w:rsid w:val="00CE52AD"/>
    <w:rsid w:val="00CF111C"/>
    <w:rsid w:val="00CF23EC"/>
    <w:rsid w:val="00CF451D"/>
    <w:rsid w:val="00CF5AE8"/>
    <w:rsid w:val="00CF754F"/>
    <w:rsid w:val="00D00CB4"/>
    <w:rsid w:val="00D07A8B"/>
    <w:rsid w:val="00D13C02"/>
    <w:rsid w:val="00D15C36"/>
    <w:rsid w:val="00D2009B"/>
    <w:rsid w:val="00D20924"/>
    <w:rsid w:val="00D213FF"/>
    <w:rsid w:val="00D21933"/>
    <w:rsid w:val="00D24557"/>
    <w:rsid w:val="00D27DEC"/>
    <w:rsid w:val="00D27F02"/>
    <w:rsid w:val="00D31014"/>
    <w:rsid w:val="00D3436C"/>
    <w:rsid w:val="00D35855"/>
    <w:rsid w:val="00D42FA5"/>
    <w:rsid w:val="00D43E1B"/>
    <w:rsid w:val="00D520BB"/>
    <w:rsid w:val="00D55DEC"/>
    <w:rsid w:val="00D601A0"/>
    <w:rsid w:val="00D60CA0"/>
    <w:rsid w:val="00D61BCA"/>
    <w:rsid w:val="00D63259"/>
    <w:rsid w:val="00D6520E"/>
    <w:rsid w:val="00D672BA"/>
    <w:rsid w:val="00D72E5F"/>
    <w:rsid w:val="00D75C1D"/>
    <w:rsid w:val="00D75C74"/>
    <w:rsid w:val="00D76189"/>
    <w:rsid w:val="00D76C7A"/>
    <w:rsid w:val="00D8116C"/>
    <w:rsid w:val="00D84C68"/>
    <w:rsid w:val="00D865DF"/>
    <w:rsid w:val="00D8754D"/>
    <w:rsid w:val="00D87C22"/>
    <w:rsid w:val="00DA00E8"/>
    <w:rsid w:val="00DA5741"/>
    <w:rsid w:val="00DA59E9"/>
    <w:rsid w:val="00DA7A19"/>
    <w:rsid w:val="00DB1A02"/>
    <w:rsid w:val="00DB52BD"/>
    <w:rsid w:val="00DC1032"/>
    <w:rsid w:val="00DC56CC"/>
    <w:rsid w:val="00DD1D54"/>
    <w:rsid w:val="00DD2C5B"/>
    <w:rsid w:val="00DD4C55"/>
    <w:rsid w:val="00DD6D57"/>
    <w:rsid w:val="00DE350D"/>
    <w:rsid w:val="00DE7C21"/>
    <w:rsid w:val="00DF0590"/>
    <w:rsid w:val="00DF5447"/>
    <w:rsid w:val="00E02685"/>
    <w:rsid w:val="00E03ADC"/>
    <w:rsid w:val="00E0538D"/>
    <w:rsid w:val="00E20650"/>
    <w:rsid w:val="00E227D6"/>
    <w:rsid w:val="00E2369A"/>
    <w:rsid w:val="00E243E7"/>
    <w:rsid w:val="00E25734"/>
    <w:rsid w:val="00E27D96"/>
    <w:rsid w:val="00E310E9"/>
    <w:rsid w:val="00E314D3"/>
    <w:rsid w:val="00E31B30"/>
    <w:rsid w:val="00E37E8B"/>
    <w:rsid w:val="00E418A9"/>
    <w:rsid w:val="00E55AE1"/>
    <w:rsid w:val="00E57809"/>
    <w:rsid w:val="00E666A5"/>
    <w:rsid w:val="00E6763E"/>
    <w:rsid w:val="00E75E35"/>
    <w:rsid w:val="00E81418"/>
    <w:rsid w:val="00E817FE"/>
    <w:rsid w:val="00E85636"/>
    <w:rsid w:val="00E86C14"/>
    <w:rsid w:val="00E9444A"/>
    <w:rsid w:val="00E95BB0"/>
    <w:rsid w:val="00E95D6C"/>
    <w:rsid w:val="00EB2340"/>
    <w:rsid w:val="00EB3C72"/>
    <w:rsid w:val="00EC04D1"/>
    <w:rsid w:val="00EC1F65"/>
    <w:rsid w:val="00ED0EC0"/>
    <w:rsid w:val="00ED2BDC"/>
    <w:rsid w:val="00ED3C38"/>
    <w:rsid w:val="00ED6A85"/>
    <w:rsid w:val="00EE37F1"/>
    <w:rsid w:val="00EE522E"/>
    <w:rsid w:val="00EE69DA"/>
    <w:rsid w:val="00EF2DB7"/>
    <w:rsid w:val="00EF2E78"/>
    <w:rsid w:val="00EF4A0D"/>
    <w:rsid w:val="00EF7622"/>
    <w:rsid w:val="00F00D7C"/>
    <w:rsid w:val="00F0270D"/>
    <w:rsid w:val="00F10969"/>
    <w:rsid w:val="00F2067E"/>
    <w:rsid w:val="00F23D81"/>
    <w:rsid w:val="00F30504"/>
    <w:rsid w:val="00F31FFE"/>
    <w:rsid w:val="00F342A9"/>
    <w:rsid w:val="00F34BF1"/>
    <w:rsid w:val="00F37ACF"/>
    <w:rsid w:val="00F42040"/>
    <w:rsid w:val="00F50E96"/>
    <w:rsid w:val="00F531AD"/>
    <w:rsid w:val="00F5398D"/>
    <w:rsid w:val="00F53FC0"/>
    <w:rsid w:val="00F540B8"/>
    <w:rsid w:val="00F55F80"/>
    <w:rsid w:val="00F6012F"/>
    <w:rsid w:val="00F62DA5"/>
    <w:rsid w:val="00F62DE7"/>
    <w:rsid w:val="00F635F9"/>
    <w:rsid w:val="00F65023"/>
    <w:rsid w:val="00F654CC"/>
    <w:rsid w:val="00F71652"/>
    <w:rsid w:val="00F71D94"/>
    <w:rsid w:val="00F73E96"/>
    <w:rsid w:val="00F84FF8"/>
    <w:rsid w:val="00F8653E"/>
    <w:rsid w:val="00F906AD"/>
    <w:rsid w:val="00F923A2"/>
    <w:rsid w:val="00F9709C"/>
    <w:rsid w:val="00F97CF1"/>
    <w:rsid w:val="00FA0F64"/>
    <w:rsid w:val="00FA32F1"/>
    <w:rsid w:val="00FA3A1C"/>
    <w:rsid w:val="00FA5B5E"/>
    <w:rsid w:val="00FA7771"/>
    <w:rsid w:val="00FB0236"/>
    <w:rsid w:val="00FB41E8"/>
    <w:rsid w:val="00FB4490"/>
    <w:rsid w:val="00FB54F5"/>
    <w:rsid w:val="00FB74DB"/>
    <w:rsid w:val="00FC2D13"/>
    <w:rsid w:val="00FD5A3F"/>
    <w:rsid w:val="00FE2579"/>
    <w:rsid w:val="00FE3A2D"/>
    <w:rsid w:val="00FF013F"/>
    <w:rsid w:val="00FF5E8A"/>
    <w:rsid w:val="00FF6E34"/>
    <w:rsid w:val="00FF7F4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CBC02"/>
  <w15:chartTrackingRefBased/>
  <w15:docId w15:val="{F706EEF0-635A-4EB6-B4EF-B84911FA4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595"/>
    <w:pPr>
      <w:spacing w:after="200" w:line="276" w:lineRule="auto"/>
    </w:pPr>
    <w:rPr>
      <w:sz w:val="22"/>
      <w:szCs w:val="22"/>
      <w:lang w:eastAsia="en-US"/>
    </w:rPr>
  </w:style>
  <w:style w:type="paragraph" w:styleId="Heading1">
    <w:name w:val="heading 1"/>
    <w:next w:val="Normal"/>
    <w:link w:val="Heading1Char"/>
    <w:uiPriority w:val="9"/>
    <w:qFormat/>
    <w:rsid w:val="00F0270D"/>
    <w:pPr>
      <w:pBdr>
        <w:bottom w:val="single" w:sz="4" w:space="3" w:color="78D5E1" w:themeColor="accent2"/>
      </w:pBdr>
      <w:spacing w:before="480" w:after="120"/>
      <w:outlineLvl w:val="0"/>
    </w:pPr>
    <w:rPr>
      <w:rFonts w:ascii="Arial" w:eastAsia="Times New Roman" w:hAnsi="Arial" w:cs="Arial"/>
      <w:color w:val="002677" w:themeColor="accent1"/>
      <w:sz w:val="52"/>
      <w:szCs w:val="52"/>
      <w:lang w:eastAsia="en-US"/>
    </w:rPr>
  </w:style>
  <w:style w:type="paragraph" w:styleId="Heading2">
    <w:name w:val="heading 2"/>
    <w:basedOn w:val="Heading1"/>
    <w:next w:val="Normal"/>
    <w:link w:val="Heading2Char"/>
    <w:uiPriority w:val="9"/>
    <w:unhideWhenUsed/>
    <w:qFormat/>
    <w:rsid w:val="00DA7A19"/>
    <w:pPr>
      <w:pBdr>
        <w:bottom w:val="none" w:sz="0" w:space="0" w:color="auto"/>
      </w:pBdr>
      <w:spacing w:before="360"/>
      <w:outlineLvl w:val="1"/>
    </w:pPr>
    <w:rPr>
      <w:bCs/>
      <w:iCs/>
      <w:color w:val="3E4043" w:themeColor="accent3" w:themeShade="BF"/>
      <w:sz w:val="36"/>
      <w:szCs w:val="36"/>
    </w:rPr>
  </w:style>
  <w:style w:type="paragraph" w:styleId="Heading3">
    <w:name w:val="heading 3"/>
    <w:basedOn w:val="Heading2"/>
    <w:next w:val="Normal"/>
    <w:link w:val="Heading3Char"/>
    <w:uiPriority w:val="9"/>
    <w:unhideWhenUsed/>
    <w:qFormat/>
    <w:rsid w:val="0043604B"/>
    <w:pPr>
      <w:outlineLvl w:val="2"/>
    </w:pPr>
    <w:rPr>
      <w:color w:val="31BED1" w:themeColor="accent2" w:themeShade="BF"/>
      <w:sz w:val="32"/>
      <w:szCs w:val="32"/>
    </w:rPr>
  </w:style>
  <w:style w:type="paragraph" w:styleId="Heading4">
    <w:name w:val="heading 4"/>
    <w:basedOn w:val="Normal"/>
    <w:next w:val="Normal"/>
    <w:link w:val="Heading4Char"/>
    <w:uiPriority w:val="9"/>
    <w:unhideWhenUsed/>
    <w:qFormat/>
    <w:rsid w:val="00622768"/>
    <w:pPr>
      <w:keepNext/>
      <w:keepLines/>
      <w:spacing w:before="240" w:after="60" w:line="240" w:lineRule="auto"/>
      <w:outlineLvl w:val="3"/>
    </w:pPr>
    <w:rPr>
      <w:rFonts w:ascii="Arial" w:eastAsiaTheme="majorEastAsia" w:hAnsi="Arial" w:cs="Arial"/>
      <w:iCs/>
      <w:color w:val="292B2D" w:themeColor="accent3" w:themeShade="80"/>
      <w:sz w:val="28"/>
      <w:szCs w:val="28"/>
    </w:rPr>
  </w:style>
  <w:style w:type="paragraph" w:styleId="Heading5">
    <w:name w:val="heading 5"/>
    <w:basedOn w:val="Normal"/>
    <w:next w:val="Normal"/>
    <w:link w:val="Heading5Char"/>
    <w:uiPriority w:val="9"/>
    <w:unhideWhenUsed/>
    <w:qFormat/>
    <w:rsid w:val="00306E70"/>
    <w:pPr>
      <w:keepNext/>
      <w:keepLines/>
      <w:spacing w:before="120" w:after="60" w:line="240" w:lineRule="auto"/>
      <w:outlineLvl w:val="4"/>
    </w:pPr>
    <w:rPr>
      <w:rFonts w:ascii="Arial" w:eastAsiaTheme="majorEastAsia" w:hAnsi="Arial" w:cs="Arial"/>
      <w:i/>
      <w:color w:val="3232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225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769"/>
  </w:style>
  <w:style w:type="paragraph" w:styleId="Footer">
    <w:name w:val="footer"/>
    <w:basedOn w:val="Normal"/>
    <w:link w:val="FooterChar"/>
    <w:uiPriority w:val="99"/>
    <w:unhideWhenUsed/>
    <w:rsid w:val="008C2682"/>
    <w:pPr>
      <w:tabs>
        <w:tab w:val="center" w:pos="4513"/>
        <w:tab w:val="right" w:pos="9026"/>
      </w:tabs>
      <w:spacing w:after="0" w:line="240" w:lineRule="auto"/>
      <w:jc w:val="center"/>
    </w:pPr>
    <w:rPr>
      <w:color w:val="FFFFFF" w:themeColor="background1"/>
      <w:sz w:val="18"/>
      <w:szCs w:val="18"/>
    </w:rPr>
  </w:style>
  <w:style w:type="character" w:customStyle="1" w:styleId="FooterChar">
    <w:name w:val="Footer Char"/>
    <w:basedOn w:val="DefaultParagraphFont"/>
    <w:link w:val="Footer"/>
    <w:uiPriority w:val="99"/>
    <w:rsid w:val="008C2682"/>
    <w:rPr>
      <w:color w:val="FFFFFF" w:themeColor="background1"/>
      <w:sz w:val="18"/>
      <w:szCs w:val="18"/>
      <w:lang w:eastAsia="en-US"/>
    </w:rPr>
  </w:style>
  <w:style w:type="paragraph" w:styleId="NoSpacing">
    <w:name w:val="No Spacing"/>
    <w:uiPriority w:val="1"/>
    <w:qFormat/>
    <w:rsid w:val="00225769"/>
    <w:rPr>
      <w:sz w:val="22"/>
      <w:szCs w:val="22"/>
      <w:lang w:eastAsia="en-US"/>
    </w:rPr>
  </w:style>
  <w:style w:type="paragraph" w:customStyle="1" w:styleId="Accessibilitytext">
    <w:name w:val="Accessibility text"/>
    <w:basedOn w:val="Normal"/>
    <w:uiPriority w:val="99"/>
    <w:rsid w:val="002E307E"/>
    <w:pPr>
      <w:suppressAutoHyphens/>
      <w:autoSpaceDE w:val="0"/>
      <w:autoSpaceDN w:val="0"/>
      <w:adjustRightInd w:val="0"/>
      <w:spacing w:after="57" w:line="180" w:lineRule="atLeast"/>
      <w:textAlignment w:val="center"/>
    </w:pPr>
    <w:rPr>
      <w:rFonts w:ascii="Arial" w:hAnsi="Arial" w:cs="Arial"/>
      <w:color w:val="323232"/>
      <w:sz w:val="16"/>
      <w:szCs w:val="16"/>
      <w:lang w:val="en-GB"/>
    </w:rPr>
  </w:style>
  <w:style w:type="character" w:customStyle="1" w:styleId="AccessibilityLgtext">
    <w:name w:val="Accessibility Lg text"/>
    <w:uiPriority w:val="99"/>
    <w:rsid w:val="00FE2579"/>
    <w:rPr>
      <w:sz w:val="20"/>
      <w:szCs w:val="20"/>
    </w:rPr>
  </w:style>
  <w:style w:type="paragraph" w:styleId="BodyText">
    <w:name w:val="Body Text"/>
    <w:link w:val="BodyTextChar"/>
    <w:rsid w:val="00CD2E0B"/>
    <w:pPr>
      <w:spacing w:before="120" w:after="240" w:line="280" w:lineRule="exact"/>
    </w:pPr>
    <w:rPr>
      <w:rFonts w:eastAsia="Times New Roman" w:cs="Arial"/>
      <w:bCs/>
      <w:iCs/>
      <w:color w:val="323232"/>
      <w:sz w:val="24"/>
      <w:szCs w:val="24"/>
      <w:lang w:eastAsia="en-US"/>
      <w14:textFill>
        <w14:solidFill>
          <w14:srgbClr w14:val="323232">
            <w14:lumMod w14:val="50000"/>
          </w14:srgbClr>
        </w14:solidFill>
      </w14:textFill>
    </w:rPr>
  </w:style>
  <w:style w:type="character" w:customStyle="1" w:styleId="BodyTextChar">
    <w:name w:val="Body Text Char"/>
    <w:basedOn w:val="DefaultParagraphFont"/>
    <w:link w:val="BodyText"/>
    <w:rsid w:val="00CD2E0B"/>
    <w:rPr>
      <w:rFonts w:eastAsia="Times New Roman" w:cs="Arial"/>
      <w:bCs/>
      <w:iCs/>
      <w:color w:val="323232"/>
      <w:sz w:val="24"/>
      <w:szCs w:val="24"/>
      <w:lang w:eastAsia="en-US"/>
      <w14:textFill>
        <w14:solidFill>
          <w14:srgbClr w14:val="323232">
            <w14:lumMod w14:val="50000"/>
          </w14:srgbClr>
        </w14:solidFill>
      </w14:textFill>
    </w:rPr>
  </w:style>
  <w:style w:type="character" w:customStyle="1" w:styleId="Heading1Char">
    <w:name w:val="Heading 1 Char"/>
    <w:basedOn w:val="DefaultParagraphFont"/>
    <w:link w:val="Heading1"/>
    <w:uiPriority w:val="9"/>
    <w:rsid w:val="00F0270D"/>
    <w:rPr>
      <w:rFonts w:ascii="Arial" w:eastAsia="Times New Roman" w:hAnsi="Arial" w:cs="Arial"/>
      <w:color w:val="002677" w:themeColor="accent1"/>
      <w:sz w:val="52"/>
      <w:szCs w:val="52"/>
      <w:lang w:eastAsia="en-US"/>
    </w:rPr>
  </w:style>
  <w:style w:type="character" w:customStyle="1" w:styleId="Heading2Char">
    <w:name w:val="Heading 2 Char"/>
    <w:basedOn w:val="DefaultParagraphFont"/>
    <w:link w:val="Heading2"/>
    <w:uiPriority w:val="9"/>
    <w:rsid w:val="00DA7A19"/>
    <w:rPr>
      <w:rFonts w:ascii="Arial" w:eastAsia="Times New Roman" w:hAnsi="Arial" w:cs="Arial"/>
      <w:bCs/>
      <w:iCs/>
      <w:color w:val="3E4043" w:themeColor="accent3" w:themeShade="BF"/>
      <w:sz w:val="36"/>
      <w:szCs w:val="36"/>
      <w:lang w:eastAsia="en-US"/>
    </w:rPr>
  </w:style>
  <w:style w:type="character" w:customStyle="1" w:styleId="Heading3Char">
    <w:name w:val="Heading 3 Char"/>
    <w:basedOn w:val="DefaultParagraphFont"/>
    <w:link w:val="Heading3"/>
    <w:uiPriority w:val="9"/>
    <w:rsid w:val="0043604B"/>
    <w:rPr>
      <w:rFonts w:ascii="Arial" w:eastAsia="Times New Roman" w:hAnsi="Arial" w:cs="Arial"/>
      <w:bCs/>
      <w:iCs/>
      <w:color w:val="31BED1" w:themeColor="accent2" w:themeShade="BF"/>
      <w:sz w:val="32"/>
      <w:szCs w:val="32"/>
      <w:lang w:eastAsia="en-US"/>
    </w:rPr>
  </w:style>
  <w:style w:type="paragraph" w:customStyle="1" w:styleId="Bulletlevel1">
    <w:name w:val="Bullet level 1"/>
    <w:basedOn w:val="BodyText"/>
    <w:qFormat/>
    <w:rsid w:val="00AC2B72"/>
    <w:pPr>
      <w:numPr>
        <w:numId w:val="1"/>
      </w:numPr>
      <w:tabs>
        <w:tab w:val="left" w:pos="284"/>
      </w:tabs>
      <w:spacing w:before="60" w:after="120" w:line="240" w:lineRule="auto"/>
      <w:ind w:left="284" w:hanging="284"/>
    </w:pPr>
  </w:style>
  <w:style w:type="paragraph" w:customStyle="1" w:styleId="Bulletlevel2">
    <w:name w:val="Bullet level 2"/>
    <w:basedOn w:val="Bulletlevel1"/>
    <w:qFormat/>
    <w:rsid w:val="002603BD"/>
    <w:pPr>
      <w:numPr>
        <w:numId w:val="2"/>
      </w:numPr>
      <w:tabs>
        <w:tab w:val="clear" w:pos="284"/>
        <w:tab w:val="left" w:pos="567"/>
      </w:tabs>
      <w:ind w:left="567" w:hanging="283"/>
    </w:pPr>
  </w:style>
  <w:style w:type="table" w:styleId="TableGrid">
    <w:name w:val="Table Grid"/>
    <w:basedOn w:val="TableNormal"/>
    <w:uiPriority w:val="39"/>
    <w:rsid w:val="00832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_body"/>
    <w:basedOn w:val="BodyText"/>
    <w:qFormat/>
    <w:rsid w:val="00CD2E0B"/>
    <w:pPr>
      <w:spacing w:before="60" w:after="60" w:line="240" w:lineRule="auto"/>
    </w:pPr>
  </w:style>
  <w:style w:type="paragraph" w:customStyle="1" w:styleId="Tableheaderreverse">
    <w:name w:val="Table_header_reverse"/>
    <w:qFormat/>
    <w:rsid w:val="001629CA"/>
    <w:pPr>
      <w:spacing w:before="60" w:after="60"/>
    </w:pPr>
    <w:rPr>
      <w:rFonts w:eastAsia="Times New Roman" w:cs="Arial"/>
      <w:b/>
      <w:bCs/>
      <w:iCs/>
      <w:color w:val="FFFFFF" w:themeColor="background1"/>
      <w:sz w:val="24"/>
      <w:szCs w:val="24"/>
      <w:lang w:eastAsia="en-US"/>
    </w:rPr>
  </w:style>
  <w:style w:type="paragraph" w:customStyle="1" w:styleId="Tablebullet1">
    <w:name w:val="Table bullet 1"/>
    <w:basedOn w:val="Bulletlevel1"/>
    <w:qFormat/>
    <w:rsid w:val="00C9002D"/>
    <w:pPr>
      <w:spacing w:after="60"/>
    </w:pPr>
  </w:style>
  <w:style w:type="paragraph" w:customStyle="1" w:styleId="Tablebullet2">
    <w:name w:val="Table bullet 2"/>
    <w:basedOn w:val="Bulletlevel2"/>
    <w:qFormat/>
    <w:rsid w:val="00C9002D"/>
    <w:pPr>
      <w:spacing w:after="60"/>
      <w:ind w:left="568" w:hanging="284"/>
    </w:pPr>
    <w:rPr>
      <w:sz w:val="22"/>
      <w:szCs w:val="22"/>
    </w:rPr>
  </w:style>
  <w:style w:type="paragraph" w:customStyle="1" w:styleId="Tablesubheader">
    <w:name w:val="Table sub header"/>
    <w:basedOn w:val="Tablebody"/>
    <w:qFormat/>
    <w:rsid w:val="002603BD"/>
    <w:rPr>
      <w:b/>
      <w:sz w:val="22"/>
      <w:szCs w:val="22"/>
    </w:rPr>
  </w:style>
  <w:style w:type="paragraph" w:customStyle="1" w:styleId="Tableheader">
    <w:name w:val="Table header"/>
    <w:basedOn w:val="Tablesubheader"/>
    <w:qFormat/>
    <w:rsid w:val="00D27F02"/>
    <w:rPr>
      <w:sz w:val="24"/>
      <w:szCs w:val="24"/>
    </w:rPr>
  </w:style>
  <w:style w:type="paragraph" w:customStyle="1" w:styleId="Bulletpara">
    <w:name w:val="Bullet para"/>
    <w:basedOn w:val="BodyText"/>
    <w:qFormat/>
    <w:rsid w:val="00D520BB"/>
    <w:pPr>
      <w:spacing w:after="120"/>
    </w:pPr>
  </w:style>
  <w:style w:type="paragraph" w:customStyle="1" w:styleId="BulletLevel1end">
    <w:name w:val="Bullet Level 1 end"/>
    <w:basedOn w:val="Bulletlevel1"/>
    <w:qFormat/>
    <w:rsid w:val="00D520BB"/>
    <w:pPr>
      <w:spacing w:after="240"/>
    </w:pPr>
  </w:style>
  <w:style w:type="paragraph" w:customStyle="1" w:styleId="Division">
    <w:name w:val="Division"/>
    <w:basedOn w:val="Normal"/>
    <w:qFormat/>
    <w:rsid w:val="00F50E96"/>
    <w:pPr>
      <w:spacing w:after="0" w:line="440" w:lineRule="exact"/>
    </w:pPr>
    <w:rPr>
      <w:rFonts w:ascii="Arial" w:hAnsi="Arial"/>
      <w:color w:val="FFFFFF" w:themeColor="background1"/>
      <w:sz w:val="36"/>
      <w:szCs w:val="36"/>
    </w:rPr>
  </w:style>
  <w:style w:type="character" w:customStyle="1" w:styleId="Heading4Char">
    <w:name w:val="Heading 4 Char"/>
    <w:basedOn w:val="DefaultParagraphFont"/>
    <w:link w:val="Heading4"/>
    <w:uiPriority w:val="9"/>
    <w:rsid w:val="00622768"/>
    <w:rPr>
      <w:rFonts w:ascii="Arial" w:eastAsiaTheme="majorEastAsia" w:hAnsi="Arial" w:cs="Arial"/>
      <w:iCs/>
      <w:color w:val="292B2D" w:themeColor="accent3" w:themeShade="80"/>
      <w:sz w:val="28"/>
      <w:szCs w:val="28"/>
      <w:lang w:eastAsia="en-US"/>
    </w:rPr>
  </w:style>
  <w:style w:type="paragraph" w:customStyle="1" w:styleId="NumberedList">
    <w:name w:val="Numbered List"/>
    <w:basedOn w:val="Normal"/>
    <w:link w:val="NumberedListChar"/>
    <w:qFormat/>
    <w:rsid w:val="00CD2E0B"/>
    <w:pPr>
      <w:numPr>
        <w:numId w:val="3"/>
      </w:numPr>
      <w:ind w:left="313"/>
      <w:contextualSpacing/>
    </w:pPr>
    <w:rPr>
      <w:rFonts w:asciiTheme="minorHAnsi" w:eastAsia="Times New Roman" w:hAnsiTheme="minorHAnsi"/>
    </w:rPr>
  </w:style>
  <w:style w:type="character" w:customStyle="1" w:styleId="NumberedListChar">
    <w:name w:val="Numbered List Char"/>
    <w:basedOn w:val="DefaultParagraphFont"/>
    <w:link w:val="NumberedList"/>
    <w:rsid w:val="00CD2E0B"/>
    <w:rPr>
      <w:rFonts w:asciiTheme="minorHAnsi" w:eastAsia="Times New Roman" w:hAnsiTheme="minorHAnsi"/>
      <w:sz w:val="22"/>
      <w:szCs w:val="22"/>
      <w:lang w:eastAsia="en-US"/>
    </w:rPr>
  </w:style>
  <w:style w:type="paragraph" w:customStyle="1" w:styleId="TableHeader0">
    <w:name w:val="Table Header"/>
    <w:basedOn w:val="Normal"/>
    <w:link w:val="TableHeaderChar"/>
    <w:qFormat/>
    <w:rsid w:val="00CD2E0B"/>
    <w:pPr>
      <w:spacing w:before="60" w:after="60" w:line="240" w:lineRule="auto"/>
    </w:pPr>
    <w:rPr>
      <w:rFonts w:asciiTheme="minorHAnsi" w:eastAsia="Times New Roman" w:hAnsiTheme="minorHAnsi"/>
      <w:color w:val="FFFFFF"/>
      <w:sz w:val="20"/>
      <w:lang w:val="en-US" w:bidi="en-US"/>
    </w:rPr>
  </w:style>
  <w:style w:type="character" w:customStyle="1" w:styleId="TableHeaderChar">
    <w:name w:val="Table Header Char"/>
    <w:basedOn w:val="DefaultParagraphFont"/>
    <w:link w:val="TableHeader0"/>
    <w:rsid w:val="00CD2E0B"/>
    <w:rPr>
      <w:rFonts w:asciiTheme="minorHAnsi" w:eastAsia="Times New Roman" w:hAnsiTheme="minorHAnsi"/>
      <w:color w:val="FFFFFF"/>
      <w:szCs w:val="22"/>
      <w:lang w:val="en-US" w:eastAsia="en-US" w:bidi="en-US"/>
    </w:rPr>
  </w:style>
  <w:style w:type="character" w:customStyle="1" w:styleId="Heading5Char">
    <w:name w:val="Heading 5 Char"/>
    <w:basedOn w:val="DefaultParagraphFont"/>
    <w:link w:val="Heading5"/>
    <w:uiPriority w:val="9"/>
    <w:rsid w:val="00306E70"/>
    <w:rPr>
      <w:rFonts w:ascii="Arial" w:eastAsiaTheme="majorEastAsia" w:hAnsi="Arial" w:cs="Arial"/>
      <w:i/>
      <w:color w:val="323232"/>
      <w:sz w:val="24"/>
      <w:szCs w:val="24"/>
      <w:lang w:eastAsia="en-US"/>
    </w:rPr>
  </w:style>
  <w:style w:type="paragraph" w:styleId="Title">
    <w:name w:val="Title"/>
    <w:basedOn w:val="Normal"/>
    <w:next w:val="Normal"/>
    <w:link w:val="TitleChar"/>
    <w:uiPriority w:val="10"/>
    <w:qFormat/>
    <w:rsid w:val="00DA7A19"/>
    <w:pPr>
      <w:spacing w:after="0" w:line="240" w:lineRule="auto"/>
      <w:contextualSpacing/>
    </w:pPr>
    <w:rPr>
      <w:rFonts w:ascii="Arial" w:eastAsiaTheme="majorEastAsia" w:hAnsi="Arial" w:cs="Arial"/>
      <w:b/>
      <w:color w:val="FFFFFF" w:themeColor="background1"/>
      <w:spacing w:val="-10"/>
      <w:kern w:val="28"/>
      <w:sz w:val="40"/>
      <w:szCs w:val="40"/>
    </w:rPr>
  </w:style>
  <w:style w:type="character" w:customStyle="1" w:styleId="TitleChar">
    <w:name w:val="Title Char"/>
    <w:basedOn w:val="DefaultParagraphFont"/>
    <w:link w:val="Title"/>
    <w:uiPriority w:val="10"/>
    <w:rsid w:val="00DA7A19"/>
    <w:rPr>
      <w:rFonts w:ascii="Arial" w:eastAsiaTheme="majorEastAsia" w:hAnsi="Arial" w:cs="Arial"/>
      <w:b/>
      <w:color w:val="FFFFFF" w:themeColor="background1"/>
      <w:spacing w:val="-10"/>
      <w:kern w:val="28"/>
      <w:sz w:val="40"/>
      <w:szCs w:val="40"/>
      <w:lang w:eastAsia="en-US"/>
    </w:rPr>
  </w:style>
  <w:style w:type="paragraph" w:customStyle="1" w:styleId="Bulletlevel2-end">
    <w:name w:val="Bullet level 2 - end"/>
    <w:basedOn w:val="Bulletlevel2"/>
    <w:qFormat/>
    <w:rsid w:val="00B16595"/>
    <w:pPr>
      <w:numPr>
        <w:numId w:val="0"/>
      </w:numPr>
      <w:tabs>
        <w:tab w:val="clear" w:pos="567"/>
        <w:tab w:val="left" w:pos="709"/>
      </w:tabs>
      <w:spacing w:after="280"/>
      <w:ind w:left="714" w:hanging="406"/>
    </w:pPr>
    <w:rPr>
      <w:lang w:eastAsia="en-AU"/>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1"/>
    <w:qFormat/>
    <w:rsid w:val="00C61F96"/>
    <w:pPr>
      <w:spacing w:after="160" w:line="259" w:lineRule="auto"/>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C61F96"/>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C61F96"/>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C61F96"/>
    <w:rPr>
      <w:vertAlign w:val="superscript"/>
    </w:rPr>
  </w:style>
  <w:style w:type="character" w:styleId="IntenseEmphasis">
    <w:name w:val="Intense Emphasis"/>
    <w:basedOn w:val="DefaultParagraphFont"/>
    <w:uiPriority w:val="21"/>
    <w:qFormat/>
    <w:rsid w:val="00C61F96"/>
    <w:rPr>
      <w:i/>
      <w:iCs/>
      <w:color w:val="002677" w:themeColor="accent1"/>
    </w:rPr>
  </w:style>
  <w:style w:type="character" w:styleId="Hyperlink">
    <w:name w:val="Hyperlink"/>
    <w:basedOn w:val="DefaultParagraphFont"/>
    <w:uiPriority w:val="99"/>
    <w:unhideWhenUsed/>
    <w:rsid w:val="00C61F96"/>
    <w:rPr>
      <w:color w:val="002677" w:themeColor="hyperlink"/>
      <w:u w:val="single"/>
    </w:rPr>
  </w:style>
  <w:style w:type="paragraph" w:styleId="TOCHeading">
    <w:name w:val="TOC Heading"/>
    <w:basedOn w:val="Heading1"/>
    <w:next w:val="Normal"/>
    <w:uiPriority w:val="39"/>
    <w:unhideWhenUsed/>
    <w:qFormat/>
    <w:rsid w:val="003C088C"/>
    <w:pPr>
      <w:keepNext/>
      <w:keepLines/>
      <w:pBdr>
        <w:bottom w:val="none" w:sz="0" w:space="0" w:color="auto"/>
      </w:pBdr>
      <w:spacing w:before="240" w:after="0" w:line="259" w:lineRule="auto"/>
      <w:outlineLvl w:val="9"/>
    </w:pPr>
    <w:rPr>
      <w:rFonts w:asciiTheme="majorHAnsi" w:eastAsiaTheme="majorEastAsia" w:hAnsiTheme="majorHAnsi" w:cstheme="majorBidi"/>
      <w:color w:val="001C59" w:themeColor="accent1" w:themeShade="BF"/>
      <w:sz w:val="32"/>
      <w:szCs w:val="32"/>
      <w:lang w:val="en-US"/>
    </w:rPr>
  </w:style>
  <w:style w:type="paragraph" w:styleId="TOC1">
    <w:name w:val="toc 1"/>
    <w:basedOn w:val="Normal"/>
    <w:next w:val="Normal"/>
    <w:autoRedefine/>
    <w:uiPriority w:val="39"/>
    <w:unhideWhenUsed/>
    <w:rsid w:val="003C088C"/>
    <w:pPr>
      <w:spacing w:after="100"/>
    </w:pPr>
  </w:style>
  <w:style w:type="paragraph" w:styleId="TOC2">
    <w:name w:val="toc 2"/>
    <w:basedOn w:val="Normal"/>
    <w:next w:val="Normal"/>
    <w:autoRedefine/>
    <w:uiPriority w:val="39"/>
    <w:unhideWhenUsed/>
    <w:rsid w:val="003C088C"/>
    <w:pPr>
      <w:spacing w:after="100"/>
      <w:ind w:left="220"/>
    </w:pPr>
  </w:style>
  <w:style w:type="paragraph" w:styleId="TOC3">
    <w:name w:val="toc 3"/>
    <w:basedOn w:val="Normal"/>
    <w:next w:val="Normal"/>
    <w:autoRedefine/>
    <w:uiPriority w:val="39"/>
    <w:unhideWhenUsed/>
    <w:rsid w:val="003C088C"/>
    <w:pPr>
      <w:spacing w:after="100"/>
      <w:ind w:left="440"/>
    </w:pPr>
  </w:style>
  <w:style w:type="character" w:styleId="UnresolvedMention">
    <w:name w:val="Unresolved Mention"/>
    <w:basedOn w:val="DefaultParagraphFont"/>
    <w:uiPriority w:val="99"/>
    <w:semiHidden/>
    <w:unhideWhenUsed/>
    <w:rsid w:val="00CA510B"/>
    <w:rPr>
      <w:color w:val="605E5C"/>
      <w:shd w:val="clear" w:color="auto" w:fill="E1DFDD"/>
    </w:rPr>
  </w:style>
  <w:style w:type="character" w:styleId="CommentReference">
    <w:name w:val="annotation reference"/>
    <w:basedOn w:val="DefaultParagraphFont"/>
    <w:uiPriority w:val="99"/>
    <w:semiHidden/>
    <w:unhideWhenUsed/>
    <w:rsid w:val="000916A9"/>
    <w:rPr>
      <w:sz w:val="16"/>
      <w:szCs w:val="16"/>
    </w:rPr>
  </w:style>
  <w:style w:type="paragraph" w:styleId="CommentText">
    <w:name w:val="annotation text"/>
    <w:basedOn w:val="Normal"/>
    <w:link w:val="CommentTextChar"/>
    <w:uiPriority w:val="99"/>
    <w:unhideWhenUsed/>
    <w:rsid w:val="000916A9"/>
    <w:pPr>
      <w:spacing w:line="240" w:lineRule="auto"/>
    </w:pPr>
    <w:rPr>
      <w:sz w:val="20"/>
      <w:szCs w:val="20"/>
    </w:rPr>
  </w:style>
  <w:style w:type="character" w:customStyle="1" w:styleId="CommentTextChar">
    <w:name w:val="Comment Text Char"/>
    <w:basedOn w:val="DefaultParagraphFont"/>
    <w:link w:val="CommentText"/>
    <w:uiPriority w:val="99"/>
    <w:rsid w:val="000916A9"/>
    <w:rPr>
      <w:lang w:eastAsia="en-US"/>
    </w:rPr>
  </w:style>
  <w:style w:type="paragraph" w:styleId="CommentSubject">
    <w:name w:val="annotation subject"/>
    <w:basedOn w:val="CommentText"/>
    <w:next w:val="CommentText"/>
    <w:link w:val="CommentSubjectChar"/>
    <w:uiPriority w:val="99"/>
    <w:semiHidden/>
    <w:unhideWhenUsed/>
    <w:rsid w:val="000916A9"/>
    <w:rPr>
      <w:b/>
      <w:bCs/>
    </w:rPr>
  </w:style>
  <w:style w:type="character" w:customStyle="1" w:styleId="CommentSubjectChar">
    <w:name w:val="Comment Subject Char"/>
    <w:basedOn w:val="CommentTextChar"/>
    <w:link w:val="CommentSubject"/>
    <w:uiPriority w:val="99"/>
    <w:semiHidden/>
    <w:rsid w:val="000916A9"/>
    <w:rPr>
      <w:b/>
      <w:bCs/>
      <w:lang w:eastAsia="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1"/>
    <w:qFormat/>
    <w:locked/>
    <w:rsid w:val="002F29ED"/>
    <w:rPr>
      <w:rFonts w:asciiTheme="minorHAnsi" w:eastAsiaTheme="minorHAnsi" w:hAnsiTheme="minorHAnsi" w:cstheme="minorBidi"/>
      <w:sz w:val="22"/>
      <w:szCs w:val="22"/>
      <w:lang w:eastAsia="en-US"/>
    </w:rPr>
  </w:style>
  <w:style w:type="paragraph" w:styleId="EndnoteText">
    <w:name w:val="endnote text"/>
    <w:basedOn w:val="Normal"/>
    <w:link w:val="EndnoteTextChar"/>
    <w:uiPriority w:val="99"/>
    <w:semiHidden/>
    <w:unhideWhenUsed/>
    <w:rsid w:val="007042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27C"/>
    <w:rPr>
      <w:lang w:eastAsia="en-US"/>
    </w:rPr>
  </w:style>
  <w:style w:type="character" w:styleId="EndnoteReference">
    <w:name w:val="endnote reference"/>
    <w:basedOn w:val="DefaultParagraphFont"/>
    <w:uiPriority w:val="99"/>
    <w:semiHidden/>
    <w:unhideWhenUsed/>
    <w:rsid w:val="0070427C"/>
    <w:rPr>
      <w:vertAlign w:val="superscript"/>
    </w:rPr>
  </w:style>
  <w:style w:type="paragraph" w:styleId="NormalWeb">
    <w:name w:val="Normal (Web)"/>
    <w:basedOn w:val="Normal"/>
    <w:uiPriority w:val="99"/>
    <w:semiHidden/>
    <w:unhideWhenUsed/>
    <w:rsid w:val="00D76C7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S-Paragraphnumbering">
    <w:name w:val="CS - Paragraph numbering"/>
    <w:basedOn w:val="Normal"/>
    <w:rsid w:val="001C737E"/>
    <w:pPr>
      <w:numPr>
        <w:numId w:val="25"/>
      </w:numPr>
      <w:spacing w:after="120"/>
      <w:ind w:right="-45"/>
    </w:pPr>
    <w:rPr>
      <w:rFonts w:asciiTheme="minorHAnsi" w:eastAsiaTheme="minorHAnsi" w:hAnsiTheme="minorHAnsi" w:cstheme="minorBidi"/>
      <w:sz w:val="24"/>
      <w:szCs w:val="24"/>
    </w:rPr>
  </w:style>
  <w:style w:type="character" w:customStyle="1" w:styleId="DHHSbodyChar">
    <w:name w:val="DHHS body Char"/>
    <w:link w:val="DHHSbody"/>
    <w:locked/>
    <w:rsid w:val="001C737E"/>
    <w:rPr>
      <w:rFonts w:ascii="Arial" w:eastAsia="Times" w:hAnsi="Arial" w:cs="Arial"/>
      <w:lang w:eastAsia="en-US"/>
    </w:rPr>
  </w:style>
  <w:style w:type="paragraph" w:customStyle="1" w:styleId="DHHSbody">
    <w:name w:val="DHHS body"/>
    <w:link w:val="DHHSbodyChar"/>
    <w:qFormat/>
    <w:rsid w:val="001C737E"/>
    <w:pPr>
      <w:spacing w:after="120" w:line="270" w:lineRule="atLeast"/>
    </w:pPr>
    <w:rPr>
      <w:rFonts w:ascii="Arial" w:eastAsia="Times" w:hAnsi="Arial" w:cs="Arial"/>
      <w:lang w:eastAsia="en-US"/>
    </w:rPr>
  </w:style>
  <w:style w:type="character" w:customStyle="1" w:styleId="Subtitle1">
    <w:name w:val="Subtitle1"/>
    <w:basedOn w:val="DefaultParagraphFont"/>
    <w:rsid w:val="00472C37"/>
  </w:style>
  <w:style w:type="character" w:customStyle="1" w:styleId="colon-for-citation-subtitle">
    <w:name w:val="colon-for-citation-subtitle"/>
    <w:basedOn w:val="DefaultParagraphFont"/>
    <w:rsid w:val="00472C37"/>
  </w:style>
  <w:style w:type="character" w:styleId="Emphasis">
    <w:name w:val="Emphasis"/>
    <w:basedOn w:val="DefaultParagraphFont"/>
    <w:uiPriority w:val="20"/>
    <w:qFormat/>
    <w:rsid w:val="00472C37"/>
    <w:rPr>
      <w:i/>
      <w:iCs/>
    </w:rPr>
  </w:style>
  <w:style w:type="character" w:styleId="FollowedHyperlink">
    <w:name w:val="FollowedHyperlink"/>
    <w:basedOn w:val="DefaultParagraphFont"/>
    <w:uiPriority w:val="99"/>
    <w:semiHidden/>
    <w:unhideWhenUsed/>
    <w:rsid w:val="00FA0F64"/>
    <w:rPr>
      <w:color w:val="53565A" w:themeColor="followedHyperlink"/>
      <w:u w:val="single"/>
    </w:rPr>
  </w:style>
  <w:style w:type="paragraph" w:customStyle="1" w:styleId="Indent">
    <w:name w:val="Indent"/>
    <w:basedOn w:val="Normal"/>
    <w:rsid w:val="00216001"/>
    <w:pPr>
      <w:spacing w:after="160" w:line="240" w:lineRule="auto"/>
      <w:ind w:left="720"/>
    </w:pPr>
    <w:rPr>
      <w:rFonts w:eastAsia="Times New Roman"/>
      <w:sz w:val="24"/>
      <w:szCs w:val="20"/>
    </w:rPr>
  </w:style>
  <w:style w:type="paragraph" w:customStyle="1" w:styleId="DocumentsubTitle">
    <w:name w:val="Document subTitle"/>
    <w:basedOn w:val="Normal"/>
    <w:qFormat/>
    <w:rsid w:val="00C4188E"/>
    <w:pPr>
      <w:spacing w:after="360" w:line="500" w:lineRule="exact"/>
    </w:pPr>
    <w:rPr>
      <w:rFonts w:ascii="Arial" w:eastAsia="Times New Roman" w:hAnsi="Arial" w:cs="Arial"/>
      <w:color w:val="002677" w:themeColor="accent1"/>
      <w:sz w:val="40"/>
      <w:szCs w:val="40"/>
    </w:rPr>
  </w:style>
  <w:style w:type="paragraph" w:customStyle="1" w:styleId="DateorDraft">
    <w:name w:val="Date or Draft"/>
    <w:basedOn w:val="DocumentsubTitle"/>
    <w:qFormat/>
    <w:rsid w:val="00C418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87860">
      <w:bodyDiv w:val="1"/>
      <w:marLeft w:val="0"/>
      <w:marRight w:val="0"/>
      <w:marTop w:val="0"/>
      <w:marBottom w:val="0"/>
      <w:divBdr>
        <w:top w:val="none" w:sz="0" w:space="0" w:color="auto"/>
        <w:left w:val="none" w:sz="0" w:space="0" w:color="auto"/>
        <w:bottom w:val="none" w:sz="0" w:space="0" w:color="auto"/>
        <w:right w:val="none" w:sz="0" w:space="0" w:color="auto"/>
      </w:divBdr>
      <w:divsChild>
        <w:div w:id="784886297">
          <w:marLeft w:val="446"/>
          <w:marRight w:val="0"/>
          <w:marTop w:val="0"/>
          <w:marBottom w:val="0"/>
          <w:divBdr>
            <w:top w:val="none" w:sz="0" w:space="0" w:color="auto"/>
            <w:left w:val="none" w:sz="0" w:space="0" w:color="auto"/>
            <w:bottom w:val="none" w:sz="0" w:space="0" w:color="auto"/>
            <w:right w:val="none" w:sz="0" w:space="0" w:color="auto"/>
          </w:divBdr>
        </w:div>
        <w:div w:id="633483708">
          <w:marLeft w:val="446"/>
          <w:marRight w:val="0"/>
          <w:marTop w:val="0"/>
          <w:marBottom w:val="0"/>
          <w:divBdr>
            <w:top w:val="none" w:sz="0" w:space="0" w:color="auto"/>
            <w:left w:val="none" w:sz="0" w:space="0" w:color="auto"/>
            <w:bottom w:val="none" w:sz="0" w:space="0" w:color="auto"/>
            <w:right w:val="none" w:sz="0" w:space="0" w:color="auto"/>
          </w:divBdr>
        </w:div>
      </w:divsChild>
    </w:div>
    <w:div w:id="493839459">
      <w:bodyDiv w:val="1"/>
      <w:marLeft w:val="0"/>
      <w:marRight w:val="0"/>
      <w:marTop w:val="0"/>
      <w:marBottom w:val="0"/>
      <w:divBdr>
        <w:top w:val="none" w:sz="0" w:space="0" w:color="auto"/>
        <w:left w:val="none" w:sz="0" w:space="0" w:color="auto"/>
        <w:bottom w:val="none" w:sz="0" w:space="0" w:color="auto"/>
        <w:right w:val="none" w:sz="0" w:space="0" w:color="auto"/>
      </w:divBdr>
      <w:divsChild>
        <w:div w:id="368997293">
          <w:marLeft w:val="547"/>
          <w:marRight w:val="0"/>
          <w:marTop w:val="60"/>
          <w:marBottom w:val="120"/>
          <w:divBdr>
            <w:top w:val="none" w:sz="0" w:space="0" w:color="auto"/>
            <w:left w:val="none" w:sz="0" w:space="0" w:color="auto"/>
            <w:bottom w:val="none" w:sz="0" w:space="0" w:color="auto"/>
            <w:right w:val="none" w:sz="0" w:space="0" w:color="auto"/>
          </w:divBdr>
        </w:div>
        <w:div w:id="969630103">
          <w:marLeft w:val="547"/>
          <w:marRight w:val="0"/>
          <w:marTop w:val="60"/>
          <w:marBottom w:val="120"/>
          <w:divBdr>
            <w:top w:val="none" w:sz="0" w:space="0" w:color="auto"/>
            <w:left w:val="none" w:sz="0" w:space="0" w:color="auto"/>
            <w:bottom w:val="none" w:sz="0" w:space="0" w:color="auto"/>
            <w:right w:val="none" w:sz="0" w:space="0" w:color="auto"/>
          </w:divBdr>
        </w:div>
        <w:div w:id="1255554201">
          <w:marLeft w:val="547"/>
          <w:marRight w:val="0"/>
          <w:marTop w:val="0"/>
          <w:marBottom w:val="120"/>
          <w:divBdr>
            <w:top w:val="none" w:sz="0" w:space="0" w:color="auto"/>
            <w:left w:val="none" w:sz="0" w:space="0" w:color="auto"/>
            <w:bottom w:val="none" w:sz="0" w:space="0" w:color="auto"/>
            <w:right w:val="none" w:sz="0" w:space="0" w:color="auto"/>
          </w:divBdr>
        </w:div>
        <w:div w:id="1328820585">
          <w:marLeft w:val="547"/>
          <w:marRight w:val="0"/>
          <w:marTop w:val="0"/>
          <w:marBottom w:val="120"/>
          <w:divBdr>
            <w:top w:val="none" w:sz="0" w:space="0" w:color="auto"/>
            <w:left w:val="none" w:sz="0" w:space="0" w:color="auto"/>
            <w:bottom w:val="none" w:sz="0" w:space="0" w:color="auto"/>
            <w:right w:val="none" w:sz="0" w:space="0" w:color="auto"/>
          </w:divBdr>
        </w:div>
      </w:divsChild>
    </w:div>
    <w:div w:id="641811818">
      <w:bodyDiv w:val="1"/>
      <w:marLeft w:val="0"/>
      <w:marRight w:val="0"/>
      <w:marTop w:val="0"/>
      <w:marBottom w:val="0"/>
      <w:divBdr>
        <w:top w:val="none" w:sz="0" w:space="0" w:color="auto"/>
        <w:left w:val="none" w:sz="0" w:space="0" w:color="auto"/>
        <w:bottom w:val="none" w:sz="0" w:space="0" w:color="auto"/>
        <w:right w:val="none" w:sz="0" w:space="0" w:color="auto"/>
      </w:divBdr>
    </w:div>
    <w:div w:id="763577110">
      <w:bodyDiv w:val="1"/>
      <w:marLeft w:val="0"/>
      <w:marRight w:val="0"/>
      <w:marTop w:val="0"/>
      <w:marBottom w:val="0"/>
      <w:divBdr>
        <w:top w:val="none" w:sz="0" w:space="0" w:color="auto"/>
        <w:left w:val="none" w:sz="0" w:space="0" w:color="auto"/>
        <w:bottom w:val="none" w:sz="0" w:space="0" w:color="auto"/>
        <w:right w:val="none" w:sz="0" w:space="0" w:color="auto"/>
      </w:divBdr>
      <w:divsChild>
        <w:div w:id="672955900">
          <w:marLeft w:val="547"/>
          <w:marRight w:val="0"/>
          <w:marTop w:val="60"/>
          <w:marBottom w:val="120"/>
          <w:divBdr>
            <w:top w:val="none" w:sz="0" w:space="0" w:color="auto"/>
            <w:left w:val="none" w:sz="0" w:space="0" w:color="auto"/>
            <w:bottom w:val="none" w:sz="0" w:space="0" w:color="auto"/>
            <w:right w:val="none" w:sz="0" w:space="0" w:color="auto"/>
          </w:divBdr>
        </w:div>
        <w:div w:id="1314915763">
          <w:marLeft w:val="547"/>
          <w:marRight w:val="0"/>
          <w:marTop w:val="60"/>
          <w:marBottom w:val="120"/>
          <w:divBdr>
            <w:top w:val="none" w:sz="0" w:space="0" w:color="auto"/>
            <w:left w:val="none" w:sz="0" w:space="0" w:color="auto"/>
            <w:bottom w:val="none" w:sz="0" w:space="0" w:color="auto"/>
            <w:right w:val="none" w:sz="0" w:space="0" w:color="auto"/>
          </w:divBdr>
        </w:div>
        <w:div w:id="729504632">
          <w:marLeft w:val="547"/>
          <w:marRight w:val="0"/>
          <w:marTop w:val="60"/>
          <w:marBottom w:val="120"/>
          <w:divBdr>
            <w:top w:val="none" w:sz="0" w:space="0" w:color="auto"/>
            <w:left w:val="none" w:sz="0" w:space="0" w:color="auto"/>
            <w:bottom w:val="none" w:sz="0" w:space="0" w:color="auto"/>
            <w:right w:val="none" w:sz="0" w:space="0" w:color="auto"/>
          </w:divBdr>
        </w:div>
        <w:div w:id="366301709">
          <w:marLeft w:val="547"/>
          <w:marRight w:val="0"/>
          <w:marTop w:val="60"/>
          <w:marBottom w:val="120"/>
          <w:divBdr>
            <w:top w:val="none" w:sz="0" w:space="0" w:color="auto"/>
            <w:left w:val="none" w:sz="0" w:space="0" w:color="auto"/>
            <w:bottom w:val="none" w:sz="0" w:space="0" w:color="auto"/>
            <w:right w:val="none" w:sz="0" w:space="0" w:color="auto"/>
          </w:divBdr>
        </w:div>
        <w:div w:id="1166365249">
          <w:marLeft w:val="547"/>
          <w:marRight w:val="0"/>
          <w:marTop w:val="60"/>
          <w:marBottom w:val="120"/>
          <w:divBdr>
            <w:top w:val="none" w:sz="0" w:space="0" w:color="auto"/>
            <w:left w:val="none" w:sz="0" w:space="0" w:color="auto"/>
            <w:bottom w:val="none" w:sz="0" w:space="0" w:color="auto"/>
            <w:right w:val="none" w:sz="0" w:space="0" w:color="auto"/>
          </w:divBdr>
        </w:div>
      </w:divsChild>
    </w:div>
    <w:div w:id="961616998">
      <w:bodyDiv w:val="1"/>
      <w:marLeft w:val="0"/>
      <w:marRight w:val="0"/>
      <w:marTop w:val="0"/>
      <w:marBottom w:val="0"/>
      <w:divBdr>
        <w:top w:val="none" w:sz="0" w:space="0" w:color="auto"/>
        <w:left w:val="none" w:sz="0" w:space="0" w:color="auto"/>
        <w:bottom w:val="none" w:sz="0" w:space="0" w:color="auto"/>
        <w:right w:val="none" w:sz="0" w:space="0" w:color="auto"/>
      </w:divBdr>
      <w:divsChild>
        <w:div w:id="1297029416">
          <w:marLeft w:val="547"/>
          <w:marRight w:val="0"/>
          <w:marTop w:val="60"/>
          <w:marBottom w:val="120"/>
          <w:divBdr>
            <w:top w:val="none" w:sz="0" w:space="0" w:color="auto"/>
            <w:left w:val="none" w:sz="0" w:space="0" w:color="auto"/>
            <w:bottom w:val="none" w:sz="0" w:space="0" w:color="auto"/>
            <w:right w:val="none" w:sz="0" w:space="0" w:color="auto"/>
          </w:divBdr>
        </w:div>
        <w:div w:id="1359232189">
          <w:marLeft w:val="547"/>
          <w:marRight w:val="0"/>
          <w:marTop w:val="60"/>
          <w:marBottom w:val="120"/>
          <w:divBdr>
            <w:top w:val="none" w:sz="0" w:space="0" w:color="auto"/>
            <w:left w:val="none" w:sz="0" w:space="0" w:color="auto"/>
            <w:bottom w:val="none" w:sz="0" w:space="0" w:color="auto"/>
            <w:right w:val="none" w:sz="0" w:space="0" w:color="auto"/>
          </w:divBdr>
        </w:div>
        <w:div w:id="1087073106">
          <w:marLeft w:val="547"/>
          <w:marRight w:val="0"/>
          <w:marTop w:val="60"/>
          <w:marBottom w:val="120"/>
          <w:divBdr>
            <w:top w:val="none" w:sz="0" w:space="0" w:color="auto"/>
            <w:left w:val="none" w:sz="0" w:space="0" w:color="auto"/>
            <w:bottom w:val="none" w:sz="0" w:space="0" w:color="auto"/>
            <w:right w:val="none" w:sz="0" w:space="0" w:color="auto"/>
          </w:divBdr>
        </w:div>
        <w:div w:id="490372009">
          <w:marLeft w:val="547"/>
          <w:marRight w:val="0"/>
          <w:marTop w:val="60"/>
          <w:marBottom w:val="120"/>
          <w:divBdr>
            <w:top w:val="none" w:sz="0" w:space="0" w:color="auto"/>
            <w:left w:val="none" w:sz="0" w:space="0" w:color="auto"/>
            <w:bottom w:val="none" w:sz="0" w:space="0" w:color="auto"/>
            <w:right w:val="none" w:sz="0" w:space="0" w:color="auto"/>
          </w:divBdr>
        </w:div>
        <w:div w:id="1560440870">
          <w:marLeft w:val="547"/>
          <w:marRight w:val="0"/>
          <w:marTop w:val="60"/>
          <w:marBottom w:val="120"/>
          <w:divBdr>
            <w:top w:val="none" w:sz="0" w:space="0" w:color="auto"/>
            <w:left w:val="none" w:sz="0" w:space="0" w:color="auto"/>
            <w:bottom w:val="none" w:sz="0" w:space="0" w:color="auto"/>
            <w:right w:val="none" w:sz="0" w:space="0" w:color="auto"/>
          </w:divBdr>
        </w:div>
        <w:div w:id="1283537532">
          <w:marLeft w:val="547"/>
          <w:marRight w:val="0"/>
          <w:marTop w:val="60"/>
          <w:marBottom w:val="120"/>
          <w:divBdr>
            <w:top w:val="none" w:sz="0" w:space="0" w:color="auto"/>
            <w:left w:val="none" w:sz="0" w:space="0" w:color="auto"/>
            <w:bottom w:val="none" w:sz="0" w:space="0" w:color="auto"/>
            <w:right w:val="none" w:sz="0" w:space="0" w:color="auto"/>
          </w:divBdr>
        </w:div>
      </w:divsChild>
    </w:div>
    <w:div w:id="1109156277">
      <w:bodyDiv w:val="1"/>
      <w:marLeft w:val="0"/>
      <w:marRight w:val="0"/>
      <w:marTop w:val="0"/>
      <w:marBottom w:val="0"/>
      <w:divBdr>
        <w:top w:val="none" w:sz="0" w:space="0" w:color="auto"/>
        <w:left w:val="none" w:sz="0" w:space="0" w:color="auto"/>
        <w:bottom w:val="none" w:sz="0" w:space="0" w:color="auto"/>
        <w:right w:val="none" w:sz="0" w:space="0" w:color="auto"/>
      </w:divBdr>
    </w:div>
    <w:div w:id="1414204133">
      <w:bodyDiv w:val="1"/>
      <w:marLeft w:val="0"/>
      <w:marRight w:val="0"/>
      <w:marTop w:val="0"/>
      <w:marBottom w:val="0"/>
      <w:divBdr>
        <w:top w:val="none" w:sz="0" w:space="0" w:color="auto"/>
        <w:left w:val="none" w:sz="0" w:space="0" w:color="auto"/>
        <w:bottom w:val="none" w:sz="0" w:space="0" w:color="auto"/>
        <w:right w:val="none" w:sz="0" w:space="0" w:color="auto"/>
      </w:divBdr>
    </w:div>
    <w:div w:id="1419330148">
      <w:bodyDiv w:val="1"/>
      <w:marLeft w:val="0"/>
      <w:marRight w:val="0"/>
      <w:marTop w:val="0"/>
      <w:marBottom w:val="0"/>
      <w:divBdr>
        <w:top w:val="none" w:sz="0" w:space="0" w:color="auto"/>
        <w:left w:val="none" w:sz="0" w:space="0" w:color="auto"/>
        <w:bottom w:val="none" w:sz="0" w:space="0" w:color="auto"/>
        <w:right w:val="none" w:sz="0" w:space="0" w:color="auto"/>
      </w:divBdr>
      <w:divsChild>
        <w:div w:id="717096538">
          <w:marLeft w:val="547"/>
          <w:marRight w:val="0"/>
          <w:marTop w:val="0"/>
          <w:marBottom w:val="120"/>
          <w:divBdr>
            <w:top w:val="none" w:sz="0" w:space="0" w:color="auto"/>
            <w:left w:val="none" w:sz="0" w:space="0" w:color="auto"/>
            <w:bottom w:val="none" w:sz="0" w:space="0" w:color="auto"/>
            <w:right w:val="none" w:sz="0" w:space="0" w:color="auto"/>
          </w:divBdr>
        </w:div>
        <w:div w:id="2005431221">
          <w:marLeft w:val="547"/>
          <w:marRight w:val="0"/>
          <w:marTop w:val="0"/>
          <w:marBottom w:val="120"/>
          <w:divBdr>
            <w:top w:val="none" w:sz="0" w:space="0" w:color="auto"/>
            <w:left w:val="none" w:sz="0" w:space="0" w:color="auto"/>
            <w:bottom w:val="none" w:sz="0" w:space="0" w:color="auto"/>
            <w:right w:val="none" w:sz="0" w:space="0" w:color="auto"/>
          </w:divBdr>
        </w:div>
        <w:div w:id="695809932">
          <w:marLeft w:val="547"/>
          <w:marRight w:val="0"/>
          <w:marTop w:val="0"/>
          <w:marBottom w:val="120"/>
          <w:divBdr>
            <w:top w:val="none" w:sz="0" w:space="0" w:color="auto"/>
            <w:left w:val="none" w:sz="0" w:space="0" w:color="auto"/>
            <w:bottom w:val="none" w:sz="0" w:space="0" w:color="auto"/>
            <w:right w:val="none" w:sz="0" w:space="0" w:color="auto"/>
          </w:divBdr>
        </w:div>
        <w:div w:id="839656973">
          <w:marLeft w:val="547"/>
          <w:marRight w:val="0"/>
          <w:marTop w:val="0"/>
          <w:marBottom w:val="120"/>
          <w:divBdr>
            <w:top w:val="none" w:sz="0" w:space="0" w:color="auto"/>
            <w:left w:val="none" w:sz="0" w:space="0" w:color="auto"/>
            <w:bottom w:val="none" w:sz="0" w:space="0" w:color="auto"/>
            <w:right w:val="none" w:sz="0" w:space="0" w:color="auto"/>
          </w:divBdr>
        </w:div>
      </w:divsChild>
    </w:div>
    <w:div w:id="1476096613">
      <w:bodyDiv w:val="1"/>
      <w:marLeft w:val="0"/>
      <w:marRight w:val="0"/>
      <w:marTop w:val="0"/>
      <w:marBottom w:val="0"/>
      <w:divBdr>
        <w:top w:val="none" w:sz="0" w:space="0" w:color="auto"/>
        <w:left w:val="none" w:sz="0" w:space="0" w:color="auto"/>
        <w:bottom w:val="none" w:sz="0" w:space="0" w:color="auto"/>
        <w:right w:val="none" w:sz="0" w:space="0" w:color="auto"/>
      </w:divBdr>
      <w:divsChild>
        <w:div w:id="1458991942">
          <w:marLeft w:val="547"/>
          <w:marRight w:val="0"/>
          <w:marTop w:val="60"/>
          <w:marBottom w:val="120"/>
          <w:divBdr>
            <w:top w:val="none" w:sz="0" w:space="0" w:color="auto"/>
            <w:left w:val="none" w:sz="0" w:space="0" w:color="auto"/>
            <w:bottom w:val="none" w:sz="0" w:space="0" w:color="auto"/>
            <w:right w:val="none" w:sz="0" w:space="0" w:color="auto"/>
          </w:divBdr>
        </w:div>
        <w:div w:id="1019938337">
          <w:marLeft w:val="547"/>
          <w:marRight w:val="0"/>
          <w:marTop w:val="60"/>
          <w:marBottom w:val="120"/>
          <w:divBdr>
            <w:top w:val="none" w:sz="0" w:space="0" w:color="auto"/>
            <w:left w:val="none" w:sz="0" w:space="0" w:color="auto"/>
            <w:bottom w:val="none" w:sz="0" w:space="0" w:color="auto"/>
            <w:right w:val="none" w:sz="0" w:space="0" w:color="auto"/>
          </w:divBdr>
        </w:div>
        <w:div w:id="1134830497">
          <w:marLeft w:val="547"/>
          <w:marRight w:val="0"/>
          <w:marTop w:val="60"/>
          <w:marBottom w:val="120"/>
          <w:divBdr>
            <w:top w:val="none" w:sz="0" w:space="0" w:color="auto"/>
            <w:left w:val="none" w:sz="0" w:space="0" w:color="auto"/>
            <w:bottom w:val="none" w:sz="0" w:space="0" w:color="auto"/>
            <w:right w:val="none" w:sz="0" w:space="0" w:color="auto"/>
          </w:divBdr>
        </w:div>
        <w:div w:id="885068372">
          <w:marLeft w:val="547"/>
          <w:marRight w:val="0"/>
          <w:marTop w:val="60"/>
          <w:marBottom w:val="120"/>
          <w:divBdr>
            <w:top w:val="none" w:sz="0" w:space="0" w:color="auto"/>
            <w:left w:val="none" w:sz="0" w:space="0" w:color="auto"/>
            <w:bottom w:val="none" w:sz="0" w:space="0" w:color="auto"/>
            <w:right w:val="none" w:sz="0" w:space="0" w:color="auto"/>
          </w:divBdr>
        </w:div>
        <w:div w:id="1090540779">
          <w:marLeft w:val="547"/>
          <w:marRight w:val="0"/>
          <w:marTop w:val="60"/>
          <w:marBottom w:val="120"/>
          <w:divBdr>
            <w:top w:val="none" w:sz="0" w:space="0" w:color="auto"/>
            <w:left w:val="none" w:sz="0" w:space="0" w:color="auto"/>
            <w:bottom w:val="none" w:sz="0" w:space="0" w:color="auto"/>
            <w:right w:val="none" w:sz="0" w:space="0" w:color="auto"/>
          </w:divBdr>
        </w:div>
      </w:divsChild>
    </w:div>
    <w:div w:id="1502698818">
      <w:bodyDiv w:val="1"/>
      <w:marLeft w:val="0"/>
      <w:marRight w:val="0"/>
      <w:marTop w:val="0"/>
      <w:marBottom w:val="0"/>
      <w:divBdr>
        <w:top w:val="none" w:sz="0" w:space="0" w:color="auto"/>
        <w:left w:val="none" w:sz="0" w:space="0" w:color="auto"/>
        <w:bottom w:val="none" w:sz="0" w:space="0" w:color="auto"/>
        <w:right w:val="none" w:sz="0" w:space="0" w:color="auto"/>
      </w:divBdr>
    </w:div>
    <w:div w:id="1652055811">
      <w:bodyDiv w:val="1"/>
      <w:marLeft w:val="0"/>
      <w:marRight w:val="0"/>
      <w:marTop w:val="0"/>
      <w:marBottom w:val="0"/>
      <w:divBdr>
        <w:top w:val="none" w:sz="0" w:space="0" w:color="auto"/>
        <w:left w:val="none" w:sz="0" w:space="0" w:color="auto"/>
        <w:bottom w:val="none" w:sz="0" w:space="0" w:color="auto"/>
        <w:right w:val="none" w:sz="0" w:space="0" w:color="auto"/>
      </w:divBdr>
    </w:div>
    <w:div w:id="2095054881">
      <w:bodyDiv w:val="1"/>
      <w:marLeft w:val="0"/>
      <w:marRight w:val="0"/>
      <w:marTop w:val="0"/>
      <w:marBottom w:val="0"/>
      <w:divBdr>
        <w:top w:val="none" w:sz="0" w:space="0" w:color="auto"/>
        <w:left w:val="none" w:sz="0" w:space="0" w:color="auto"/>
        <w:bottom w:val="none" w:sz="0" w:space="0" w:color="auto"/>
        <w:right w:val="none" w:sz="0" w:space="0" w:color="auto"/>
      </w:divBdr>
      <w:divsChild>
        <w:div w:id="228929735">
          <w:marLeft w:val="547"/>
          <w:marRight w:val="0"/>
          <w:marTop w:val="60"/>
          <w:marBottom w:val="120"/>
          <w:divBdr>
            <w:top w:val="none" w:sz="0" w:space="0" w:color="auto"/>
            <w:left w:val="none" w:sz="0" w:space="0" w:color="auto"/>
            <w:bottom w:val="none" w:sz="0" w:space="0" w:color="auto"/>
            <w:right w:val="none" w:sz="0" w:space="0" w:color="auto"/>
          </w:divBdr>
        </w:div>
        <w:div w:id="1068572570">
          <w:marLeft w:val="547"/>
          <w:marRight w:val="0"/>
          <w:marTop w:val="60"/>
          <w:marBottom w:val="120"/>
          <w:divBdr>
            <w:top w:val="none" w:sz="0" w:space="0" w:color="auto"/>
            <w:left w:val="none" w:sz="0" w:space="0" w:color="auto"/>
            <w:bottom w:val="none" w:sz="0" w:space="0" w:color="auto"/>
            <w:right w:val="none" w:sz="0" w:space="0" w:color="auto"/>
          </w:divBdr>
        </w:div>
        <w:div w:id="577440710">
          <w:marLeft w:val="547"/>
          <w:marRight w:val="0"/>
          <w:marTop w:val="60"/>
          <w:marBottom w:val="120"/>
          <w:divBdr>
            <w:top w:val="none" w:sz="0" w:space="0" w:color="auto"/>
            <w:left w:val="none" w:sz="0" w:space="0" w:color="auto"/>
            <w:bottom w:val="none" w:sz="0" w:space="0" w:color="auto"/>
            <w:right w:val="none" w:sz="0" w:space="0" w:color="auto"/>
          </w:divBdr>
        </w:div>
        <w:div w:id="1184367564">
          <w:marLeft w:val="547"/>
          <w:marRight w:val="0"/>
          <w:marTop w:val="60"/>
          <w:marBottom w:val="120"/>
          <w:divBdr>
            <w:top w:val="none" w:sz="0" w:space="0" w:color="auto"/>
            <w:left w:val="none" w:sz="0" w:space="0" w:color="auto"/>
            <w:bottom w:val="none" w:sz="0" w:space="0" w:color="auto"/>
            <w:right w:val="none" w:sz="0" w:space="0" w:color="auto"/>
          </w:divBdr>
        </w:div>
        <w:div w:id="95442303">
          <w:marLeft w:val="547"/>
          <w:marRight w:val="0"/>
          <w:marTop w:val="6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yperlink" Target="mailto:SHBBVpolicy@act.gov.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ciencedirect.com/topics/medicine-and-dentistry/unprotected-sex"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communityservices.act.gov.au/__data/assets/pdf_file/0010/1809874/The-ACT-Approach-to-Commissioning-July-2021.pdf" TargetMode="External"/><Relationship Id="rId14" Type="http://schemas.openxmlformats.org/officeDocument/2006/relationships/diagramLayout" Target="diagrams/layout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s://www.communityservices.act.gov.au/commissioning/home" TargetMode="External"/><Relationship Id="rId1" Type="http://schemas.openxmlformats.org/officeDocument/2006/relationships/hyperlink" Target="https://www.communityservices.act.gov.au/commissioning/hom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mmunityservices.act.gov.au/__data/assets/pdf_file/0010/1809874/The-ACT-Approach-to-Commissioning-July-2021.pdf" TargetMode="External"/><Relationship Id="rId7" Type="http://schemas.openxmlformats.org/officeDocument/2006/relationships/hyperlink" Target="https://www.communityservices.act.gov.au/commissioning/home" TargetMode="External"/><Relationship Id="rId2" Type="http://schemas.openxmlformats.org/officeDocument/2006/relationships/hyperlink" Target="https://www.health.act.gov.au/about-our-health-system/planning-future/accessible-accountable-sustainable-framework-act-public" TargetMode="External"/><Relationship Id="rId1" Type="http://schemas.openxmlformats.org/officeDocument/2006/relationships/hyperlink" Target="https://www.communityservices.act.gov.au/__data/assets/pdf_file/0006/1815189/ACTHDCSD-Commissioning-Roadmap-2021-2023.pdf" TargetMode="External"/><Relationship Id="rId6" Type="http://schemas.openxmlformats.org/officeDocument/2006/relationships/hyperlink" Target="https://www.who.int/news-room/fact-sheets/detail/sexually-transmitted-infections-(stis)" TargetMode="External"/><Relationship Id="rId5" Type="http://schemas.openxmlformats.org/officeDocument/2006/relationships/hyperlink" Target="https://www.health.act.gov.au/sites/default/files/2018-09/Hepatitis%20B,%20Hepatitis%20C,%20HIV%20and%20Sexually%20Transmissible%20Infections%20ACT%20Statement%20of%20Priorities%202016-2020.pdf" TargetMode="External"/><Relationship Id="rId4" Type="http://schemas.openxmlformats.org/officeDocument/2006/relationships/hyperlink" Target="https://www1.health.gov.au/internet/main/publishing.nsf/Content/ohp-bbvs-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74DAFE-EE59-48E4-8427-712DE9B10254}" type="doc">
      <dgm:prSet loTypeId="urn:microsoft.com/office/officeart/2005/8/layout/hProcess9" loCatId="process" qsTypeId="urn:microsoft.com/office/officeart/2005/8/quickstyle/simple1" qsCatId="simple" csTypeId="urn:microsoft.com/office/officeart/2005/8/colors/colorful4" csCatId="colorful" phldr="1"/>
      <dgm:spPr/>
      <dgm:t>
        <a:bodyPr/>
        <a:lstStyle/>
        <a:p>
          <a:endParaRPr lang="en-AU"/>
        </a:p>
      </dgm:t>
    </dgm:pt>
    <dgm:pt modelId="{0867DD77-7A6F-4D8F-8EEC-15569F95DD80}">
      <dgm:prSet phldrT="[Text]"/>
      <dgm:spPr>
        <a:xfrm>
          <a:off x="3165" y="1082992"/>
          <a:ext cx="1522474" cy="1443990"/>
        </a:xfrm>
        <a:prstGeom prst="roundRect">
          <a:avLst/>
        </a:prstGeom>
        <a:solidFill>
          <a:srgbClr val="00797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b="1">
              <a:solidFill>
                <a:sysClr val="window" lastClr="FFFFFF"/>
              </a:solidFill>
              <a:latin typeface="Calibri" panose="020F0502020204030204"/>
              <a:ea typeface="+mn-ea"/>
              <a:cs typeface="+mn-cs"/>
            </a:rPr>
            <a:t>Strategise </a:t>
          </a:r>
        </a:p>
        <a:p>
          <a:pPr algn="l">
            <a:buNone/>
          </a:pPr>
          <a:r>
            <a:rPr lang="en-AU" b="1">
              <a:solidFill>
                <a:sysClr val="window" lastClr="FFFFFF"/>
              </a:solidFill>
              <a:latin typeface="Calibri" panose="020F0502020204030204"/>
              <a:ea typeface="+mn-ea"/>
              <a:cs typeface="+mn-cs"/>
            </a:rPr>
            <a:t>Aug 21 - May 22 </a:t>
          </a:r>
        </a:p>
      </dgm:t>
    </dgm:pt>
    <dgm:pt modelId="{F026C50B-18AE-4E17-BA7E-ED8DF30FBCDF}" type="parTrans" cxnId="{8AF5CF4A-58C0-472C-9312-9433B6D54654}">
      <dgm:prSet/>
      <dgm:spPr/>
      <dgm:t>
        <a:bodyPr/>
        <a:lstStyle/>
        <a:p>
          <a:pPr algn="l"/>
          <a:endParaRPr lang="en-AU"/>
        </a:p>
      </dgm:t>
    </dgm:pt>
    <dgm:pt modelId="{248F4A81-DCFA-4DB9-8CE7-214FDF421C21}" type="sibTrans" cxnId="{8AF5CF4A-58C0-472C-9312-9433B6D54654}">
      <dgm:prSet/>
      <dgm:spPr/>
      <dgm:t>
        <a:bodyPr/>
        <a:lstStyle/>
        <a:p>
          <a:pPr algn="l"/>
          <a:endParaRPr lang="en-AU"/>
        </a:p>
      </dgm:t>
    </dgm:pt>
    <dgm:pt modelId="{2C5CAB03-4D85-4530-8FFB-738D9C6587B1}">
      <dgm:prSet phldrT="[Text]"/>
      <dgm:spPr>
        <a:xfrm>
          <a:off x="3165" y="1082992"/>
          <a:ext cx="1522474" cy="1443990"/>
        </a:xfrm>
        <a:prstGeom prst="roundRect">
          <a:avLst/>
        </a:prstGeom>
        <a:solidFill>
          <a:srgbClr val="00797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 Identify needs</a:t>
          </a:r>
        </a:p>
      </dgm:t>
    </dgm:pt>
    <dgm:pt modelId="{88AF611F-85D8-4567-B3B6-4C8014629E33}" type="parTrans" cxnId="{154F01D8-4CDA-4DDC-8D11-7A374511B250}">
      <dgm:prSet/>
      <dgm:spPr/>
      <dgm:t>
        <a:bodyPr/>
        <a:lstStyle/>
        <a:p>
          <a:pPr algn="l"/>
          <a:endParaRPr lang="en-AU"/>
        </a:p>
      </dgm:t>
    </dgm:pt>
    <dgm:pt modelId="{0EFC8BEB-52E5-4E21-9552-FF1BC6A7BEF0}" type="sibTrans" cxnId="{154F01D8-4CDA-4DDC-8D11-7A374511B250}">
      <dgm:prSet/>
      <dgm:spPr/>
      <dgm:t>
        <a:bodyPr/>
        <a:lstStyle/>
        <a:p>
          <a:pPr algn="l"/>
          <a:endParaRPr lang="en-AU"/>
        </a:p>
      </dgm:t>
    </dgm:pt>
    <dgm:pt modelId="{B6067DA6-107E-4266-A100-EC6981D89302}">
      <dgm:prSet phldrT="[Text]"/>
      <dgm:spPr>
        <a:xfrm>
          <a:off x="1601763" y="1082992"/>
          <a:ext cx="1522474" cy="1443990"/>
        </a:xfrm>
        <a:prstGeom prst="roundRect">
          <a:avLst/>
        </a:prstGeom>
        <a:solidFill>
          <a:srgbClr val="00797C">
            <a:hueOff val="1207607"/>
            <a:satOff val="-16496"/>
            <a:lumOff val="457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b="1">
              <a:solidFill>
                <a:sysClr val="window" lastClr="FFFFFF"/>
              </a:solidFill>
              <a:latin typeface="Calibri" panose="020F0502020204030204"/>
              <a:ea typeface="+mn-ea"/>
              <a:cs typeface="+mn-cs"/>
            </a:rPr>
            <a:t>Design </a:t>
          </a:r>
        </a:p>
        <a:p>
          <a:pPr algn="l">
            <a:buNone/>
          </a:pPr>
          <a:r>
            <a:rPr lang="en-AU" b="1">
              <a:solidFill>
                <a:sysClr val="window" lastClr="FFFFFF"/>
              </a:solidFill>
              <a:latin typeface="Calibri" panose="020F0502020204030204"/>
              <a:ea typeface="+mn-ea"/>
              <a:cs typeface="+mn-cs"/>
            </a:rPr>
            <a:t>June 22 - Dec 22</a:t>
          </a:r>
        </a:p>
      </dgm:t>
    </dgm:pt>
    <dgm:pt modelId="{81376592-7251-4180-894C-927B3214C9F3}" type="parTrans" cxnId="{0408AFDA-7B04-4BD7-AADA-877D2BB96382}">
      <dgm:prSet/>
      <dgm:spPr/>
      <dgm:t>
        <a:bodyPr/>
        <a:lstStyle/>
        <a:p>
          <a:pPr algn="l"/>
          <a:endParaRPr lang="en-AU"/>
        </a:p>
      </dgm:t>
    </dgm:pt>
    <dgm:pt modelId="{01F31749-4EF2-4240-83BB-929017AA38E7}" type="sibTrans" cxnId="{0408AFDA-7B04-4BD7-AADA-877D2BB96382}">
      <dgm:prSet/>
      <dgm:spPr/>
      <dgm:t>
        <a:bodyPr/>
        <a:lstStyle/>
        <a:p>
          <a:pPr algn="l"/>
          <a:endParaRPr lang="en-AU"/>
        </a:p>
      </dgm:t>
    </dgm:pt>
    <dgm:pt modelId="{7F81F5D1-4B48-4EC2-807D-590F9564B577}">
      <dgm:prSet phldrT="[Text]"/>
      <dgm:spPr>
        <a:xfrm>
          <a:off x="1601763" y="1082992"/>
          <a:ext cx="1522474" cy="1443990"/>
        </a:xfrm>
        <a:prstGeom prst="roundRect">
          <a:avLst/>
        </a:prstGeom>
        <a:solidFill>
          <a:srgbClr val="00797C">
            <a:hueOff val="1207607"/>
            <a:satOff val="-16496"/>
            <a:lumOff val="457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Define Outcomes </a:t>
          </a:r>
        </a:p>
      </dgm:t>
    </dgm:pt>
    <dgm:pt modelId="{0294D397-8BDF-4D70-BA95-550818B6E675}" type="parTrans" cxnId="{1D376A57-3221-4819-AD82-6A8C101D8626}">
      <dgm:prSet/>
      <dgm:spPr/>
      <dgm:t>
        <a:bodyPr/>
        <a:lstStyle/>
        <a:p>
          <a:pPr algn="l"/>
          <a:endParaRPr lang="en-AU"/>
        </a:p>
      </dgm:t>
    </dgm:pt>
    <dgm:pt modelId="{7E77319C-3B50-4DA8-8647-C7A2FF13F092}" type="sibTrans" cxnId="{1D376A57-3221-4819-AD82-6A8C101D8626}">
      <dgm:prSet/>
      <dgm:spPr/>
      <dgm:t>
        <a:bodyPr/>
        <a:lstStyle/>
        <a:p>
          <a:pPr algn="l"/>
          <a:endParaRPr lang="en-AU"/>
        </a:p>
      </dgm:t>
    </dgm:pt>
    <dgm:pt modelId="{5C134EDF-D268-429D-B67B-CC3FC43356E0}">
      <dgm:prSet phldrT="[Text]"/>
      <dgm:spPr>
        <a:xfrm>
          <a:off x="3200361" y="1082992"/>
          <a:ext cx="1522474" cy="1443990"/>
        </a:xfrm>
        <a:prstGeom prst="roundRect">
          <a:avLst/>
        </a:prstGeom>
        <a:solidFill>
          <a:srgbClr val="00797C">
            <a:hueOff val="2415215"/>
            <a:satOff val="-32991"/>
            <a:lumOff val="915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b="1">
              <a:solidFill>
                <a:sysClr val="window" lastClr="FFFFFF"/>
              </a:solidFill>
              <a:latin typeface="Calibri" panose="020F0502020204030204"/>
              <a:ea typeface="+mn-ea"/>
              <a:cs typeface="+mn-cs"/>
            </a:rPr>
            <a:t>Procure </a:t>
          </a:r>
        </a:p>
        <a:p>
          <a:pPr algn="l">
            <a:buNone/>
          </a:pPr>
          <a:r>
            <a:rPr lang="en-AU" b="1">
              <a:solidFill>
                <a:sysClr val="window" lastClr="FFFFFF"/>
              </a:solidFill>
              <a:latin typeface="Calibri" panose="020F0502020204030204"/>
              <a:ea typeface="+mn-ea"/>
              <a:cs typeface="+mn-cs"/>
            </a:rPr>
            <a:t>Jan 23 - Dec 23</a:t>
          </a:r>
        </a:p>
      </dgm:t>
    </dgm:pt>
    <dgm:pt modelId="{CE98F6DD-D2F1-4773-8FD5-7F1732F23827}" type="parTrans" cxnId="{7BCD8BA4-243C-45CE-9DAA-1DDD97208FE5}">
      <dgm:prSet/>
      <dgm:spPr/>
      <dgm:t>
        <a:bodyPr/>
        <a:lstStyle/>
        <a:p>
          <a:pPr algn="l"/>
          <a:endParaRPr lang="en-AU"/>
        </a:p>
      </dgm:t>
    </dgm:pt>
    <dgm:pt modelId="{DD8FA845-CCFB-454B-80FB-FBDAAADFF414}" type="sibTrans" cxnId="{7BCD8BA4-243C-45CE-9DAA-1DDD97208FE5}">
      <dgm:prSet/>
      <dgm:spPr/>
      <dgm:t>
        <a:bodyPr/>
        <a:lstStyle/>
        <a:p>
          <a:pPr algn="l"/>
          <a:endParaRPr lang="en-AU"/>
        </a:p>
      </dgm:t>
    </dgm:pt>
    <dgm:pt modelId="{0A4A9339-5200-4C04-BACA-E761901FC3D1}">
      <dgm:prSet phldrT="[Text]"/>
      <dgm:spPr>
        <a:xfrm>
          <a:off x="3200361" y="1082992"/>
          <a:ext cx="1522474" cy="1443990"/>
        </a:xfrm>
        <a:prstGeom prst="roundRect">
          <a:avLst/>
        </a:prstGeom>
        <a:solidFill>
          <a:srgbClr val="00797C">
            <a:hueOff val="2415215"/>
            <a:satOff val="-32991"/>
            <a:lumOff val="915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Implement solutions </a:t>
          </a:r>
        </a:p>
      </dgm:t>
    </dgm:pt>
    <dgm:pt modelId="{93C48E35-D371-4040-B2B6-3D25FFFFFC6B}" type="parTrans" cxnId="{13D45AAA-B406-4420-B7D6-6228CF253365}">
      <dgm:prSet/>
      <dgm:spPr/>
      <dgm:t>
        <a:bodyPr/>
        <a:lstStyle/>
        <a:p>
          <a:pPr algn="l"/>
          <a:endParaRPr lang="en-AU"/>
        </a:p>
      </dgm:t>
    </dgm:pt>
    <dgm:pt modelId="{04DCCD0C-F4EB-44B3-9373-C4D64476700C}" type="sibTrans" cxnId="{13D45AAA-B406-4420-B7D6-6228CF253365}">
      <dgm:prSet/>
      <dgm:spPr/>
      <dgm:t>
        <a:bodyPr/>
        <a:lstStyle/>
        <a:p>
          <a:pPr algn="l"/>
          <a:endParaRPr lang="en-AU"/>
        </a:p>
      </dgm:t>
    </dgm:pt>
    <dgm:pt modelId="{E87D2F35-742E-4D06-A037-4E467C1B5E47}">
      <dgm:prSet/>
      <dgm:spPr>
        <a:xfrm>
          <a:off x="4798960" y="1082992"/>
          <a:ext cx="1522474" cy="1443990"/>
        </a:xfrm>
        <a:prstGeom prst="roundRect">
          <a:avLst/>
        </a:prstGeom>
        <a:solidFill>
          <a:srgbClr val="00797C">
            <a:hueOff val="3622822"/>
            <a:satOff val="-49487"/>
            <a:lumOff val="13726"/>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b="1">
              <a:solidFill>
                <a:sysClr val="window" lastClr="FFFFFF"/>
              </a:solidFill>
              <a:latin typeface="Calibri" panose="020F0502020204030204"/>
              <a:ea typeface="+mn-ea"/>
              <a:cs typeface="+mn-cs"/>
            </a:rPr>
            <a:t>Deliver and Evaluation </a:t>
          </a:r>
        </a:p>
        <a:p>
          <a:pPr algn="l">
            <a:buNone/>
          </a:pPr>
          <a:r>
            <a:rPr lang="en-AU" b="1">
              <a:solidFill>
                <a:sysClr val="window" lastClr="FFFFFF"/>
              </a:solidFill>
              <a:latin typeface="Calibri" panose="020F0502020204030204"/>
              <a:ea typeface="+mn-ea"/>
              <a:cs typeface="+mn-cs"/>
            </a:rPr>
            <a:t>Jan 24 onwards (ongoing)</a:t>
          </a:r>
        </a:p>
      </dgm:t>
    </dgm:pt>
    <dgm:pt modelId="{6E9AA199-A9D1-4884-AF7C-F1B13D3AEB8E}" type="parTrans" cxnId="{F678E46C-CED4-4833-A8EE-4ADFDC8EA8F8}">
      <dgm:prSet/>
      <dgm:spPr/>
      <dgm:t>
        <a:bodyPr/>
        <a:lstStyle/>
        <a:p>
          <a:pPr algn="l"/>
          <a:endParaRPr lang="en-AU"/>
        </a:p>
      </dgm:t>
    </dgm:pt>
    <dgm:pt modelId="{52F002DA-02E2-4EBA-B589-E0B818434594}" type="sibTrans" cxnId="{F678E46C-CED4-4833-A8EE-4ADFDC8EA8F8}">
      <dgm:prSet/>
      <dgm:spPr/>
      <dgm:t>
        <a:bodyPr/>
        <a:lstStyle/>
        <a:p>
          <a:pPr algn="l"/>
          <a:endParaRPr lang="en-AU"/>
        </a:p>
      </dgm:t>
    </dgm:pt>
    <dgm:pt modelId="{054DA04E-00C6-4750-A42C-E7ABB4A72B82}">
      <dgm:prSet phldrT="[Text]"/>
      <dgm:spPr>
        <a:xfrm>
          <a:off x="3165" y="1082992"/>
          <a:ext cx="1522474" cy="1443990"/>
        </a:xfrm>
        <a:prstGeom prst="roundRect">
          <a:avLst/>
        </a:prstGeom>
        <a:solidFill>
          <a:srgbClr val="00797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Assess health needs</a:t>
          </a:r>
        </a:p>
      </dgm:t>
    </dgm:pt>
    <dgm:pt modelId="{71BF4068-675B-4C57-B846-A35F03C70F32}" type="parTrans" cxnId="{A53CBF2F-0452-4E18-9B91-94BBF8EF523C}">
      <dgm:prSet/>
      <dgm:spPr/>
      <dgm:t>
        <a:bodyPr/>
        <a:lstStyle/>
        <a:p>
          <a:pPr algn="l"/>
          <a:endParaRPr lang="en-AU"/>
        </a:p>
      </dgm:t>
    </dgm:pt>
    <dgm:pt modelId="{A3441A0E-DD1A-4E53-8D48-DD934BF1F045}" type="sibTrans" cxnId="{A53CBF2F-0452-4E18-9B91-94BBF8EF523C}">
      <dgm:prSet/>
      <dgm:spPr/>
      <dgm:t>
        <a:bodyPr/>
        <a:lstStyle/>
        <a:p>
          <a:pPr algn="l"/>
          <a:endParaRPr lang="en-AU"/>
        </a:p>
      </dgm:t>
    </dgm:pt>
    <dgm:pt modelId="{B29DE6BF-7FDA-4B33-8928-EDFE4C1EA02D}">
      <dgm:prSet phldrT="[Text]"/>
      <dgm:spPr>
        <a:xfrm>
          <a:off x="3165" y="1082992"/>
          <a:ext cx="1522474" cy="1443990"/>
        </a:xfrm>
        <a:prstGeom prst="roundRect">
          <a:avLst/>
        </a:prstGeom>
        <a:solidFill>
          <a:srgbClr val="00797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Consult and provide feedback</a:t>
          </a:r>
        </a:p>
      </dgm:t>
    </dgm:pt>
    <dgm:pt modelId="{EAF65127-006D-4472-B8CF-C81ECED2E3BA}" type="parTrans" cxnId="{B4B62FBA-38F1-475A-BACE-DA0E6BA55C18}">
      <dgm:prSet/>
      <dgm:spPr/>
      <dgm:t>
        <a:bodyPr/>
        <a:lstStyle/>
        <a:p>
          <a:pPr algn="l"/>
          <a:endParaRPr lang="en-AU"/>
        </a:p>
      </dgm:t>
    </dgm:pt>
    <dgm:pt modelId="{9E1CBAB7-71F0-438E-BD8F-00410765674D}" type="sibTrans" cxnId="{B4B62FBA-38F1-475A-BACE-DA0E6BA55C18}">
      <dgm:prSet/>
      <dgm:spPr/>
      <dgm:t>
        <a:bodyPr/>
        <a:lstStyle/>
        <a:p>
          <a:pPr algn="l"/>
          <a:endParaRPr lang="en-AU"/>
        </a:p>
      </dgm:t>
    </dgm:pt>
    <dgm:pt modelId="{B163E6AF-241B-43C7-860E-EBC74665388C}">
      <dgm:prSet phldrT="[Text]"/>
      <dgm:spPr>
        <a:xfrm>
          <a:off x="1601763" y="1082992"/>
          <a:ext cx="1522474" cy="1443990"/>
        </a:xfrm>
        <a:prstGeom prst="roundRect">
          <a:avLst/>
        </a:prstGeom>
        <a:solidFill>
          <a:srgbClr val="00797C">
            <a:hueOff val="1207607"/>
            <a:satOff val="-16496"/>
            <a:lumOff val="457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Commissioning intentions and health outcomes</a:t>
          </a:r>
        </a:p>
      </dgm:t>
    </dgm:pt>
    <dgm:pt modelId="{49B701EE-227F-435A-88A0-7609A062E979}" type="parTrans" cxnId="{415A77A3-52DF-40C5-BC44-81136BFF6BF1}">
      <dgm:prSet/>
      <dgm:spPr/>
      <dgm:t>
        <a:bodyPr/>
        <a:lstStyle/>
        <a:p>
          <a:pPr algn="l"/>
          <a:endParaRPr lang="en-AU"/>
        </a:p>
      </dgm:t>
    </dgm:pt>
    <dgm:pt modelId="{F9397934-B1A9-477E-9581-2037D27C4F6F}" type="sibTrans" cxnId="{415A77A3-52DF-40C5-BC44-81136BFF6BF1}">
      <dgm:prSet/>
      <dgm:spPr/>
      <dgm:t>
        <a:bodyPr/>
        <a:lstStyle/>
        <a:p>
          <a:pPr algn="l"/>
          <a:endParaRPr lang="en-AU"/>
        </a:p>
      </dgm:t>
    </dgm:pt>
    <dgm:pt modelId="{8C7F7B27-70DC-4B76-9AD0-55AB0471A7E4}">
      <dgm:prSet phldrT="[Text]"/>
      <dgm:spPr>
        <a:xfrm>
          <a:off x="1601763" y="1082992"/>
          <a:ext cx="1522474" cy="1443990"/>
        </a:xfrm>
        <a:prstGeom prst="roundRect">
          <a:avLst/>
        </a:prstGeom>
        <a:solidFill>
          <a:srgbClr val="00797C">
            <a:hueOff val="1207607"/>
            <a:satOff val="-16496"/>
            <a:lumOff val="457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Agree on priorities</a:t>
          </a:r>
        </a:p>
      </dgm:t>
    </dgm:pt>
    <dgm:pt modelId="{37F14CBA-7F11-4DC7-875B-1B8B52C244BF}" type="parTrans" cxnId="{4603A6EF-8D4F-4385-84BE-3015FB06F714}">
      <dgm:prSet/>
      <dgm:spPr/>
      <dgm:t>
        <a:bodyPr/>
        <a:lstStyle/>
        <a:p>
          <a:pPr algn="l"/>
          <a:endParaRPr lang="en-AU"/>
        </a:p>
      </dgm:t>
    </dgm:pt>
    <dgm:pt modelId="{586E0CBD-2B5E-4598-995F-49828DDAF052}" type="sibTrans" cxnId="{4603A6EF-8D4F-4385-84BE-3015FB06F714}">
      <dgm:prSet/>
      <dgm:spPr/>
      <dgm:t>
        <a:bodyPr/>
        <a:lstStyle/>
        <a:p>
          <a:pPr algn="l"/>
          <a:endParaRPr lang="en-AU"/>
        </a:p>
      </dgm:t>
    </dgm:pt>
    <dgm:pt modelId="{4EFA5556-4381-4233-B165-1184DCFC7395}">
      <dgm:prSet phldrT="[Text]"/>
      <dgm:spPr>
        <a:xfrm>
          <a:off x="3200361" y="1082992"/>
          <a:ext cx="1522474" cy="1443990"/>
        </a:xfrm>
        <a:prstGeom prst="roundRect">
          <a:avLst/>
        </a:prstGeom>
        <a:solidFill>
          <a:srgbClr val="00797C">
            <a:hueOff val="2415215"/>
            <a:satOff val="-32991"/>
            <a:lumOff val="915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Agreements in place </a:t>
          </a:r>
        </a:p>
      </dgm:t>
    </dgm:pt>
    <dgm:pt modelId="{514EAC60-724D-4679-9ED1-0FFF4A79C4B5}" type="parTrans" cxnId="{83F07BA9-0901-4B85-9351-B3CB2B8DCA43}">
      <dgm:prSet/>
      <dgm:spPr/>
      <dgm:t>
        <a:bodyPr/>
        <a:lstStyle/>
        <a:p>
          <a:pPr algn="l"/>
          <a:endParaRPr lang="en-AU"/>
        </a:p>
      </dgm:t>
    </dgm:pt>
    <dgm:pt modelId="{ADF4B263-370B-4E9A-B065-5648235CFD61}" type="sibTrans" cxnId="{83F07BA9-0901-4B85-9351-B3CB2B8DCA43}">
      <dgm:prSet/>
      <dgm:spPr/>
      <dgm:t>
        <a:bodyPr/>
        <a:lstStyle/>
        <a:p>
          <a:pPr algn="l"/>
          <a:endParaRPr lang="en-AU"/>
        </a:p>
      </dgm:t>
    </dgm:pt>
    <dgm:pt modelId="{BD335637-83C4-4B8F-9BF9-F8EC48C07731}">
      <dgm:prSet phldrT="[Text]"/>
      <dgm:spPr>
        <a:xfrm>
          <a:off x="3200361" y="1082992"/>
          <a:ext cx="1522474" cy="1443990"/>
        </a:xfrm>
        <a:prstGeom prst="roundRect">
          <a:avLst/>
        </a:prstGeom>
        <a:solidFill>
          <a:srgbClr val="00797C">
            <a:hueOff val="2415215"/>
            <a:satOff val="-32991"/>
            <a:lumOff val="915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Undertake tender process</a:t>
          </a:r>
        </a:p>
      </dgm:t>
    </dgm:pt>
    <dgm:pt modelId="{D5B8B5EA-EDFC-4355-B674-E2B70DE3AEA4}" type="parTrans" cxnId="{15E9470A-7BF3-4F65-B868-8490DE9B4E64}">
      <dgm:prSet/>
      <dgm:spPr/>
      <dgm:t>
        <a:bodyPr/>
        <a:lstStyle/>
        <a:p>
          <a:pPr algn="l"/>
          <a:endParaRPr lang="en-AU"/>
        </a:p>
      </dgm:t>
    </dgm:pt>
    <dgm:pt modelId="{B552975C-8871-4E44-A9D5-F63226710D4E}" type="sibTrans" cxnId="{15E9470A-7BF3-4F65-B868-8490DE9B4E64}">
      <dgm:prSet/>
      <dgm:spPr/>
      <dgm:t>
        <a:bodyPr/>
        <a:lstStyle/>
        <a:p>
          <a:pPr algn="l"/>
          <a:endParaRPr lang="en-AU"/>
        </a:p>
      </dgm:t>
    </dgm:pt>
    <dgm:pt modelId="{039BB1C9-FDCD-4CF8-9322-C0C957147ECF}">
      <dgm:prSet phldrT="[Text]"/>
      <dgm:spPr>
        <a:xfrm>
          <a:off x="3200361" y="1082992"/>
          <a:ext cx="1522474" cy="1443990"/>
        </a:xfrm>
        <a:prstGeom prst="roundRect">
          <a:avLst/>
        </a:prstGeom>
        <a:solidFill>
          <a:srgbClr val="00797C">
            <a:hueOff val="2415215"/>
            <a:satOff val="-32991"/>
            <a:lumOff val="915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Communicate to providers </a:t>
          </a:r>
        </a:p>
      </dgm:t>
    </dgm:pt>
    <dgm:pt modelId="{F4169FCD-A4D0-4397-BBB4-CBA3F2AAFC5B}" type="parTrans" cxnId="{F325FCEE-2F17-41B1-8CA8-40314734E051}">
      <dgm:prSet/>
      <dgm:spPr/>
      <dgm:t>
        <a:bodyPr/>
        <a:lstStyle/>
        <a:p>
          <a:pPr algn="l"/>
          <a:endParaRPr lang="en-AU"/>
        </a:p>
      </dgm:t>
    </dgm:pt>
    <dgm:pt modelId="{639A328C-66B3-4B0D-A727-C9090BB40509}" type="sibTrans" cxnId="{F325FCEE-2F17-41B1-8CA8-40314734E051}">
      <dgm:prSet/>
      <dgm:spPr/>
      <dgm:t>
        <a:bodyPr/>
        <a:lstStyle/>
        <a:p>
          <a:pPr algn="l"/>
          <a:endParaRPr lang="en-AU"/>
        </a:p>
      </dgm:t>
    </dgm:pt>
    <dgm:pt modelId="{605A92B7-484D-4C86-8C28-A2A7B044AF24}">
      <dgm:prSet phldrT="[Text]"/>
      <dgm:spPr>
        <a:xfrm>
          <a:off x="3165" y="1082992"/>
          <a:ext cx="1522474" cy="1443990"/>
        </a:xfrm>
        <a:prstGeom prst="roundRect">
          <a:avLst/>
        </a:prstGeom>
        <a:solidFill>
          <a:srgbClr val="00797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Literature review </a:t>
          </a:r>
        </a:p>
      </dgm:t>
    </dgm:pt>
    <dgm:pt modelId="{624DD7E3-A483-454C-9556-A2EC4C9A8711}" type="parTrans" cxnId="{E814A139-9EBB-456F-B80D-EEC836270814}">
      <dgm:prSet/>
      <dgm:spPr/>
      <dgm:t>
        <a:bodyPr/>
        <a:lstStyle/>
        <a:p>
          <a:pPr algn="l"/>
          <a:endParaRPr lang="en-AU"/>
        </a:p>
      </dgm:t>
    </dgm:pt>
    <dgm:pt modelId="{3C69A2BB-759B-49CB-AA9D-FAFD8B748AFF}" type="sibTrans" cxnId="{E814A139-9EBB-456F-B80D-EEC836270814}">
      <dgm:prSet/>
      <dgm:spPr/>
      <dgm:t>
        <a:bodyPr/>
        <a:lstStyle/>
        <a:p>
          <a:pPr algn="l"/>
          <a:endParaRPr lang="en-AU"/>
        </a:p>
      </dgm:t>
    </dgm:pt>
    <dgm:pt modelId="{367ADE3C-ED02-4F56-9F1A-A3338545292A}">
      <dgm:prSet phldrT="[Text]"/>
      <dgm:spPr>
        <a:xfrm>
          <a:off x="3165" y="1082992"/>
          <a:ext cx="1522474" cy="1443990"/>
        </a:xfrm>
        <a:prstGeom prst="roundRect">
          <a:avLst/>
        </a:prstGeom>
        <a:solidFill>
          <a:srgbClr val="00797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Health priorities and policies </a:t>
          </a:r>
        </a:p>
      </dgm:t>
    </dgm:pt>
    <dgm:pt modelId="{6011BD8F-5D7C-4449-9639-96377A997ECB}" type="parTrans" cxnId="{9E912448-DB25-4A03-BA3A-662B48F2283C}">
      <dgm:prSet/>
      <dgm:spPr/>
      <dgm:t>
        <a:bodyPr/>
        <a:lstStyle/>
        <a:p>
          <a:pPr algn="l"/>
          <a:endParaRPr lang="en-AU"/>
        </a:p>
      </dgm:t>
    </dgm:pt>
    <dgm:pt modelId="{3B659428-69C7-4233-BB2A-79F49569892B}" type="sibTrans" cxnId="{9E912448-DB25-4A03-BA3A-662B48F2283C}">
      <dgm:prSet/>
      <dgm:spPr/>
      <dgm:t>
        <a:bodyPr/>
        <a:lstStyle/>
        <a:p>
          <a:pPr algn="l"/>
          <a:endParaRPr lang="en-AU"/>
        </a:p>
      </dgm:t>
    </dgm:pt>
    <dgm:pt modelId="{46CB888B-7E5A-4715-8361-62F2F9717CD7}">
      <dgm:prSet phldrT="[Text]"/>
      <dgm:spPr>
        <a:xfrm>
          <a:off x="1601763" y="1082992"/>
          <a:ext cx="1522474" cy="1443990"/>
        </a:xfrm>
        <a:prstGeom prst="roundRect">
          <a:avLst/>
        </a:prstGeom>
        <a:solidFill>
          <a:srgbClr val="00797C">
            <a:hueOff val="1207607"/>
            <a:satOff val="-16496"/>
            <a:lumOff val="457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best practice approach to service design </a:t>
          </a:r>
        </a:p>
      </dgm:t>
    </dgm:pt>
    <dgm:pt modelId="{F7B8494B-B244-458B-A370-F2F5AB2E7ED8}" type="parTrans" cxnId="{201750DA-094E-4D38-A143-714AF95A0539}">
      <dgm:prSet/>
      <dgm:spPr/>
      <dgm:t>
        <a:bodyPr/>
        <a:lstStyle/>
        <a:p>
          <a:pPr algn="l"/>
          <a:endParaRPr lang="en-AU"/>
        </a:p>
      </dgm:t>
    </dgm:pt>
    <dgm:pt modelId="{46693676-D3BC-4CCE-A9C7-893C8190BF3F}" type="sibTrans" cxnId="{201750DA-094E-4D38-A143-714AF95A0539}">
      <dgm:prSet/>
      <dgm:spPr/>
      <dgm:t>
        <a:bodyPr/>
        <a:lstStyle/>
        <a:p>
          <a:pPr algn="l"/>
          <a:endParaRPr lang="en-AU"/>
        </a:p>
      </dgm:t>
    </dgm:pt>
    <dgm:pt modelId="{B4AEE2FC-2A9C-47BE-81FD-ED22CD333126}">
      <dgm:prSet/>
      <dgm:spPr>
        <a:xfrm>
          <a:off x="4798960" y="1082992"/>
          <a:ext cx="1522474" cy="1443990"/>
        </a:xfrm>
        <a:prstGeom prst="roundRect">
          <a:avLst/>
        </a:prstGeom>
        <a:solidFill>
          <a:srgbClr val="00797C">
            <a:hueOff val="3622822"/>
            <a:satOff val="-49487"/>
            <a:lumOff val="13726"/>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b="0">
              <a:solidFill>
                <a:sysClr val="window" lastClr="FFFFFF"/>
              </a:solidFill>
              <a:latin typeface="Calibri" panose="020F0502020204030204"/>
              <a:ea typeface="+mn-ea"/>
              <a:cs typeface="+mn-cs"/>
            </a:rPr>
            <a:t>Build relationships</a:t>
          </a:r>
        </a:p>
      </dgm:t>
    </dgm:pt>
    <dgm:pt modelId="{4B557DAE-987C-42A5-9D16-51267603F315}" type="parTrans" cxnId="{7DA7DD7D-9484-40E7-ADE9-A81F52CCF051}">
      <dgm:prSet/>
      <dgm:spPr/>
      <dgm:t>
        <a:bodyPr/>
        <a:lstStyle/>
        <a:p>
          <a:pPr algn="l"/>
          <a:endParaRPr lang="en-AU"/>
        </a:p>
      </dgm:t>
    </dgm:pt>
    <dgm:pt modelId="{E472B3D3-F08F-49A1-934B-E44175EF1E09}" type="sibTrans" cxnId="{7DA7DD7D-9484-40E7-ADE9-A81F52CCF051}">
      <dgm:prSet/>
      <dgm:spPr/>
      <dgm:t>
        <a:bodyPr/>
        <a:lstStyle/>
        <a:p>
          <a:pPr algn="l"/>
          <a:endParaRPr lang="en-AU"/>
        </a:p>
      </dgm:t>
    </dgm:pt>
    <dgm:pt modelId="{65B505CF-EF78-43A8-99AA-0154ABB9BBCD}">
      <dgm:prSet/>
      <dgm:spPr>
        <a:xfrm>
          <a:off x="4798960" y="1082992"/>
          <a:ext cx="1522474" cy="1443990"/>
        </a:xfrm>
        <a:prstGeom prst="roundRect">
          <a:avLst/>
        </a:prstGeom>
        <a:solidFill>
          <a:srgbClr val="00797C">
            <a:hueOff val="3622822"/>
            <a:satOff val="-49487"/>
            <a:lumOff val="13726"/>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b="0">
              <a:solidFill>
                <a:sysClr val="window" lastClr="FFFFFF"/>
              </a:solidFill>
              <a:latin typeface="Calibri" panose="020F0502020204030204"/>
              <a:ea typeface="+mn-ea"/>
              <a:cs typeface="+mn-cs"/>
            </a:rPr>
            <a:t>Monitor and evalute service outcomes</a:t>
          </a:r>
        </a:p>
        <a:p>
          <a:pPr algn="l"/>
          <a:endParaRPr lang="en-AU">
            <a:solidFill>
              <a:sysClr val="window" lastClr="FFFFFF"/>
            </a:solidFill>
            <a:latin typeface="Calibri" panose="020F0502020204030204"/>
            <a:ea typeface="+mn-ea"/>
            <a:cs typeface="+mn-cs"/>
          </a:endParaRPr>
        </a:p>
      </dgm:t>
    </dgm:pt>
    <dgm:pt modelId="{4E0D284B-764A-40B2-96A0-E8BA78EA07DE}" type="parTrans" cxnId="{29735C91-06A8-4455-B218-9FB946764815}">
      <dgm:prSet/>
      <dgm:spPr/>
      <dgm:t>
        <a:bodyPr/>
        <a:lstStyle/>
        <a:p>
          <a:pPr algn="l"/>
          <a:endParaRPr lang="en-AU"/>
        </a:p>
      </dgm:t>
    </dgm:pt>
    <dgm:pt modelId="{F3B83BDF-160F-4E9F-ADA4-857EAC9B87F7}" type="sibTrans" cxnId="{29735C91-06A8-4455-B218-9FB946764815}">
      <dgm:prSet/>
      <dgm:spPr/>
      <dgm:t>
        <a:bodyPr/>
        <a:lstStyle/>
        <a:p>
          <a:pPr algn="l"/>
          <a:endParaRPr lang="en-AU"/>
        </a:p>
      </dgm:t>
    </dgm:pt>
    <dgm:pt modelId="{63BFB64E-3E2B-44CF-A82D-9749DF7D4188}">
      <dgm:prSet phldrT="[Text]"/>
      <dgm:spPr>
        <a:xfrm>
          <a:off x="3165" y="1082992"/>
          <a:ext cx="1522474" cy="1443990"/>
        </a:xfrm>
        <a:solidFill>
          <a:srgbClr val="00797C">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Char char="•"/>
          </a:pPr>
          <a:r>
            <a:rPr lang="en-AU">
              <a:solidFill>
                <a:sysClr val="window" lastClr="FFFFFF"/>
              </a:solidFill>
              <a:latin typeface="Calibri" panose="020F0502020204030204"/>
              <a:ea typeface="+mn-ea"/>
              <a:cs typeface="+mn-cs"/>
            </a:rPr>
            <a:t>Consumer engagement</a:t>
          </a:r>
        </a:p>
      </dgm:t>
    </dgm:pt>
    <dgm:pt modelId="{E4DD320F-D1DC-4670-B175-2670AB721CFD}" type="parTrans" cxnId="{2C5E92D4-D3D6-4332-81DF-438070BAA46E}">
      <dgm:prSet/>
      <dgm:spPr/>
      <dgm:t>
        <a:bodyPr/>
        <a:lstStyle/>
        <a:p>
          <a:endParaRPr lang="en-AU"/>
        </a:p>
      </dgm:t>
    </dgm:pt>
    <dgm:pt modelId="{4ACE3E4D-4A20-4A05-BEB4-E444870203A1}" type="sibTrans" cxnId="{2C5E92D4-D3D6-4332-81DF-438070BAA46E}">
      <dgm:prSet/>
      <dgm:spPr/>
      <dgm:t>
        <a:bodyPr/>
        <a:lstStyle/>
        <a:p>
          <a:endParaRPr lang="en-AU"/>
        </a:p>
      </dgm:t>
    </dgm:pt>
    <dgm:pt modelId="{25C57D6C-510F-4D5E-B478-420ECD0724B4}" type="pres">
      <dgm:prSet presAssocID="{A274DAFE-EE59-48E4-8427-712DE9B10254}" presName="CompostProcess" presStyleCnt="0">
        <dgm:presLayoutVars>
          <dgm:dir/>
          <dgm:resizeHandles val="exact"/>
        </dgm:presLayoutVars>
      </dgm:prSet>
      <dgm:spPr/>
    </dgm:pt>
    <dgm:pt modelId="{D0383FF9-ED9E-45A8-971A-659B9EB6E08A}" type="pres">
      <dgm:prSet presAssocID="{A274DAFE-EE59-48E4-8427-712DE9B10254}" presName="arrow" presStyleLbl="bgShp" presStyleIdx="0" presStyleCnt="1"/>
      <dgm:spPr>
        <a:xfrm>
          <a:off x="474344" y="0"/>
          <a:ext cx="5375910" cy="3609975"/>
        </a:xfrm>
        <a:prstGeom prst="rightArrow">
          <a:avLst/>
        </a:prstGeom>
        <a:solidFill>
          <a:srgbClr val="00797C">
            <a:tint val="40000"/>
            <a:hueOff val="0"/>
            <a:satOff val="0"/>
            <a:lumOff val="0"/>
            <a:alphaOff val="0"/>
          </a:srgbClr>
        </a:solidFill>
        <a:ln>
          <a:noFill/>
        </a:ln>
        <a:effectLst/>
      </dgm:spPr>
    </dgm:pt>
    <dgm:pt modelId="{C0D839B7-0123-4096-84A1-C7C28125DEBA}" type="pres">
      <dgm:prSet presAssocID="{A274DAFE-EE59-48E4-8427-712DE9B10254}" presName="linearProcess" presStyleCnt="0"/>
      <dgm:spPr/>
    </dgm:pt>
    <dgm:pt modelId="{BD11D1D0-4331-4146-9ED4-05537BEEC742}" type="pres">
      <dgm:prSet presAssocID="{0867DD77-7A6F-4D8F-8EEC-15569F95DD80}" presName="textNode" presStyleLbl="node1" presStyleIdx="0" presStyleCnt="4">
        <dgm:presLayoutVars>
          <dgm:bulletEnabled val="1"/>
        </dgm:presLayoutVars>
      </dgm:prSet>
      <dgm:spPr>
        <a:prstGeom prst="roundRect">
          <a:avLst/>
        </a:prstGeom>
      </dgm:spPr>
    </dgm:pt>
    <dgm:pt modelId="{B8F32B24-35DF-453E-BD4B-AD69757CEA83}" type="pres">
      <dgm:prSet presAssocID="{248F4A81-DCFA-4DB9-8CE7-214FDF421C21}" presName="sibTrans" presStyleCnt="0"/>
      <dgm:spPr/>
    </dgm:pt>
    <dgm:pt modelId="{0DA2ECE6-CF3E-4380-9CCF-DFE2B12CF876}" type="pres">
      <dgm:prSet presAssocID="{B6067DA6-107E-4266-A100-EC6981D89302}" presName="textNode" presStyleLbl="node1" presStyleIdx="1" presStyleCnt="4">
        <dgm:presLayoutVars>
          <dgm:bulletEnabled val="1"/>
        </dgm:presLayoutVars>
      </dgm:prSet>
      <dgm:spPr/>
    </dgm:pt>
    <dgm:pt modelId="{AC6BB8A7-0EF6-4254-9299-BEC9B6945172}" type="pres">
      <dgm:prSet presAssocID="{01F31749-4EF2-4240-83BB-929017AA38E7}" presName="sibTrans" presStyleCnt="0"/>
      <dgm:spPr/>
    </dgm:pt>
    <dgm:pt modelId="{69582D8D-5469-4E8C-8741-363A0C2709FF}" type="pres">
      <dgm:prSet presAssocID="{5C134EDF-D268-429D-B67B-CC3FC43356E0}" presName="textNode" presStyleLbl="node1" presStyleIdx="2" presStyleCnt="4">
        <dgm:presLayoutVars>
          <dgm:bulletEnabled val="1"/>
        </dgm:presLayoutVars>
      </dgm:prSet>
      <dgm:spPr/>
    </dgm:pt>
    <dgm:pt modelId="{A17A930D-8230-4195-98EC-481EA8AC3C13}" type="pres">
      <dgm:prSet presAssocID="{DD8FA845-CCFB-454B-80FB-FBDAAADFF414}" presName="sibTrans" presStyleCnt="0"/>
      <dgm:spPr/>
    </dgm:pt>
    <dgm:pt modelId="{E9A9901B-F648-47A0-BB53-2F386793F342}" type="pres">
      <dgm:prSet presAssocID="{E87D2F35-742E-4D06-A037-4E467C1B5E47}" presName="textNode" presStyleLbl="node1" presStyleIdx="3" presStyleCnt="4">
        <dgm:presLayoutVars>
          <dgm:bulletEnabled val="1"/>
        </dgm:presLayoutVars>
      </dgm:prSet>
      <dgm:spPr/>
    </dgm:pt>
  </dgm:ptLst>
  <dgm:cxnLst>
    <dgm:cxn modelId="{15E9470A-7BF3-4F65-B868-8490DE9B4E64}" srcId="{5C134EDF-D268-429D-B67B-CC3FC43356E0}" destId="{BD335637-83C4-4B8F-9BF9-F8EC48C07731}" srcOrd="1" destOrd="0" parTransId="{D5B8B5EA-EDFC-4355-B674-E2B70DE3AEA4}" sibTransId="{B552975C-8871-4E44-A9D5-F63226710D4E}"/>
    <dgm:cxn modelId="{B8FCC30C-BB8B-4672-BCB5-C3C6663AF7DC}" type="presOf" srcId="{7F81F5D1-4B48-4EC2-807D-590F9564B577}" destId="{0DA2ECE6-CF3E-4380-9CCF-DFE2B12CF876}" srcOrd="0" destOrd="1" presId="urn:microsoft.com/office/officeart/2005/8/layout/hProcess9"/>
    <dgm:cxn modelId="{D38BA01D-8FEE-47B2-9B1D-36E877B580D7}" type="presOf" srcId="{63BFB64E-3E2B-44CF-A82D-9749DF7D4188}" destId="{BD11D1D0-4331-4146-9ED4-05537BEEC742}" srcOrd="0" destOrd="6" presId="urn:microsoft.com/office/officeart/2005/8/layout/hProcess9"/>
    <dgm:cxn modelId="{75E33F1E-9FAA-4FB6-8843-92089D63D962}" type="presOf" srcId="{0867DD77-7A6F-4D8F-8EEC-15569F95DD80}" destId="{BD11D1D0-4331-4146-9ED4-05537BEEC742}" srcOrd="0" destOrd="0" presId="urn:microsoft.com/office/officeart/2005/8/layout/hProcess9"/>
    <dgm:cxn modelId="{9C95D72E-EE90-4076-A527-A4C47CCA7341}" type="presOf" srcId="{B6067DA6-107E-4266-A100-EC6981D89302}" destId="{0DA2ECE6-CF3E-4380-9CCF-DFE2B12CF876}" srcOrd="0" destOrd="0" presId="urn:microsoft.com/office/officeart/2005/8/layout/hProcess9"/>
    <dgm:cxn modelId="{A53CBF2F-0452-4E18-9B91-94BBF8EF523C}" srcId="{0867DD77-7A6F-4D8F-8EEC-15569F95DD80}" destId="{054DA04E-00C6-4750-A42C-E7ABB4A72B82}" srcOrd="1" destOrd="0" parTransId="{71BF4068-675B-4C57-B846-A35F03C70F32}" sibTransId="{A3441A0E-DD1A-4E53-8D48-DD934BF1F045}"/>
    <dgm:cxn modelId="{E814A139-9EBB-456F-B80D-EEC836270814}" srcId="{0867DD77-7A6F-4D8F-8EEC-15569F95DD80}" destId="{605A92B7-484D-4C86-8C28-A2A7B044AF24}" srcOrd="2" destOrd="0" parTransId="{624DD7E3-A483-454C-9556-A2EC4C9A8711}" sibTransId="{3C69A2BB-759B-49CB-AA9D-FAFD8B748AFF}"/>
    <dgm:cxn modelId="{FBE4D33A-EB96-478A-B9D1-EF1296FA3B4E}" type="presOf" srcId="{8C7F7B27-70DC-4B76-9AD0-55AB0471A7E4}" destId="{0DA2ECE6-CF3E-4380-9CCF-DFE2B12CF876}" srcOrd="0" destOrd="3" presId="urn:microsoft.com/office/officeart/2005/8/layout/hProcess9"/>
    <dgm:cxn modelId="{E9C28F3F-6374-4B87-AD62-D7A7D13C3C1C}" type="presOf" srcId="{039BB1C9-FDCD-4CF8-9322-C0C957147ECF}" destId="{69582D8D-5469-4E8C-8741-363A0C2709FF}" srcOrd="0" destOrd="3" presId="urn:microsoft.com/office/officeart/2005/8/layout/hProcess9"/>
    <dgm:cxn modelId="{55980D5E-1B0A-4F5D-822A-C437DD3EFA41}" type="presOf" srcId="{B4AEE2FC-2A9C-47BE-81FD-ED22CD333126}" destId="{E9A9901B-F648-47A0-BB53-2F386793F342}" srcOrd="0" destOrd="1" presId="urn:microsoft.com/office/officeart/2005/8/layout/hProcess9"/>
    <dgm:cxn modelId="{A0764461-A568-4048-BAF9-C973279F4096}" type="presOf" srcId="{B29DE6BF-7FDA-4B33-8928-EDFE4C1EA02D}" destId="{BD11D1D0-4331-4146-9ED4-05537BEEC742}" srcOrd="0" destOrd="5" presId="urn:microsoft.com/office/officeart/2005/8/layout/hProcess9"/>
    <dgm:cxn modelId="{9E912448-DB25-4A03-BA3A-662B48F2283C}" srcId="{0867DD77-7A6F-4D8F-8EEC-15569F95DD80}" destId="{367ADE3C-ED02-4F56-9F1A-A3338545292A}" srcOrd="3" destOrd="0" parTransId="{6011BD8F-5D7C-4449-9639-96377A997ECB}" sibTransId="{3B659428-69C7-4233-BB2A-79F49569892B}"/>
    <dgm:cxn modelId="{8AF5CF4A-58C0-472C-9312-9433B6D54654}" srcId="{A274DAFE-EE59-48E4-8427-712DE9B10254}" destId="{0867DD77-7A6F-4D8F-8EEC-15569F95DD80}" srcOrd="0" destOrd="0" parTransId="{F026C50B-18AE-4E17-BA7E-ED8DF30FBCDF}" sibTransId="{248F4A81-DCFA-4DB9-8CE7-214FDF421C21}"/>
    <dgm:cxn modelId="{F678E46C-CED4-4833-A8EE-4ADFDC8EA8F8}" srcId="{A274DAFE-EE59-48E4-8427-712DE9B10254}" destId="{E87D2F35-742E-4D06-A037-4E467C1B5E47}" srcOrd="3" destOrd="0" parTransId="{6E9AA199-A9D1-4884-AF7C-F1B13D3AEB8E}" sibTransId="{52F002DA-02E2-4EBA-B589-E0B818434594}"/>
    <dgm:cxn modelId="{1868484E-84B2-4767-AAA1-B6951CE01CBB}" type="presOf" srcId="{E87D2F35-742E-4D06-A037-4E467C1B5E47}" destId="{E9A9901B-F648-47A0-BB53-2F386793F342}" srcOrd="0" destOrd="0" presId="urn:microsoft.com/office/officeart/2005/8/layout/hProcess9"/>
    <dgm:cxn modelId="{1D376A57-3221-4819-AD82-6A8C101D8626}" srcId="{B6067DA6-107E-4266-A100-EC6981D89302}" destId="{7F81F5D1-4B48-4EC2-807D-590F9564B577}" srcOrd="0" destOrd="0" parTransId="{0294D397-8BDF-4D70-BA95-550818B6E675}" sibTransId="{7E77319C-3B50-4DA8-8647-C7A2FF13F092}"/>
    <dgm:cxn modelId="{7DA7DD7D-9484-40E7-ADE9-A81F52CCF051}" srcId="{E87D2F35-742E-4D06-A037-4E467C1B5E47}" destId="{B4AEE2FC-2A9C-47BE-81FD-ED22CD333126}" srcOrd="0" destOrd="0" parTransId="{4B557DAE-987C-42A5-9D16-51267603F315}" sibTransId="{E472B3D3-F08F-49A1-934B-E44175EF1E09}"/>
    <dgm:cxn modelId="{06C0C480-30D4-4C4D-91F1-FC41F93C0F3B}" type="presOf" srcId="{46CB888B-7E5A-4715-8361-62F2F9717CD7}" destId="{0DA2ECE6-CF3E-4380-9CCF-DFE2B12CF876}" srcOrd="0" destOrd="4" presId="urn:microsoft.com/office/officeart/2005/8/layout/hProcess9"/>
    <dgm:cxn modelId="{34EBCC82-8648-43D2-933F-3A0AD6E71356}" type="presOf" srcId="{B163E6AF-241B-43C7-860E-EBC74665388C}" destId="{0DA2ECE6-CF3E-4380-9CCF-DFE2B12CF876}" srcOrd="0" destOrd="2" presId="urn:microsoft.com/office/officeart/2005/8/layout/hProcess9"/>
    <dgm:cxn modelId="{A0CB3E84-4843-4C73-88C3-96B01468A37F}" type="presOf" srcId="{054DA04E-00C6-4750-A42C-E7ABB4A72B82}" destId="{BD11D1D0-4331-4146-9ED4-05537BEEC742}" srcOrd="0" destOrd="2" presId="urn:microsoft.com/office/officeart/2005/8/layout/hProcess9"/>
    <dgm:cxn modelId="{29735C91-06A8-4455-B218-9FB946764815}" srcId="{E87D2F35-742E-4D06-A037-4E467C1B5E47}" destId="{65B505CF-EF78-43A8-99AA-0154ABB9BBCD}" srcOrd="1" destOrd="0" parTransId="{4E0D284B-764A-40B2-96A0-E8BA78EA07DE}" sibTransId="{F3B83BDF-160F-4E9F-ADA4-857EAC9B87F7}"/>
    <dgm:cxn modelId="{933AC193-8CAF-46FB-8D1D-CC7275CFBF21}" type="presOf" srcId="{2C5CAB03-4D85-4530-8FFB-738D9C6587B1}" destId="{BD11D1D0-4331-4146-9ED4-05537BEEC742}" srcOrd="0" destOrd="1" presId="urn:microsoft.com/office/officeart/2005/8/layout/hProcess9"/>
    <dgm:cxn modelId="{965F95A2-9A08-4FBD-B2F7-F15D9347C5DE}" type="presOf" srcId="{367ADE3C-ED02-4F56-9F1A-A3338545292A}" destId="{BD11D1D0-4331-4146-9ED4-05537BEEC742}" srcOrd="0" destOrd="4" presId="urn:microsoft.com/office/officeart/2005/8/layout/hProcess9"/>
    <dgm:cxn modelId="{DC146DA3-B986-431B-886F-C68BA05FC322}" type="presOf" srcId="{5C134EDF-D268-429D-B67B-CC3FC43356E0}" destId="{69582D8D-5469-4E8C-8741-363A0C2709FF}" srcOrd="0" destOrd="0" presId="urn:microsoft.com/office/officeart/2005/8/layout/hProcess9"/>
    <dgm:cxn modelId="{415A77A3-52DF-40C5-BC44-81136BFF6BF1}" srcId="{B6067DA6-107E-4266-A100-EC6981D89302}" destId="{B163E6AF-241B-43C7-860E-EBC74665388C}" srcOrd="1" destOrd="0" parTransId="{49B701EE-227F-435A-88A0-7609A062E979}" sibTransId="{F9397934-B1A9-477E-9581-2037D27C4F6F}"/>
    <dgm:cxn modelId="{7BCD8BA4-243C-45CE-9DAA-1DDD97208FE5}" srcId="{A274DAFE-EE59-48E4-8427-712DE9B10254}" destId="{5C134EDF-D268-429D-B67B-CC3FC43356E0}" srcOrd="2" destOrd="0" parTransId="{CE98F6DD-D2F1-4773-8FD5-7F1732F23827}" sibTransId="{DD8FA845-CCFB-454B-80FB-FBDAAADFF414}"/>
    <dgm:cxn modelId="{1C34FDA7-AAD2-4027-90C1-D749E112FBFA}" type="presOf" srcId="{4EFA5556-4381-4233-B165-1184DCFC7395}" destId="{69582D8D-5469-4E8C-8741-363A0C2709FF}" srcOrd="0" destOrd="4" presId="urn:microsoft.com/office/officeart/2005/8/layout/hProcess9"/>
    <dgm:cxn modelId="{83F07BA9-0901-4B85-9351-B3CB2B8DCA43}" srcId="{5C134EDF-D268-429D-B67B-CC3FC43356E0}" destId="{4EFA5556-4381-4233-B165-1184DCFC7395}" srcOrd="3" destOrd="0" parTransId="{514EAC60-724D-4679-9ED1-0FFF4A79C4B5}" sibTransId="{ADF4B263-370B-4E9A-B065-5648235CFD61}"/>
    <dgm:cxn modelId="{13D45AAA-B406-4420-B7D6-6228CF253365}" srcId="{5C134EDF-D268-429D-B67B-CC3FC43356E0}" destId="{0A4A9339-5200-4C04-BACA-E761901FC3D1}" srcOrd="0" destOrd="0" parTransId="{93C48E35-D371-4040-B2B6-3D25FFFFFC6B}" sibTransId="{04DCCD0C-F4EB-44B3-9373-C4D64476700C}"/>
    <dgm:cxn modelId="{4D09EDB1-143D-48BC-A33F-BFBD3D9EACC7}" type="presOf" srcId="{BD335637-83C4-4B8F-9BF9-F8EC48C07731}" destId="{69582D8D-5469-4E8C-8741-363A0C2709FF}" srcOrd="0" destOrd="2" presId="urn:microsoft.com/office/officeart/2005/8/layout/hProcess9"/>
    <dgm:cxn modelId="{B4B62FBA-38F1-475A-BACE-DA0E6BA55C18}" srcId="{0867DD77-7A6F-4D8F-8EEC-15569F95DD80}" destId="{B29DE6BF-7FDA-4B33-8928-EDFE4C1EA02D}" srcOrd="4" destOrd="0" parTransId="{EAF65127-006D-4472-B8CF-C81ECED2E3BA}" sibTransId="{9E1CBAB7-71F0-438E-BD8F-00410765674D}"/>
    <dgm:cxn modelId="{F6A4F6D3-0B00-4767-9968-7E5DE5B962A2}" type="presOf" srcId="{A274DAFE-EE59-48E4-8427-712DE9B10254}" destId="{25C57D6C-510F-4D5E-B478-420ECD0724B4}" srcOrd="0" destOrd="0" presId="urn:microsoft.com/office/officeart/2005/8/layout/hProcess9"/>
    <dgm:cxn modelId="{2C5E92D4-D3D6-4332-81DF-438070BAA46E}" srcId="{0867DD77-7A6F-4D8F-8EEC-15569F95DD80}" destId="{63BFB64E-3E2B-44CF-A82D-9749DF7D4188}" srcOrd="5" destOrd="0" parTransId="{E4DD320F-D1DC-4670-B175-2670AB721CFD}" sibTransId="{4ACE3E4D-4A20-4A05-BEB4-E444870203A1}"/>
    <dgm:cxn modelId="{154F01D8-4CDA-4DDC-8D11-7A374511B250}" srcId="{0867DD77-7A6F-4D8F-8EEC-15569F95DD80}" destId="{2C5CAB03-4D85-4530-8FFB-738D9C6587B1}" srcOrd="0" destOrd="0" parTransId="{88AF611F-85D8-4567-B3B6-4C8014629E33}" sibTransId="{0EFC8BEB-52E5-4E21-9552-FF1BC6A7BEF0}"/>
    <dgm:cxn modelId="{201750DA-094E-4D38-A143-714AF95A0539}" srcId="{B6067DA6-107E-4266-A100-EC6981D89302}" destId="{46CB888B-7E5A-4715-8361-62F2F9717CD7}" srcOrd="3" destOrd="0" parTransId="{F7B8494B-B244-458B-A370-F2F5AB2E7ED8}" sibTransId="{46693676-D3BC-4CCE-A9C7-893C8190BF3F}"/>
    <dgm:cxn modelId="{0408AFDA-7B04-4BD7-AADA-877D2BB96382}" srcId="{A274DAFE-EE59-48E4-8427-712DE9B10254}" destId="{B6067DA6-107E-4266-A100-EC6981D89302}" srcOrd="1" destOrd="0" parTransId="{81376592-7251-4180-894C-927B3214C9F3}" sibTransId="{01F31749-4EF2-4240-83BB-929017AA38E7}"/>
    <dgm:cxn modelId="{F325FCEE-2F17-41B1-8CA8-40314734E051}" srcId="{5C134EDF-D268-429D-B67B-CC3FC43356E0}" destId="{039BB1C9-FDCD-4CF8-9322-C0C957147ECF}" srcOrd="2" destOrd="0" parTransId="{F4169FCD-A4D0-4397-BBB4-CBA3F2AAFC5B}" sibTransId="{639A328C-66B3-4B0D-A727-C9090BB40509}"/>
    <dgm:cxn modelId="{4603A6EF-8D4F-4385-84BE-3015FB06F714}" srcId="{B6067DA6-107E-4266-A100-EC6981D89302}" destId="{8C7F7B27-70DC-4B76-9AD0-55AB0471A7E4}" srcOrd="2" destOrd="0" parTransId="{37F14CBA-7F11-4DC7-875B-1B8B52C244BF}" sibTransId="{586E0CBD-2B5E-4598-995F-49828DDAF052}"/>
    <dgm:cxn modelId="{973665F2-46DC-48E9-80B0-03F8E02E5EB9}" type="presOf" srcId="{0A4A9339-5200-4C04-BACA-E761901FC3D1}" destId="{69582D8D-5469-4E8C-8741-363A0C2709FF}" srcOrd="0" destOrd="1" presId="urn:microsoft.com/office/officeart/2005/8/layout/hProcess9"/>
    <dgm:cxn modelId="{97957CFC-CFB1-470D-AB57-CF58DBA41813}" type="presOf" srcId="{605A92B7-484D-4C86-8C28-A2A7B044AF24}" destId="{BD11D1D0-4331-4146-9ED4-05537BEEC742}" srcOrd="0" destOrd="3" presId="urn:microsoft.com/office/officeart/2005/8/layout/hProcess9"/>
    <dgm:cxn modelId="{DF46E1FD-2585-4FA0-8585-310C9B550BA9}" type="presOf" srcId="{65B505CF-EF78-43A8-99AA-0154ABB9BBCD}" destId="{E9A9901B-F648-47A0-BB53-2F386793F342}" srcOrd="0" destOrd="2" presId="urn:microsoft.com/office/officeart/2005/8/layout/hProcess9"/>
    <dgm:cxn modelId="{E8A904D9-E31F-4DE2-9798-CD5A646B91B2}" type="presParOf" srcId="{25C57D6C-510F-4D5E-B478-420ECD0724B4}" destId="{D0383FF9-ED9E-45A8-971A-659B9EB6E08A}" srcOrd="0" destOrd="0" presId="urn:microsoft.com/office/officeart/2005/8/layout/hProcess9"/>
    <dgm:cxn modelId="{712F7440-FDD5-475A-A0AA-AEF78776A672}" type="presParOf" srcId="{25C57D6C-510F-4D5E-B478-420ECD0724B4}" destId="{C0D839B7-0123-4096-84A1-C7C28125DEBA}" srcOrd="1" destOrd="0" presId="urn:microsoft.com/office/officeart/2005/8/layout/hProcess9"/>
    <dgm:cxn modelId="{013415DA-FBC3-45F9-BC84-5FFE19D2AD9E}" type="presParOf" srcId="{C0D839B7-0123-4096-84A1-C7C28125DEBA}" destId="{BD11D1D0-4331-4146-9ED4-05537BEEC742}" srcOrd="0" destOrd="0" presId="urn:microsoft.com/office/officeart/2005/8/layout/hProcess9"/>
    <dgm:cxn modelId="{2CD2F9C2-ACE5-4114-A0DC-E06219506A47}" type="presParOf" srcId="{C0D839B7-0123-4096-84A1-C7C28125DEBA}" destId="{B8F32B24-35DF-453E-BD4B-AD69757CEA83}" srcOrd="1" destOrd="0" presId="urn:microsoft.com/office/officeart/2005/8/layout/hProcess9"/>
    <dgm:cxn modelId="{E0692D21-8609-4272-833A-DFD3885722B9}" type="presParOf" srcId="{C0D839B7-0123-4096-84A1-C7C28125DEBA}" destId="{0DA2ECE6-CF3E-4380-9CCF-DFE2B12CF876}" srcOrd="2" destOrd="0" presId="urn:microsoft.com/office/officeart/2005/8/layout/hProcess9"/>
    <dgm:cxn modelId="{1299922B-6608-4675-995C-03F1D525192B}" type="presParOf" srcId="{C0D839B7-0123-4096-84A1-C7C28125DEBA}" destId="{AC6BB8A7-0EF6-4254-9299-BEC9B6945172}" srcOrd="3" destOrd="0" presId="urn:microsoft.com/office/officeart/2005/8/layout/hProcess9"/>
    <dgm:cxn modelId="{87095E31-067F-4ADC-B8DF-7BCD0A29FA79}" type="presParOf" srcId="{C0D839B7-0123-4096-84A1-C7C28125DEBA}" destId="{69582D8D-5469-4E8C-8741-363A0C2709FF}" srcOrd="4" destOrd="0" presId="urn:microsoft.com/office/officeart/2005/8/layout/hProcess9"/>
    <dgm:cxn modelId="{A746A36A-CAB6-43F3-8AB2-8034C59835C4}" type="presParOf" srcId="{C0D839B7-0123-4096-84A1-C7C28125DEBA}" destId="{A17A930D-8230-4195-98EC-481EA8AC3C13}" srcOrd="5" destOrd="0" presId="urn:microsoft.com/office/officeart/2005/8/layout/hProcess9"/>
    <dgm:cxn modelId="{8B3CF8D2-F8EC-47A5-884D-52E055A1DB9D}" type="presParOf" srcId="{C0D839B7-0123-4096-84A1-C7C28125DEBA}" destId="{E9A9901B-F648-47A0-BB53-2F386793F342}" srcOrd="6" destOrd="0" presId="urn:microsoft.com/office/officeart/2005/8/layout/hProcess9"/>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83FF9-ED9E-45A8-971A-659B9EB6E08A}">
      <dsp:nvSpPr>
        <dsp:cNvPr id="0" name=""/>
        <dsp:cNvSpPr/>
      </dsp:nvSpPr>
      <dsp:spPr>
        <a:xfrm>
          <a:off x="448984" y="0"/>
          <a:ext cx="5088492" cy="2823527"/>
        </a:xfrm>
        <a:prstGeom prst="rightArrow">
          <a:avLst/>
        </a:prstGeom>
        <a:solidFill>
          <a:srgbClr val="00797C">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D11D1D0-4331-4146-9ED4-05537BEEC742}">
      <dsp:nvSpPr>
        <dsp:cNvPr id="0" name=""/>
        <dsp:cNvSpPr/>
      </dsp:nvSpPr>
      <dsp:spPr>
        <a:xfrm>
          <a:off x="2996" y="847058"/>
          <a:ext cx="1441077" cy="1129411"/>
        </a:xfrm>
        <a:prstGeom prst="roundRect">
          <a:avLst/>
        </a:prstGeom>
        <a:solidFill>
          <a:srgbClr val="00797C">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AU" sz="800" b="1" kern="1200">
              <a:solidFill>
                <a:sysClr val="window" lastClr="FFFFFF"/>
              </a:solidFill>
              <a:latin typeface="Calibri" panose="020F0502020204030204"/>
              <a:ea typeface="+mn-ea"/>
              <a:cs typeface="+mn-cs"/>
            </a:rPr>
            <a:t>Strategise </a:t>
          </a:r>
        </a:p>
        <a:p>
          <a:pPr marL="0" lvl="0" indent="0" algn="l" defTabSz="355600">
            <a:lnSpc>
              <a:spcPct val="90000"/>
            </a:lnSpc>
            <a:spcBef>
              <a:spcPct val="0"/>
            </a:spcBef>
            <a:spcAft>
              <a:spcPct val="35000"/>
            </a:spcAft>
            <a:buNone/>
          </a:pPr>
          <a:r>
            <a:rPr lang="en-AU" sz="800" b="1" kern="1200">
              <a:solidFill>
                <a:sysClr val="window" lastClr="FFFFFF"/>
              </a:solidFill>
              <a:latin typeface="Calibri" panose="020F0502020204030204"/>
              <a:ea typeface="+mn-ea"/>
              <a:cs typeface="+mn-cs"/>
            </a:rPr>
            <a:t>Aug 21 - May 22 </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 Identify needs</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Assess health needs</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Literature review </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Health priorities and policies </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Consult and provide feedback</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Consumer engagement</a:t>
          </a:r>
        </a:p>
      </dsp:txBody>
      <dsp:txXfrm>
        <a:off x="58129" y="902191"/>
        <a:ext cx="1330811" cy="1019145"/>
      </dsp:txXfrm>
    </dsp:sp>
    <dsp:sp modelId="{0DA2ECE6-CF3E-4380-9CCF-DFE2B12CF876}">
      <dsp:nvSpPr>
        <dsp:cNvPr id="0" name=""/>
        <dsp:cNvSpPr/>
      </dsp:nvSpPr>
      <dsp:spPr>
        <a:xfrm>
          <a:off x="1516127" y="847058"/>
          <a:ext cx="1441077" cy="1129411"/>
        </a:xfrm>
        <a:prstGeom prst="roundRect">
          <a:avLst/>
        </a:prstGeom>
        <a:solidFill>
          <a:srgbClr val="00797C">
            <a:hueOff val="1207607"/>
            <a:satOff val="-16496"/>
            <a:lumOff val="457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AU" sz="800" b="1" kern="1200">
              <a:solidFill>
                <a:sysClr val="window" lastClr="FFFFFF"/>
              </a:solidFill>
              <a:latin typeface="Calibri" panose="020F0502020204030204"/>
              <a:ea typeface="+mn-ea"/>
              <a:cs typeface="+mn-cs"/>
            </a:rPr>
            <a:t>Design </a:t>
          </a:r>
        </a:p>
        <a:p>
          <a:pPr marL="0" lvl="0" indent="0" algn="l" defTabSz="355600">
            <a:lnSpc>
              <a:spcPct val="90000"/>
            </a:lnSpc>
            <a:spcBef>
              <a:spcPct val="0"/>
            </a:spcBef>
            <a:spcAft>
              <a:spcPct val="35000"/>
            </a:spcAft>
            <a:buNone/>
          </a:pPr>
          <a:r>
            <a:rPr lang="en-AU" sz="800" b="1" kern="1200">
              <a:solidFill>
                <a:sysClr val="window" lastClr="FFFFFF"/>
              </a:solidFill>
              <a:latin typeface="Calibri" panose="020F0502020204030204"/>
              <a:ea typeface="+mn-ea"/>
              <a:cs typeface="+mn-cs"/>
            </a:rPr>
            <a:t>June 22 - Dec 22</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Define Outcomes </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Commissioning intentions and health outcomes</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Agree on priorities</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best practice approach to service design </a:t>
          </a:r>
        </a:p>
      </dsp:txBody>
      <dsp:txXfrm>
        <a:off x="1571260" y="902191"/>
        <a:ext cx="1330811" cy="1019145"/>
      </dsp:txXfrm>
    </dsp:sp>
    <dsp:sp modelId="{69582D8D-5469-4E8C-8741-363A0C2709FF}">
      <dsp:nvSpPr>
        <dsp:cNvPr id="0" name=""/>
        <dsp:cNvSpPr/>
      </dsp:nvSpPr>
      <dsp:spPr>
        <a:xfrm>
          <a:off x="3029257" y="847058"/>
          <a:ext cx="1441077" cy="1129411"/>
        </a:xfrm>
        <a:prstGeom prst="roundRect">
          <a:avLst/>
        </a:prstGeom>
        <a:solidFill>
          <a:srgbClr val="00797C">
            <a:hueOff val="2415215"/>
            <a:satOff val="-32991"/>
            <a:lumOff val="915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AU" sz="800" b="1" kern="1200">
              <a:solidFill>
                <a:sysClr val="window" lastClr="FFFFFF"/>
              </a:solidFill>
              <a:latin typeface="Calibri" panose="020F0502020204030204"/>
              <a:ea typeface="+mn-ea"/>
              <a:cs typeface="+mn-cs"/>
            </a:rPr>
            <a:t>Procure </a:t>
          </a:r>
        </a:p>
        <a:p>
          <a:pPr marL="0" lvl="0" indent="0" algn="l" defTabSz="355600">
            <a:lnSpc>
              <a:spcPct val="90000"/>
            </a:lnSpc>
            <a:spcBef>
              <a:spcPct val="0"/>
            </a:spcBef>
            <a:spcAft>
              <a:spcPct val="35000"/>
            </a:spcAft>
            <a:buNone/>
          </a:pPr>
          <a:r>
            <a:rPr lang="en-AU" sz="800" b="1" kern="1200">
              <a:solidFill>
                <a:sysClr val="window" lastClr="FFFFFF"/>
              </a:solidFill>
              <a:latin typeface="Calibri" panose="020F0502020204030204"/>
              <a:ea typeface="+mn-ea"/>
              <a:cs typeface="+mn-cs"/>
            </a:rPr>
            <a:t>Jan 23 - Dec 23</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Implement solutions </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Undertake tender process</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Communicate to providers </a:t>
          </a:r>
        </a:p>
        <a:p>
          <a:pPr marL="57150" lvl="1" indent="-57150" algn="l" defTabSz="266700">
            <a:lnSpc>
              <a:spcPct val="90000"/>
            </a:lnSpc>
            <a:spcBef>
              <a:spcPct val="0"/>
            </a:spcBef>
            <a:spcAft>
              <a:spcPct val="15000"/>
            </a:spcAft>
            <a:buChar char="•"/>
          </a:pPr>
          <a:r>
            <a:rPr lang="en-AU" sz="600" kern="1200">
              <a:solidFill>
                <a:sysClr val="window" lastClr="FFFFFF"/>
              </a:solidFill>
              <a:latin typeface="Calibri" panose="020F0502020204030204"/>
              <a:ea typeface="+mn-ea"/>
              <a:cs typeface="+mn-cs"/>
            </a:rPr>
            <a:t>Agreements in place </a:t>
          </a:r>
        </a:p>
      </dsp:txBody>
      <dsp:txXfrm>
        <a:off x="3084390" y="902191"/>
        <a:ext cx="1330811" cy="1019145"/>
      </dsp:txXfrm>
    </dsp:sp>
    <dsp:sp modelId="{E9A9901B-F648-47A0-BB53-2F386793F342}">
      <dsp:nvSpPr>
        <dsp:cNvPr id="0" name=""/>
        <dsp:cNvSpPr/>
      </dsp:nvSpPr>
      <dsp:spPr>
        <a:xfrm>
          <a:off x="4542388" y="847058"/>
          <a:ext cx="1441077" cy="1129411"/>
        </a:xfrm>
        <a:prstGeom prst="roundRect">
          <a:avLst/>
        </a:prstGeom>
        <a:solidFill>
          <a:srgbClr val="00797C">
            <a:hueOff val="3622822"/>
            <a:satOff val="-49487"/>
            <a:lumOff val="1372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AU" sz="800" b="1" kern="1200">
              <a:solidFill>
                <a:sysClr val="window" lastClr="FFFFFF"/>
              </a:solidFill>
              <a:latin typeface="Calibri" panose="020F0502020204030204"/>
              <a:ea typeface="+mn-ea"/>
              <a:cs typeface="+mn-cs"/>
            </a:rPr>
            <a:t>Deliver and Evaluation </a:t>
          </a:r>
        </a:p>
        <a:p>
          <a:pPr marL="0" lvl="0" indent="0" algn="l" defTabSz="355600">
            <a:lnSpc>
              <a:spcPct val="90000"/>
            </a:lnSpc>
            <a:spcBef>
              <a:spcPct val="0"/>
            </a:spcBef>
            <a:spcAft>
              <a:spcPct val="35000"/>
            </a:spcAft>
            <a:buNone/>
          </a:pPr>
          <a:r>
            <a:rPr lang="en-AU" sz="800" b="1" kern="1200">
              <a:solidFill>
                <a:sysClr val="window" lastClr="FFFFFF"/>
              </a:solidFill>
              <a:latin typeface="Calibri" panose="020F0502020204030204"/>
              <a:ea typeface="+mn-ea"/>
              <a:cs typeface="+mn-cs"/>
            </a:rPr>
            <a:t>Jan 24 onwards (ongoing)</a:t>
          </a:r>
        </a:p>
        <a:p>
          <a:pPr marL="57150" lvl="1" indent="-57150" algn="l" defTabSz="266700">
            <a:lnSpc>
              <a:spcPct val="90000"/>
            </a:lnSpc>
            <a:spcBef>
              <a:spcPct val="0"/>
            </a:spcBef>
            <a:spcAft>
              <a:spcPct val="15000"/>
            </a:spcAft>
            <a:buChar char="•"/>
          </a:pPr>
          <a:r>
            <a:rPr lang="en-AU" sz="600" b="0" kern="1200">
              <a:solidFill>
                <a:sysClr val="window" lastClr="FFFFFF"/>
              </a:solidFill>
              <a:latin typeface="Calibri" panose="020F0502020204030204"/>
              <a:ea typeface="+mn-ea"/>
              <a:cs typeface="+mn-cs"/>
            </a:rPr>
            <a:t>Build relationships</a:t>
          </a:r>
        </a:p>
        <a:p>
          <a:pPr marL="57150" lvl="1" indent="-57150" algn="l" defTabSz="266700">
            <a:lnSpc>
              <a:spcPct val="90000"/>
            </a:lnSpc>
            <a:spcBef>
              <a:spcPct val="0"/>
            </a:spcBef>
            <a:spcAft>
              <a:spcPct val="15000"/>
            </a:spcAft>
            <a:buChar char="•"/>
          </a:pPr>
          <a:r>
            <a:rPr lang="en-AU" sz="600" b="0" kern="1200">
              <a:solidFill>
                <a:sysClr val="window" lastClr="FFFFFF"/>
              </a:solidFill>
              <a:latin typeface="Calibri" panose="020F0502020204030204"/>
              <a:ea typeface="+mn-ea"/>
              <a:cs typeface="+mn-cs"/>
            </a:rPr>
            <a:t>Monitor and evalute service outcomes</a:t>
          </a:r>
        </a:p>
        <a:p>
          <a:pPr marL="57150" lvl="1" indent="-57150" algn="l" defTabSz="266700">
            <a:lnSpc>
              <a:spcPct val="90000"/>
            </a:lnSpc>
            <a:spcBef>
              <a:spcPct val="0"/>
            </a:spcBef>
            <a:spcAft>
              <a:spcPct val="15000"/>
            </a:spcAft>
          </a:pPr>
          <a:endParaRPr lang="en-AU" sz="600" kern="1200">
            <a:solidFill>
              <a:sysClr val="window" lastClr="FFFFFF"/>
            </a:solidFill>
            <a:latin typeface="Calibri" panose="020F0502020204030204"/>
            <a:ea typeface="+mn-ea"/>
            <a:cs typeface="+mn-cs"/>
          </a:endParaRPr>
        </a:p>
      </dsp:txBody>
      <dsp:txXfrm>
        <a:off x="4597521" y="902191"/>
        <a:ext cx="1330811" cy="101914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CT Health Directorate">
      <a:dk1>
        <a:srgbClr val="323232"/>
      </a:dk1>
      <a:lt1>
        <a:sysClr val="window" lastClr="FFFFFF"/>
      </a:lt1>
      <a:dk2>
        <a:srgbClr val="1F497D"/>
      </a:dk2>
      <a:lt2>
        <a:srgbClr val="EEECE1"/>
      </a:lt2>
      <a:accent1>
        <a:srgbClr val="002677"/>
      </a:accent1>
      <a:accent2>
        <a:srgbClr val="78D5E1"/>
      </a:accent2>
      <a:accent3>
        <a:srgbClr val="53565A"/>
      </a:accent3>
      <a:accent4>
        <a:srgbClr val="00797C"/>
      </a:accent4>
      <a:accent5>
        <a:srgbClr val="333092"/>
      </a:accent5>
      <a:accent6>
        <a:srgbClr val="AB4399"/>
      </a:accent6>
      <a:hlink>
        <a:srgbClr val="002677"/>
      </a:hlink>
      <a:folHlink>
        <a:srgbClr val="5356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C6641B-1169-4A35-9546-6F81A49D3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19</Pages>
  <Words>5664</Words>
  <Characters>32285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Commissioning in the STIBBV subsector Discussion Paper</dc:title>
  <dc:subject/>
  <dc:creator>ACT Health</dc:creator>
  <cp:keywords/>
  <dc:description/>
  <cp:lastModifiedBy>Barr, Beverley (CSD)</cp:lastModifiedBy>
  <cp:revision>7</cp:revision>
  <cp:lastPrinted>2022-02-22T11:22:00Z</cp:lastPrinted>
  <dcterms:created xsi:type="dcterms:W3CDTF">2022-03-15T10:13:00Z</dcterms:created>
  <dcterms:modified xsi:type="dcterms:W3CDTF">2022-03-24T00:59:00Z</dcterms:modified>
</cp:coreProperties>
</file>