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7A445" w14:textId="77777777" w:rsidR="000A2FFC" w:rsidRPr="005A63B5" w:rsidRDefault="00E753AA">
      <w:r w:rsidRPr="000E2B4F">
        <w:rPr>
          <w:noProof/>
        </w:rPr>
        <w:drawing>
          <wp:anchor distT="0" distB="0" distL="114300" distR="114300" simplePos="0" relativeHeight="251658247" behindDoc="1" locked="0" layoutInCell="1" allowOverlap="1" wp14:anchorId="679B8729" wp14:editId="047DA7C2">
            <wp:simplePos x="0" y="0"/>
            <wp:positionH relativeFrom="page">
              <wp:posOffset>-11069</wp:posOffset>
            </wp:positionH>
            <wp:positionV relativeFrom="page">
              <wp:posOffset>-38100</wp:posOffset>
            </wp:positionV>
            <wp:extent cx="7619913" cy="10778490"/>
            <wp:effectExtent l="0" t="0" r="635" b="3810"/>
            <wp:wrapNone/>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flipV="1">
                      <a:off x="0" y="0"/>
                      <a:ext cx="7619913" cy="10778490"/>
                    </a:xfrm>
                    <a:prstGeom prst="rect">
                      <a:avLst/>
                    </a:prstGeom>
                    <a:noFill/>
                  </pic:spPr>
                </pic:pic>
              </a:graphicData>
            </a:graphic>
          </wp:anchor>
        </w:drawing>
      </w:r>
      <w:r w:rsidR="0089332C" w:rsidRPr="000E2B4F">
        <w:rPr>
          <w:noProof/>
        </w:rPr>
        <w:drawing>
          <wp:anchor distT="0" distB="0" distL="114300" distR="114300" simplePos="0" relativeHeight="251658243" behindDoc="0" locked="0" layoutInCell="1" allowOverlap="1" wp14:anchorId="2C090F3D" wp14:editId="0CEFF7FE">
            <wp:simplePos x="0" y="0"/>
            <wp:positionH relativeFrom="margin">
              <wp:posOffset>0</wp:posOffset>
            </wp:positionH>
            <wp:positionV relativeFrom="page">
              <wp:posOffset>1440180</wp:posOffset>
            </wp:positionV>
            <wp:extent cx="1413510" cy="723265"/>
            <wp:effectExtent l="19050" t="0" r="0" b="0"/>
            <wp:wrapSquare wrapText="bothSides"/>
            <wp:docPr id="7" name="Picture 4" descr="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CT Government"/>
                    <pic:cNvPicPr>
                      <a:picLocks noChangeAspect="1" noChangeArrowheads="1"/>
                    </pic:cNvPicPr>
                  </pic:nvPicPr>
                  <pic:blipFill>
                    <a:blip r:embed="rId12" cstate="print"/>
                    <a:srcRect/>
                    <a:stretch>
                      <a:fillRect/>
                    </a:stretch>
                  </pic:blipFill>
                  <pic:spPr bwMode="auto">
                    <a:xfrm>
                      <a:off x="0" y="0"/>
                      <a:ext cx="1413510" cy="723265"/>
                    </a:xfrm>
                    <a:prstGeom prst="rect">
                      <a:avLst/>
                    </a:prstGeom>
                    <a:noFill/>
                  </pic:spPr>
                </pic:pic>
              </a:graphicData>
            </a:graphic>
          </wp:anchor>
        </w:drawing>
      </w:r>
    </w:p>
    <w:sdt>
      <w:sdtPr>
        <w:id w:val="440470352"/>
        <w:docPartObj>
          <w:docPartGallery w:val="Cover Pages"/>
          <w:docPartUnique/>
        </w:docPartObj>
      </w:sdtPr>
      <w:sdtEndPr>
        <w:rPr>
          <w:rFonts w:asciiTheme="majorHAnsi" w:eastAsia="Times New Roman" w:hAnsiTheme="majorHAnsi"/>
          <w:caps/>
          <w:color w:val="482D8C" w:themeColor="background2"/>
          <w:sz w:val="36"/>
          <w:szCs w:val="40"/>
        </w:rPr>
      </w:sdtEndPr>
      <w:sdtContent>
        <w:p w14:paraId="3DC5E6D9" w14:textId="3AB5731A" w:rsidR="00F875BD" w:rsidRPr="005A63B5" w:rsidRDefault="00F875BD"/>
        <w:p w14:paraId="6C35EF5E" w14:textId="4FAA45CA" w:rsidR="00F875BD" w:rsidRPr="00131194" w:rsidRDefault="00D345AF">
          <w:pPr>
            <w:spacing w:line="276" w:lineRule="auto"/>
            <w:rPr>
              <w:rFonts w:asciiTheme="majorHAnsi" w:eastAsia="Times New Roman" w:hAnsiTheme="majorHAnsi"/>
              <w:caps/>
              <w:color w:val="482D8C" w:themeColor="background2"/>
              <w:sz w:val="36"/>
              <w:szCs w:val="40"/>
            </w:rPr>
          </w:pPr>
          <w:r w:rsidRPr="000E2B4F">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58244" behindDoc="0" locked="0" layoutInCell="1" allowOverlap="1" wp14:anchorId="7F7492A0" wp14:editId="40B35882">
                    <wp:simplePos x="0" y="0"/>
                    <wp:positionH relativeFrom="margin">
                      <wp:posOffset>-383595</wp:posOffset>
                    </wp:positionH>
                    <wp:positionV relativeFrom="page">
                      <wp:posOffset>3768918</wp:posOffset>
                    </wp:positionV>
                    <wp:extent cx="4380837" cy="3594100"/>
                    <wp:effectExtent l="0" t="0" r="0" b="635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37"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639DC" w14:textId="05AFD85D" w:rsidR="00B728D8" w:rsidRPr="00731AE2" w:rsidRDefault="001025D3" w:rsidP="0089332C">
                                <w:pPr>
                                  <w:pStyle w:val="Title"/>
                                  <w:rPr>
                                    <w:color w:val="FFFFFF"/>
                                  </w:rPr>
                                </w:pPr>
                                <w:r>
                                  <w:rPr>
                                    <w:color w:val="FFFFFF"/>
                                  </w:rPr>
                                  <w:t xml:space="preserve">Discovery Discussion Paper </w:t>
                                </w:r>
                              </w:p>
                              <w:p w14:paraId="70B6B54A" w14:textId="5ADD5B3C" w:rsidR="00B728D8" w:rsidRDefault="00B728D8" w:rsidP="0089332C">
                                <w:pPr>
                                  <w:pStyle w:val="Subtitle"/>
                                  <w:rPr>
                                    <w:color w:val="FFFFFF"/>
                                  </w:rPr>
                                </w:pPr>
                              </w:p>
                              <w:p w14:paraId="7F1E8BF1" w14:textId="77777777" w:rsidR="008A42A5" w:rsidRDefault="001D0797" w:rsidP="008A42A5">
                                <w:pPr>
                                  <w:pStyle w:val="Subtitle"/>
                                  <w:spacing w:before="240"/>
                                  <w:rPr>
                                    <w:color w:val="FFFFFF"/>
                                  </w:rPr>
                                </w:pPr>
                                <w:r>
                                  <w:rPr>
                                    <w:color w:val="FFFFFF"/>
                                  </w:rPr>
                                  <w:t xml:space="preserve">First Nations Justice Branch </w:t>
                                </w:r>
                              </w:p>
                              <w:p w14:paraId="2DA43CA7" w14:textId="74DC6ABF" w:rsidR="00B728D8" w:rsidRDefault="001D0797" w:rsidP="00FA6C43">
                                <w:pPr>
                                  <w:pStyle w:val="Subtitle"/>
                                  <w:spacing w:before="240"/>
                                  <w:rPr>
                                    <w:color w:val="FFFFFF"/>
                                  </w:rPr>
                                </w:pPr>
                                <w:r>
                                  <w:rPr>
                                    <w:color w:val="FFFFFF"/>
                                  </w:rPr>
                                  <w:t xml:space="preserve">Phase 2 </w:t>
                                </w:r>
                                <w:r w:rsidR="008A42A5">
                                  <w:rPr>
                                    <w:color w:val="FFFFFF"/>
                                  </w:rPr>
                                  <w:t xml:space="preserve">- Diversion from </w:t>
                                </w:r>
                                <w:r>
                                  <w:rPr>
                                    <w:color w:val="FFFFFF"/>
                                  </w:rPr>
                                  <w:t xml:space="preserve">Custody </w:t>
                                </w:r>
                              </w:p>
                              <w:p w14:paraId="5E91C0D8" w14:textId="75E0D69B" w:rsidR="001025D3" w:rsidRPr="001025D3" w:rsidRDefault="001D0797" w:rsidP="0089332C">
                                <w:pPr>
                                  <w:pStyle w:val="Subtitle"/>
                                  <w:rPr>
                                    <w:b w:val="0"/>
                                    <w:bCs/>
                                    <w:color w:val="FFFFFF"/>
                                    <w:sz w:val="32"/>
                                    <w:szCs w:val="24"/>
                                  </w:rPr>
                                </w:pPr>
                                <w:r>
                                  <w:rPr>
                                    <w:b w:val="0"/>
                                    <w:bCs/>
                                    <w:color w:val="FFFFFF"/>
                                    <w:sz w:val="32"/>
                                    <w:szCs w:val="24"/>
                                  </w:rPr>
                                  <w:t>V.01</w:t>
                                </w:r>
                                <w:r w:rsidR="001025D3" w:rsidRPr="001025D3">
                                  <w:rPr>
                                    <w:b w:val="0"/>
                                    <w:bCs/>
                                    <w:color w:val="FFFFFF"/>
                                    <w:sz w:val="32"/>
                                    <w:szCs w:val="24"/>
                                  </w:rPr>
                                  <w:t xml:space="preserve"> </w:t>
                                </w:r>
                              </w:p>
                              <w:p w14:paraId="45E9CCCB" w14:textId="67F6F653" w:rsidR="001025D3" w:rsidRPr="001025D3" w:rsidRDefault="009A6C7A" w:rsidP="0089332C">
                                <w:pPr>
                                  <w:pStyle w:val="Subtitle"/>
                                  <w:rPr>
                                    <w:b w:val="0"/>
                                    <w:bCs/>
                                    <w:color w:val="FFFFFF"/>
                                    <w:sz w:val="32"/>
                                    <w:szCs w:val="24"/>
                                  </w:rPr>
                                </w:pPr>
                                <w:r>
                                  <w:rPr>
                                    <w:b w:val="0"/>
                                    <w:bCs/>
                                    <w:color w:val="FFFFFF"/>
                                    <w:sz w:val="32"/>
                                    <w:szCs w:val="24"/>
                                  </w:rPr>
                                  <w:t>16</w:t>
                                </w:r>
                                <w:r w:rsidR="001D0797">
                                  <w:rPr>
                                    <w:b w:val="0"/>
                                    <w:bCs/>
                                    <w:color w:val="FFFFFF"/>
                                    <w:sz w:val="32"/>
                                    <w:szCs w:val="24"/>
                                  </w:rPr>
                                  <w:t>/</w:t>
                                </w:r>
                                <w:r w:rsidR="00591360">
                                  <w:rPr>
                                    <w:b w:val="0"/>
                                    <w:bCs/>
                                    <w:color w:val="FFFFFF"/>
                                    <w:sz w:val="32"/>
                                    <w:szCs w:val="24"/>
                                  </w:rPr>
                                  <w:t>07</w:t>
                                </w:r>
                                <w:r w:rsidR="001D0797">
                                  <w:rPr>
                                    <w:b w:val="0"/>
                                    <w:bCs/>
                                    <w:color w:val="FFFFFF"/>
                                    <w:sz w:val="32"/>
                                    <w:szCs w:val="24"/>
                                  </w:rPr>
                                  <w:t>/2024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7492A0" id="_x0000_t202" coordsize="21600,21600" o:spt="202" path="m,l,21600r21600,l21600,xe">
                    <v:stroke joinstyle="miter"/>
                    <v:path gradientshapeok="t" o:connecttype="rect"/>
                  </v:shapetype>
                  <v:shape id="Text Box 9" o:spid="_x0000_s1026" type="#_x0000_t202" style="position:absolute;margin-left:-30.2pt;margin-top:296.75pt;width:344.95pt;height:283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" filled="f" stroked="f">
                    <v:textbox>
                      <w:txbxContent>
                        <w:p w14:paraId="751639DC" w14:textId="05AFD85D" w:rsidR="00B728D8" w:rsidRPr="00731AE2" w:rsidRDefault="001025D3" w:rsidP="0089332C">
                          <w:pPr>
                            <w:pStyle w:val="Title"/>
                            <w:rPr>
                              <w:color w:val="FFFFFF"/>
                            </w:rPr>
                          </w:pPr>
                          <w:r>
                            <w:rPr>
                              <w:color w:val="FFFFFF"/>
                            </w:rPr>
                            <w:t xml:space="preserve">Discovery Discussion Paper </w:t>
                          </w:r>
                        </w:p>
                        <w:p w14:paraId="70B6B54A" w14:textId="5ADD5B3C" w:rsidR="00B728D8" w:rsidRDefault="00B728D8" w:rsidP="0089332C">
                          <w:pPr>
                            <w:pStyle w:val="Subtitle"/>
                            <w:rPr>
                              <w:color w:val="FFFFFF"/>
                            </w:rPr>
                          </w:pPr>
                        </w:p>
                        <w:p w14:paraId="7F1E8BF1" w14:textId="77777777" w:rsidR="008A42A5" w:rsidRDefault="001D0797" w:rsidP="008A42A5">
                          <w:pPr>
                            <w:pStyle w:val="Subtitle"/>
                            <w:spacing w:before="240"/>
                            <w:rPr>
                              <w:color w:val="FFFFFF"/>
                            </w:rPr>
                          </w:pPr>
                          <w:r>
                            <w:rPr>
                              <w:color w:val="FFFFFF"/>
                            </w:rPr>
                            <w:t xml:space="preserve">First Nations Justice Branch </w:t>
                          </w:r>
                        </w:p>
                        <w:p w14:paraId="2DA43CA7" w14:textId="74DC6ABF" w:rsidR="00B728D8" w:rsidRDefault="001D0797" w:rsidP="00FA6C43">
                          <w:pPr>
                            <w:pStyle w:val="Subtitle"/>
                            <w:spacing w:before="240"/>
                            <w:rPr>
                              <w:color w:val="FFFFFF"/>
                            </w:rPr>
                          </w:pPr>
                          <w:r>
                            <w:rPr>
                              <w:color w:val="FFFFFF"/>
                            </w:rPr>
                            <w:t xml:space="preserve">Phase 2 </w:t>
                          </w:r>
                          <w:r w:rsidR="008A42A5">
                            <w:rPr>
                              <w:color w:val="FFFFFF"/>
                            </w:rPr>
                            <w:t xml:space="preserve">- Diversion from </w:t>
                          </w:r>
                          <w:r>
                            <w:rPr>
                              <w:color w:val="FFFFFF"/>
                            </w:rPr>
                            <w:t xml:space="preserve">Custody </w:t>
                          </w:r>
                        </w:p>
                        <w:p w14:paraId="5E91C0D8" w14:textId="75E0D69B" w:rsidR="001025D3" w:rsidRPr="001025D3" w:rsidRDefault="001D0797" w:rsidP="0089332C">
                          <w:pPr>
                            <w:pStyle w:val="Subtitle"/>
                            <w:rPr>
                              <w:b w:val="0"/>
                              <w:bCs/>
                              <w:color w:val="FFFFFF"/>
                              <w:sz w:val="32"/>
                              <w:szCs w:val="24"/>
                            </w:rPr>
                          </w:pPr>
                          <w:r>
                            <w:rPr>
                              <w:b w:val="0"/>
                              <w:bCs/>
                              <w:color w:val="FFFFFF"/>
                              <w:sz w:val="32"/>
                              <w:szCs w:val="24"/>
                            </w:rPr>
                            <w:t>V.01</w:t>
                          </w:r>
                          <w:r w:rsidR="001025D3" w:rsidRPr="001025D3">
                            <w:rPr>
                              <w:b w:val="0"/>
                              <w:bCs/>
                              <w:color w:val="FFFFFF"/>
                              <w:sz w:val="32"/>
                              <w:szCs w:val="24"/>
                            </w:rPr>
                            <w:t xml:space="preserve"> </w:t>
                          </w:r>
                        </w:p>
                        <w:p w14:paraId="45E9CCCB" w14:textId="67F6F653" w:rsidR="001025D3" w:rsidRPr="001025D3" w:rsidRDefault="009A6C7A" w:rsidP="0089332C">
                          <w:pPr>
                            <w:pStyle w:val="Subtitle"/>
                            <w:rPr>
                              <w:b w:val="0"/>
                              <w:bCs/>
                              <w:color w:val="FFFFFF"/>
                              <w:sz w:val="32"/>
                              <w:szCs w:val="24"/>
                            </w:rPr>
                          </w:pPr>
                          <w:r>
                            <w:rPr>
                              <w:b w:val="0"/>
                              <w:bCs/>
                              <w:color w:val="FFFFFF"/>
                              <w:sz w:val="32"/>
                              <w:szCs w:val="24"/>
                            </w:rPr>
                            <w:t>16</w:t>
                          </w:r>
                          <w:r w:rsidR="001D0797">
                            <w:rPr>
                              <w:b w:val="0"/>
                              <w:bCs/>
                              <w:color w:val="FFFFFF"/>
                              <w:sz w:val="32"/>
                              <w:szCs w:val="24"/>
                            </w:rPr>
                            <w:t>/</w:t>
                          </w:r>
                          <w:r w:rsidR="00591360">
                            <w:rPr>
                              <w:b w:val="0"/>
                              <w:bCs/>
                              <w:color w:val="FFFFFF"/>
                              <w:sz w:val="32"/>
                              <w:szCs w:val="24"/>
                            </w:rPr>
                            <w:t>07</w:t>
                          </w:r>
                          <w:r w:rsidR="001D0797">
                            <w:rPr>
                              <w:b w:val="0"/>
                              <w:bCs/>
                              <w:color w:val="FFFFFF"/>
                              <w:sz w:val="32"/>
                              <w:szCs w:val="24"/>
                            </w:rPr>
                            <w:t>/2024</w:t>
                          </w:r>
                        </w:p>
                      </w:txbxContent>
                    </v:textbox>
                    <w10:wrap anchorx="margin" anchory="page"/>
                  </v:shape>
                </w:pict>
              </mc:Fallback>
            </mc:AlternateContent>
          </w:r>
          <w:r w:rsidR="00B80495" w:rsidRPr="000E2B4F">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58245" behindDoc="0" locked="0" layoutInCell="1" allowOverlap="1" wp14:anchorId="2A0A9D61" wp14:editId="3CEE2C64">
                    <wp:simplePos x="0" y="0"/>
                    <wp:positionH relativeFrom="margin">
                      <wp:posOffset>-210185</wp:posOffset>
                    </wp:positionH>
                    <wp:positionV relativeFrom="page">
                      <wp:posOffset>7810500</wp:posOffset>
                    </wp:positionV>
                    <wp:extent cx="2605405" cy="916940"/>
                    <wp:effectExtent l="0" t="0" r="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E183" w14:textId="4E196E5E" w:rsidR="00B728D8" w:rsidRPr="001025D3" w:rsidRDefault="00B728D8" w:rsidP="0089332C">
                                <w:pPr>
                                  <w:pStyle w:val="Intro"/>
                                  <w:rPr>
                                    <w:color w:val="FFFFFF"/>
                                  </w:rPr>
                                </w:pPr>
                                <w:r w:rsidRPr="000016B9">
                                  <w:rPr>
                                    <w:color w:val="FFFFFF"/>
                                  </w:rPr>
                                  <w:br/>
                                </w:r>
                                <w:r w:rsidR="001025D3">
                                  <w:rPr>
                                    <w:color w:val="FFFFFF"/>
                                  </w:rPr>
                                  <w:t>ACT Commissioning for Outcomes 2022- 2024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0A9D61" id="Text Box 10" o:spid="_x0000_s1027" type="#_x0000_t202" style="position:absolute;margin-left:-16.55pt;margin-top:615pt;width:205.15pt;height:72.2pt;z-index:251658245;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" filled="f" stroked="f">
                    <v:textbox style="mso-fit-shape-to-text:t">
                      <w:txbxContent>
                        <w:p w14:paraId="34DFE183" w14:textId="4E196E5E" w:rsidR="00B728D8" w:rsidRPr="001025D3" w:rsidRDefault="00B728D8" w:rsidP="0089332C">
                          <w:pPr>
                            <w:pStyle w:val="Intro"/>
                            <w:rPr>
                              <w:color w:val="FFFFFF"/>
                            </w:rPr>
                          </w:pPr>
                          <w:r w:rsidRPr="000016B9">
                            <w:rPr>
                              <w:color w:val="FFFFFF"/>
                            </w:rPr>
                            <w:br/>
                          </w:r>
                          <w:r w:rsidR="001025D3">
                            <w:rPr>
                              <w:color w:val="FFFFFF"/>
                            </w:rPr>
                            <w:t>ACT Commissioning for Outcomes 2022- 2024</w:t>
                          </w:r>
                        </w:p>
                      </w:txbxContent>
                    </v:textbox>
                    <w10:wrap anchorx="margin" anchory="page"/>
                  </v:shape>
                </w:pict>
              </mc:Fallback>
            </mc:AlternateContent>
          </w:r>
          <w:r w:rsidR="00F875BD" w:rsidRPr="00131194">
            <w:rPr>
              <w:rFonts w:asciiTheme="majorHAnsi" w:eastAsia="Times New Roman" w:hAnsiTheme="majorHAnsi"/>
              <w:caps/>
              <w:color w:val="482D8C" w:themeColor="background2"/>
              <w:sz w:val="36"/>
              <w:szCs w:val="40"/>
            </w:rPr>
            <w:br w:type="page"/>
          </w:r>
        </w:p>
      </w:sdtContent>
    </w:sdt>
    <w:p w14:paraId="6C2CCF80" w14:textId="77777777" w:rsidR="002D33BC" w:rsidRPr="00131194" w:rsidRDefault="002D33BC" w:rsidP="00476E81">
      <w:pPr>
        <w:pStyle w:val="TOC1"/>
      </w:pPr>
      <w:r w:rsidRPr="00131194">
        <w:lastRenderedPageBreak/>
        <w:t>Content</w:t>
      </w:r>
      <w:r w:rsidR="005115E8" w:rsidRPr="00131194">
        <w:t>s</w:t>
      </w:r>
    </w:p>
    <w:p w14:paraId="2CF597F0" w14:textId="71CF97BE" w:rsidR="001715C7" w:rsidRPr="00476E81" w:rsidRDefault="00DD7FA7" w:rsidP="00476E81">
      <w:pPr>
        <w:pStyle w:val="TOC1"/>
        <w:rPr>
          <w:rFonts w:eastAsiaTheme="minorEastAsia" w:cstheme="minorBidi"/>
          <w:b w:val="0"/>
          <w:bCs/>
          <w:color w:val="auto"/>
          <w:sz w:val="22"/>
          <w:szCs w:val="22"/>
        </w:rPr>
      </w:pPr>
      <w:r w:rsidRPr="00476E81">
        <w:rPr>
          <w:b w:val="0"/>
          <w:bCs/>
        </w:rPr>
        <w:fldChar w:fldCharType="begin"/>
      </w:r>
      <w:r w:rsidR="0096313F" w:rsidRPr="00476E81">
        <w:rPr>
          <w:b w:val="0"/>
          <w:bCs/>
        </w:rPr>
        <w:instrText xml:space="preserve"> TOC \o "1-4" \u </w:instrText>
      </w:r>
      <w:r w:rsidRPr="00476E81">
        <w:rPr>
          <w:rFonts w:asciiTheme="majorHAnsi" w:hAnsiTheme="majorHAnsi"/>
          <w:b w:val="0"/>
          <w:bCs/>
          <w:sz w:val="36"/>
        </w:rPr>
        <w:fldChar w:fldCharType="separate"/>
      </w:r>
      <w:r w:rsidR="001715C7" w:rsidRPr="00476E81">
        <w:rPr>
          <w:b w:val="0"/>
          <w:bCs/>
        </w:rPr>
        <w:t>1.</w:t>
      </w:r>
      <w:r w:rsidR="001715C7" w:rsidRPr="00476E81">
        <w:rPr>
          <w:rFonts w:eastAsiaTheme="minorEastAsia" w:cstheme="minorBidi"/>
          <w:b w:val="0"/>
          <w:bCs/>
          <w:color w:val="auto"/>
          <w:sz w:val="22"/>
          <w:szCs w:val="22"/>
        </w:rPr>
        <w:tab/>
      </w:r>
      <w:r w:rsidR="001715C7" w:rsidRPr="00476E81">
        <w:rPr>
          <w:b w:val="0"/>
          <w:bCs/>
        </w:rPr>
        <w:t>Document review</w:t>
      </w:r>
      <w:r w:rsidR="001715C7" w:rsidRPr="00476E81">
        <w:rPr>
          <w:b w:val="0"/>
          <w:bCs/>
        </w:rPr>
        <w:tab/>
      </w:r>
      <w:r w:rsidR="00D16A74" w:rsidRPr="00476E81">
        <w:rPr>
          <w:b w:val="0"/>
          <w:bCs/>
        </w:rPr>
        <w:t>3</w:t>
      </w:r>
    </w:p>
    <w:p w14:paraId="64D2974F" w14:textId="6505CFE3" w:rsidR="001715C7" w:rsidRPr="00476E81" w:rsidRDefault="001715C7" w:rsidP="00476E81">
      <w:pPr>
        <w:pStyle w:val="TOC1"/>
        <w:rPr>
          <w:rFonts w:eastAsiaTheme="minorEastAsia" w:cstheme="minorBidi"/>
          <w:b w:val="0"/>
          <w:bCs/>
          <w:color w:val="auto"/>
          <w:sz w:val="22"/>
          <w:szCs w:val="22"/>
        </w:rPr>
      </w:pPr>
      <w:r w:rsidRPr="00476E81">
        <w:rPr>
          <w:b w:val="0"/>
          <w:bCs/>
        </w:rPr>
        <w:t>2.</w:t>
      </w:r>
      <w:r w:rsidRPr="00476E81">
        <w:rPr>
          <w:rFonts w:eastAsiaTheme="minorEastAsia" w:cstheme="minorBidi"/>
          <w:b w:val="0"/>
          <w:bCs/>
          <w:color w:val="auto"/>
          <w:sz w:val="22"/>
          <w:szCs w:val="22"/>
        </w:rPr>
        <w:tab/>
      </w:r>
      <w:r w:rsidR="00FA3687" w:rsidRPr="00476E81">
        <w:rPr>
          <w:b w:val="0"/>
          <w:bCs/>
        </w:rPr>
        <w:t>The first nations justice branch</w:t>
      </w:r>
      <w:r w:rsidRPr="00476E81">
        <w:rPr>
          <w:b w:val="0"/>
          <w:bCs/>
        </w:rPr>
        <w:tab/>
      </w:r>
      <w:r w:rsidR="00D16A74" w:rsidRPr="00476E81">
        <w:rPr>
          <w:b w:val="0"/>
          <w:bCs/>
        </w:rPr>
        <w:t>4</w:t>
      </w:r>
    </w:p>
    <w:p w14:paraId="7E038DF8" w14:textId="7EC8B43C" w:rsidR="001715C7" w:rsidRPr="00476E81" w:rsidRDefault="001715C7" w:rsidP="00476E81">
      <w:pPr>
        <w:pStyle w:val="TOC1"/>
        <w:rPr>
          <w:rFonts w:eastAsiaTheme="minorEastAsia" w:cstheme="minorBidi"/>
          <w:b w:val="0"/>
          <w:bCs/>
          <w:color w:val="auto"/>
          <w:sz w:val="22"/>
          <w:szCs w:val="22"/>
        </w:rPr>
      </w:pPr>
      <w:r w:rsidRPr="00476E81">
        <w:rPr>
          <w:b w:val="0"/>
          <w:bCs/>
        </w:rPr>
        <w:t>3.</w:t>
      </w:r>
      <w:r w:rsidRPr="00476E81">
        <w:rPr>
          <w:rFonts w:eastAsiaTheme="minorEastAsia" w:cstheme="minorBidi"/>
          <w:b w:val="0"/>
          <w:bCs/>
          <w:color w:val="auto"/>
          <w:sz w:val="22"/>
          <w:szCs w:val="22"/>
        </w:rPr>
        <w:tab/>
      </w:r>
      <w:r w:rsidR="00FA3687" w:rsidRPr="00476E81">
        <w:rPr>
          <w:b w:val="0"/>
          <w:bCs/>
        </w:rPr>
        <w:t>what is discovery</w:t>
      </w:r>
      <w:r w:rsidRPr="00476E81">
        <w:rPr>
          <w:b w:val="0"/>
          <w:bCs/>
        </w:rPr>
        <w:tab/>
      </w:r>
      <w:r w:rsidR="00D16A74" w:rsidRPr="00476E81">
        <w:rPr>
          <w:b w:val="0"/>
          <w:bCs/>
        </w:rPr>
        <w:t>5</w:t>
      </w:r>
    </w:p>
    <w:p w14:paraId="696A6A90" w14:textId="38CA5C19" w:rsidR="001715C7" w:rsidRPr="00476E81" w:rsidRDefault="001715C7" w:rsidP="00476E81">
      <w:pPr>
        <w:pStyle w:val="TOC1"/>
        <w:rPr>
          <w:rFonts w:eastAsiaTheme="minorEastAsia" w:cstheme="minorBidi"/>
          <w:b w:val="0"/>
          <w:bCs/>
          <w:color w:val="auto"/>
          <w:sz w:val="22"/>
          <w:szCs w:val="22"/>
        </w:rPr>
      </w:pPr>
      <w:r w:rsidRPr="00476E81">
        <w:rPr>
          <w:b w:val="0"/>
          <w:bCs/>
        </w:rPr>
        <w:t>4.</w:t>
      </w:r>
      <w:r w:rsidRPr="00476E81">
        <w:rPr>
          <w:rFonts w:eastAsiaTheme="minorEastAsia" w:cstheme="minorBidi"/>
          <w:b w:val="0"/>
          <w:bCs/>
          <w:color w:val="auto"/>
          <w:sz w:val="22"/>
          <w:szCs w:val="22"/>
        </w:rPr>
        <w:tab/>
      </w:r>
      <w:r w:rsidR="00FA3687" w:rsidRPr="00476E81">
        <w:rPr>
          <w:b w:val="0"/>
          <w:bCs/>
        </w:rPr>
        <w:t>scope and framing questions</w:t>
      </w:r>
      <w:r w:rsidRPr="00476E81">
        <w:rPr>
          <w:b w:val="0"/>
          <w:bCs/>
        </w:rPr>
        <w:tab/>
      </w:r>
      <w:r w:rsidR="00D16A74" w:rsidRPr="00476E81">
        <w:rPr>
          <w:b w:val="0"/>
          <w:bCs/>
        </w:rPr>
        <w:t>6</w:t>
      </w:r>
    </w:p>
    <w:p w14:paraId="668B2A07" w14:textId="41275061" w:rsidR="00CD072D" w:rsidRPr="00476E81" w:rsidRDefault="001715C7" w:rsidP="00476E81">
      <w:pPr>
        <w:pStyle w:val="TOC1"/>
        <w:rPr>
          <w:b w:val="0"/>
          <w:bCs/>
        </w:rPr>
      </w:pPr>
      <w:r w:rsidRPr="00476E81">
        <w:rPr>
          <w:b w:val="0"/>
          <w:bCs/>
        </w:rPr>
        <w:t>5.</w:t>
      </w:r>
      <w:r w:rsidRPr="00476E81">
        <w:rPr>
          <w:rFonts w:eastAsiaTheme="minorEastAsia" w:cstheme="minorBidi"/>
          <w:b w:val="0"/>
          <w:bCs/>
          <w:color w:val="auto"/>
          <w:sz w:val="22"/>
          <w:szCs w:val="22"/>
        </w:rPr>
        <w:tab/>
      </w:r>
      <w:r w:rsidR="00FA3687" w:rsidRPr="00476E81">
        <w:rPr>
          <w:b w:val="0"/>
          <w:bCs/>
        </w:rPr>
        <w:t>potential outcomes</w:t>
      </w:r>
      <w:r w:rsidRPr="00476E81">
        <w:rPr>
          <w:b w:val="0"/>
          <w:bCs/>
        </w:rPr>
        <w:tab/>
      </w:r>
      <w:r w:rsidR="00D16A74" w:rsidRPr="00476E81">
        <w:rPr>
          <w:b w:val="0"/>
          <w:bCs/>
        </w:rPr>
        <w:t>9</w:t>
      </w:r>
    </w:p>
    <w:p w14:paraId="31D53352" w14:textId="4AA88BF1" w:rsidR="001715C7" w:rsidRPr="00476E81" w:rsidRDefault="00487365" w:rsidP="00476E81">
      <w:pPr>
        <w:pStyle w:val="TOC1"/>
        <w:rPr>
          <w:b w:val="0"/>
          <w:bCs/>
        </w:rPr>
      </w:pPr>
      <w:r w:rsidRPr="00476E81">
        <w:rPr>
          <w:b w:val="0"/>
          <w:bCs/>
        </w:rPr>
        <w:t>6</w:t>
      </w:r>
      <w:r w:rsidR="001715C7" w:rsidRPr="00476E81">
        <w:rPr>
          <w:b w:val="0"/>
          <w:bCs/>
        </w:rPr>
        <w:t>.</w:t>
      </w:r>
      <w:r w:rsidR="001715C7" w:rsidRPr="00476E81">
        <w:rPr>
          <w:rFonts w:eastAsiaTheme="minorEastAsia" w:cstheme="minorBidi"/>
          <w:b w:val="0"/>
          <w:bCs/>
          <w:color w:val="auto"/>
          <w:sz w:val="22"/>
          <w:szCs w:val="22"/>
        </w:rPr>
        <w:tab/>
      </w:r>
      <w:r w:rsidR="00FA3687" w:rsidRPr="00476E81">
        <w:rPr>
          <w:b w:val="0"/>
          <w:bCs/>
        </w:rPr>
        <w:t xml:space="preserve">cohort data - </w:t>
      </w:r>
      <w:r w:rsidR="002425DA" w:rsidRPr="00476E81">
        <w:rPr>
          <w:b w:val="0"/>
          <w:bCs/>
        </w:rPr>
        <w:t>bail and remand</w:t>
      </w:r>
      <w:r w:rsidR="001715C7" w:rsidRPr="00476E81">
        <w:rPr>
          <w:b w:val="0"/>
          <w:bCs/>
        </w:rPr>
        <w:tab/>
      </w:r>
      <w:r w:rsidR="00CD072D" w:rsidRPr="00476E81">
        <w:rPr>
          <w:b w:val="0"/>
          <w:bCs/>
        </w:rPr>
        <w:t>1</w:t>
      </w:r>
      <w:r w:rsidR="00D16A74" w:rsidRPr="00476E81">
        <w:rPr>
          <w:b w:val="0"/>
          <w:bCs/>
        </w:rPr>
        <w:t>2</w:t>
      </w:r>
    </w:p>
    <w:p w14:paraId="58FA2F81" w14:textId="796B30F0" w:rsidR="00CD072D" w:rsidRPr="00476E81" w:rsidRDefault="00CD072D" w:rsidP="00476E81">
      <w:pPr>
        <w:pStyle w:val="TOC1"/>
        <w:rPr>
          <w:rFonts w:eastAsiaTheme="minorEastAsia" w:cstheme="minorBidi"/>
          <w:b w:val="0"/>
          <w:bCs/>
          <w:color w:val="auto"/>
          <w:sz w:val="22"/>
          <w:szCs w:val="22"/>
        </w:rPr>
      </w:pPr>
      <w:r w:rsidRPr="00476E81">
        <w:rPr>
          <w:b w:val="0"/>
          <w:bCs/>
        </w:rPr>
        <w:t>6.</w:t>
      </w:r>
      <w:r w:rsidRPr="00476E81">
        <w:rPr>
          <w:rFonts w:eastAsiaTheme="minorEastAsia" w:cstheme="minorBidi"/>
          <w:b w:val="0"/>
          <w:bCs/>
          <w:color w:val="auto"/>
          <w:sz w:val="22"/>
          <w:szCs w:val="22"/>
        </w:rPr>
        <w:tab/>
      </w:r>
      <w:r w:rsidRPr="00476E81">
        <w:rPr>
          <w:b w:val="0"/>
          <w:bCs/>
        </w:rPr>
        <w:t>what do we already know about bail/</w:t>
      </w:r>
      <w:r w:rsidR="00476E81" w:rsidRPr="00476E81">
        <w:rPr>
          <w:b w:val="0"/>
          <w:bCs/>
        </w:rPr>
        <w:t xml:space="preserve"> </w:t>
      </w:r>
      <w:r w:rsidRPr="00476E81">
        <w:rPr>
          <w:b w:val="0"/>
          <w:bCs/>
        </w:rPr>
        <w:t>remand/</w:t>
      </w:r>
      <w:r w:rsidR="00476E81" w:rsidRPr="00476E81">
        <w:rPr>
          <w:b w:val="0"/>
          <w:bCs/>
        </w:rPr>
        <w:t xml:space="preserve"> </w:t>
      </w:r>
      <w:r w:rsidRPr="00476E81">
        <w:rPr>
          <w:b w:val="0"/>
          <w:bCs/>
        </w:rPr>
        <w:t>court support programs</w:t>
      </w:r>
      <w:r w:rsidRPr="00476E81">
        <w:rPr>
          <w:b w:val="0"/>
          <w:bCs/>
        </w:rPr>
        <w:tab/>
        <w:t>19</w:t>
      </w:r>
    </w:p>
    <w:p w14:paraId="5B1E9100" w14:textId="1F676D07" w:rsidR="001715C7" w:rsidRPr="00476E81" w:rsidRDefault="00CD072D" w:rsidP="00476E81">
      <w:pPr>
        <w:pStyle w:val="TOC1"/>
        <w:rPr>
          <w:b w:val="0"/>
          <w:bCs/>
        </w:rPr>
      </w:pPr>
      <w:r w:rsidRPr="00476E81">
        <w:rPr>
          <w:b w:val="0"/>
          <w:bCs/>
        </w:rPr>
        <w:t>7</w:t>
      </w:r>
      <w:r w:rsidR="001715C7" w:rsidRPr="00476E81">
        <w:rPr>
          <w:b w:val="0"/>
          <w:bCs/>
        </w:rPr>
        <w:t>.</w:t>
      </w:r>
      <w:r w:rsidR="001715C7" w:rsidRPr="00476E81">
        <w:rPr>
          <w:rFonts w:eastAsiaTheme="minorEastAsia" w:cstheme="minorBidi"/>
          <w:b w:val="0"/>
          <w:bCs/>
          <w:color w:val="auto"/>
          <w:sz w:val="22"/>
          <w:szCs w:val="22"/>
        </w:rPr>
        <w:tab/>
      </w:r>
      <w:r w:rsidR="00487365" w:rsidRPr="00476E81">
        <w:rPr>
          <w:b w:val="0"/>
          <w:bCs/>
        </w:rPr>
        <w:t>phase 2 fnjb programs</w:t>
      </w:r>
      <w:r w:rsidR="008A42A5" w:rsidRPr="00476E81">
        <w:rPr>
          <w:b w:val="0"/>
          <w:bCs/>
        </w:rPr>
        <w:t>……..</w:t>
      </w:r>
      <w:r w:rsidR="001715C7" w:rsidRPr="00476E81">
        <w:rPr>
          <w:b w:val="0"/>
          <w:bCs/>
        </w:rPr>
        <w:tab/>
      </w:r>
      <w:r w:rsidRPr="00476E81">
        <w:rPr>
          <w:b w:val="0"/>
          <w:bCs/>
        </w:rPr>
        <w:t>25</w:t>
      </w:r>
    </w:p>
    <w:p w14:paraId="2AD5B72D" w14:textId="19A4D752" w:rsidR="00487365" w:rsidRPr="00476E81" w:rsidRDefault="00CD072D" w:rsidP="00476E81">
      <w:pPr>
        <w:pStyle w:val="TOC1"/>
        <w:rPr>
          <w:rFonts w:eastAsiaTheme="minorEastAsia" w:cstheme="minorBidi"/>
          <w:b w:val="0"/>
          <w:bCs/>
          <w:color w:val="auto"/>
          <w:sz w:val="22"/>
          <w:szCs w:val="22"/>
        </w:rPr>
      </w:pPr>
      <w:r w:rsidRPr="00476E81">
        <w:rPr>
          <w:b w:val="0"/>
          <w:bCs/>
        </w:rPr>
        <w:t>8</w:t>
      </w:r>
      <w:r w:rsidR="00487365" w:rsidRPr="00476E81">
        <w:rPr>
          <w:b w:val="0"/>
          <w:bCs/>
        </w:rPr>
        <w:t>.</w:t>
      </w:r>
      <w:r w:rsidR="00487365" w:rsidRPr="00476E81">
        <w:rPr>
          <w:rFonts w:eastAsiaTheme="minorEastAsia" w:cstheme="minorBidi"/>
          <w:b w:val="0"/>
          <w:bCs/>
          <w:color w:val="auto"/>
          <w:sz w:val="22"/>
          <w:szCs w:val="22"/>
        </w:rPr>
        <w:tab/>
      </w:r>
      <w:r w:rsidR="00487365" w:rsidRPr="00476E81">
        <w:rPr>
          <w:b w:val="0"/>
          <w:bCs/>
        </w:rPr>
        <w:t>Other states and territories</w:t>
      </w:r>
      <w:r w:rsidR="00487365" w:rsidRPr="00476E81">
        <w:rPr>
          <w:b w:val="0"/>
          <w:bCs/>
        </w:rPr>
        <w:tab/>
      </w:r>
      <w:r w:rsidR="00666BDB" w:rsidRPr="00476E81">
        <w:rPr>
          <w:b w:val="0"/>
          <w:bCs/>
        </w:rPr>
        <w:t>3</w:t>
      </w:r>
      <w:r w:rsidR="00D16A74" w:rsidRPr="00476E81">
        <w:rPr>
          <w:b w:val="0"/>
          <w:bCs/>
        </w:rPr>
        <w:t>6</w:t>
      </w:r>
    </w:p>
    <w:p w14:paraId="3EADA064" w14:textId="09A4EC1E" w:rsidR="001715C7" w:rsidRPr="00476E81" w:rsidRDefault="00CD072D" w:rsidP="00476E81">
      <w:pPr>
        <w:pStyle w:val="TOC1"/>
        <w:rPr>
          <w:rFonts w:eastAsiaTheme="minorEastAsia" w:cstheme="minorBidi"/>
          <w:b w:val="0"/>
          <w:bCs/>
          <w:color w:val="auto"/>
          <w:sz w:val="22"/>
          <w:szCs w:val="22"/>
        </w:rPr>
      </w:pPr>
      <w:r w:rsidRPr="00476E81">
        <w:rPr>
          <w:b w:val="0"/>
          <w:bCs/>
        </w:rPr>
        <w:t>9</w:t>
      </w:r>
      <w:r w:rsidR="001715C7" w:rsidRPr="00476E81">
        <w:rPr>
          <w:b w:val="0"/>
          <w:bCs/>
        </w:rPr>
        <w:t>.</w:t>
      </w:r>
      <w:r w:rsidR="001715C7" w:rsidRPr="00476E81">
        <w:rPr>
          <w:rFonts w:eastAsiaTheme="minorEastAsia" w:cstheme="minorBidi"/>
          <w:b w:val="0"/>
          <w:bCs/>
          <w:color w:val="auto"/>
          <w:sz w:val="22"/>
          <w:szCs w:val="22"/>
        </w:rPr>
        <w:tab/>
      </w:r>
      <w:r w:rsidR="00D16A74" w:rsidRPr="00476E81">
        <w:rPr>
          <w:b w:val="0"/>
          <w:bCs/>
        </w:rPr>
        <w:t>document library</w:t>
      </w:r>
      <w:r w:rsidR="001715C7" w:rsidRPr="00476E81">
        <w:rPr>
          <w:b w:val="0"/>
          <w:bCs/>
        </w:rPr>
        <w:tab/>
      </w:r>
      <w:r w:rsidR="00D16A74" w:rsidRPr="00476E81">
        <w:rPr>
          <w:b w:val="0"/>
          <w:bCs/>
        </w:rPr>
        <w:t>39</w:t>
      </w:r>
    </w:p>
    <w:p w14:paraId="4ECBEAF2" w14:textId="5FDEC60D" w:rsidR="009D0581" w:rsidRPr="00131194" w:rsidRDefault="00DD7FA7">
      <w:pPr>
        <w:spacing w:line="276" w:lineRule="auto"/>
        <w:rPr>
          <w:rFonts w:asciiTheme="majorHAnsi" w:hAnsiTheme="majorHAnsi"/>
          <w:caps/>
          <w:color w:val="482D8C" w:themeColor="background2"/>
          <w:sz w:val="36"/>
          <w:szCs w:val="40"/>
        </w:rPr>
      </w:pPr>
      <w:r w:rsidRPr="00476E81">
        <w:rPr>
          <w:rFonts w:asciiTheme="majorHAnsi" w:hAnsiTheme="majorHAnsi"/>
          <w:bCs/>
          <w:caps/>
          <w:noProof/>
          <w:color w:val="482D8C" w:themeColor="background2"/>
          <w:sz w:val="36"/>
          <w:szCs w:val="40"/>
        </w:rPr>
        <w:fldChar w:fldCharType="end"/>
      </w:r>
    </w:p>
    <w:p w14:paraId="444076E6" w14:textId="77777777" w:rsidR="009D0581" w:rsidRPr="00131194" w:rsidRDefault="009D0581">
      <w:pPr>
        <w:spacing w:line="276" w:lineRule="auto"/>
        <w:rPr>
          <w:rFonts w:asciiTheme="majorHAnsi" w:hAnsiTheme="majorHAnsi"/>
          <w:caps/>
          <w:color w:val="482D8C" w:themeColor="background2"/>
          <w:sz w:val="36"/>
          <w:szCs w:val="40"/>
        </w:rPr>
      </w:pPr>
    </w:p>
    <w:p w14:paraId="01BF78FB" w14:textId="77777777" w:rsidR="005A590C" w:rsidRPr="005A63B5" w:rsidRDefault="005A590C">
      <w:pPr>
        <w:spacing w:line="276" w:lineRule="auto"/>
        <w:rPr>
          <w:caps/>
          <w:color w:val="AB4399"/>
          <w:w w:val="110"/>
          <w:sz w:val="56"/>
          <w:szCs w:val="56"/>
        </w:rPr>
      </w:pPr>
      <w:r w:rsidRPr="005A63B5">
        <w:rPr>
          <w:sz w:val="56"/>
          <w:szCs w:val="56"/>
        </w:rPr>
        <w:br w:type="page"/>
      </w:r>
    </w:p>
    <w:p w14:paraId="2E8FB89B" w14:textId="578418FD" w:rsidR="009D0581" w:rsidRPr="007075A7" w:rsidRDefault="001025D3" w:rsidP="005A590C">
      <w:pPr>
        <w:pStyle w:val="Heading1Numbered"/>
        <w:rPr>
          <w:rFonts w:ascii="Montserrat SemiBold" w:hAnsi="Montserrat SemiBold"/>
          <w:color w:val="472D8C"/>
        </w:rPr>
      </w:pPr>
      <w:bookmarkStart w:id="0" w:name="_Toc117594855"/>
      <w:r w:rsidRPr="007075A7">
        <w:rPr>
          <w:rFonts w:ascii="Montserrat SemiBold" w:hAnsi="Montserrat SemiBold"/>
          <w:color w:val="472D8C"/>
        </w:rPr>
        <w:lastRenderedPageBreak/>
        <w:t>Document review</w:t>
      </w:r>
      <w:bookmarkEnd w:id="0"/>
      <w:r w:rsidRPr="007075A7">
        <w:rPr>
          <w:rFonts w:ascii="Montserrat SemiBold" w:hAnsi="Montserrat SemiBold"/>
          <w:color w:val="472D8C"/>
        </w:rPr>
        <w:t xml:space="preserve"> </w:t>
      </w:r>
    </w:p>
    <w:p w14:paraId="6835DCEA" w14:textId="77777777" w:rsidR="001025D3" w:rsidRPr="007075A7" w:rsidRDefault="001025D3" w:rsidP="001025D3">
      <w:pPr>
        <w:pStyle w:val="Note"/>
        <w:rPr>
          <w:rFonts w:ascii="Source Sans Pro" w:hAnsi="Source Sans Pro"/>
          <w:i/>
          <w:iCs/>
        </w:rPr>
      </w:pPr>
      <w:r w:rsidRPr="007075A7">
        <w:rPr>
          <w:rFonts w:ascii="Source Sans Pro" w:hAnsi="Source Sans Pro"/>
          <w:i/>
          <w:iCs/>
        </w:rPr>
        <w:t>The review of this document is to be tracked to ensure effective collaboration and approvals.</w:t>
      </w:r>
    </w:p>
    <w:tbl>
      <w:tblPr>
        <w:tblStyle w:val="GridTable4-Accent4"/>
        <w:tblW w:w="0" w:type="auto"/>
        <w:tblLook w:val="04A0" w:firstRow="1" w:lastRow="0" w:firstColumn="1" w:lastColumn="0" w:noHBand="0" w:noVBand="1"/>
      </w:tblPr>
      <w:tblGrid>
        <w:gridCol w:w="2265"/>
        <w:gridCol w:w="2265"/>
        <w:gridCol w:w="2265"/>
        <w:gridCol w:w="2265"/>
      </w:tblGrid>
      <w:tr w:rsidR="001025D3" w:rsidRPr="007075A7" w14:paraId="0A84F7AD" w14:textId="77777777" w:rsidTr="004B7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472D8C"/>
          </w:tcPr>
          <w:p w14:paraId="3F970E56" w14:textId="45F5E211" w:rsidR="001025D3" w:rsidRPr="007075A7" w:rsidRDefault="001025D3" w:rsidP="001025D3">
            <w:pPr>
              <w:pStyle w:val="Note"/>
              <w:rPr>
                <w:rFonts w:ascii="Source Sans Pro" w:hAnsi="Source Sans Pro"/>
              </w:rPr>
            </w:pPr>
            <w:r w:rsidRPr="007075A7">
              <w:rPr>
                <w:rFonts w:ascii="Source Sans Pro" w:hAnsi="Source Sans Pro"/>
              </w:rPr>
              <w:t xml:space="preserve">Version </w:t>
            </w:r>
          </w:p>
        </w:tc>
        <w:tc>
          <w:tcPr>
            <w:tcW w:w="2265" w:type="dxa"/>
            <w:shd w:val="clear" w:color="auto" w:fill="472D8C"/>
          </w:tcPr>
          <w:p w14:paraId="210DD4CF" w14:textId="490DAFFE" w:rsidR="001025D3" w:rsidRPr="007075A7" w:rsidRDefault="001025D3" w:rsidP="001025D3">
            <w:pPr>
              <w:pStyle w:val="Note"/>
              <w:cnfStyle w:val="100000000000" w:firstRow="1" w:lastRow="0" w:firstColumn="0" w:lastColumn="0" w:oddVBand="0" w:evenVBand="0" w:oddHBand="0" w:evenHBand="0" w:firstRowFirstColumn="0" w:firstRowLastColumn="0" w:lastRowFirstColumn="0" w:lastRowLastColumn="0"/>
              <w:rPr>
                <w:rFonts w:ascii="Source Sans Pro" w:hAnsi="Source Sans Pro"/>
              </w:rPr>
            </w:pPr>
            <w:r w:rsidRPr="007075A7">
              <w:rPr>
                <w:rFonts w:ascii="Source Sans Pro" w:hAnsi="Source Sans Pro"/>
              </w:rPr>
              <w:t>Date</w:t>
            </w:r>
          </w:p>
        </w:tc>
        <w:tc>
          <w:tcPr>
            <w:tcW w:w="2265" w:type="dxa"/>
            <w:shd w:val="clear" w:color="auto" w:fill="472D8C"/>
          </w:tcPr>
          <w:p w14:paraId="2AA9BB54" w14:textId="7FC71891" w:rsidR="001025D3" w:rsidRPr="007075A7" w:rsidRDefault="001025D3" w:rsidP="001025D3">
            <w:pPr>
              <w:pStyle w:val="Note"/>
              <w:cnfStyle w:val="100000000000" w:firstRow="1" w:lastRow="0" w:firstColumn="0" w:lastColumn="0" w:oddVBand="0" w:evenVBand="0" w:oddHBand="0" w:evenHBand="0" w:firstRowFirstColumn="0" w:firstRowLastColumn="0" w:lastRowFirstColumn="0" w:lastRowLastColumn="0"/>
              <w:rPr>
                <w:rFonts w:ascii="Source Sans Pro" w:hAnsi="Source Sans Pro"/>
              </w:rPr>
            </w:pPr>
            <w:r w:rsidRPr="007075A7">
              <w:rPr>
                <w:rFonts w:ascii="Source Sans Pro" w:hAnsi="Source Sans Pro"/>
              </w:rPr>
              <w:t>Reviewed by</w:t>
            </w:r>
          </w:p>
        </w:tc>
        <w:tc>
          <w:tcPr>
            <w:tcW w:w="2265" w:type="dxa"/>
            <w:shd w:val="clear" w:color="auto" w:fill="472D8C"/>
          </w:tcPr>
          <w:p w14:paraId="4C844CD9" w14:textId="0B96692A" w:rsidR="001025D3" w:rsidRPr="007075A7" w:rsidRDefault="001025D3" w:rsidP="001025D3">
            <w:pPr>
              <w:pStyle w:val="Note"/>
              <w:cnfStyle w:val="100000000000" w:firstRow="1" w:lastRow="0" w:firstColumn="0" w:lastColumn="0" w:oddVBand="0" w:evenVBand="0" w:oddHBand="0" w:evenHBand="0" w:firstRowFirstColumn="0" w:firstRowLastColumn="0" w:lastRowFirstColumn="0" w:lastRowLastColumn="0"/>
              <w:rPr>
                <w:rFonts w:ascii="Source Sans Pro" w:hAnsi="Source Sans Pro"/>
              </w:rPr>
            </w:pPr>
            <w:r w:rsidRPr="007075A7">
              <w:rPr>
                <w:rFonts w:ascii="Source Sans Pro" w:hAnsi="Source Sans Pro"/>
              </w:rPr>
              <w:t xml:space="preserve">Review type </w:t>
            </w:r>
          </w:p>
        </w:tc>
      </w:tr>
      <w:tr w:rsidR="001025D3" w:rsidRPr="007075A7" w14:paraId="7F7BE1FA" w14:textId="77777777" w:rsidTr="004B7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A1E6F55" w14:textId="501D9A73" w:rsidR="001025D3" w:rsidRPr="007075A7" w:rsidRDefault="00C74077" w:rsidP="001025D3">
            <w:pPr>
              <w:pStyle w:val="Note"/>
              <w:rPr>
                <w:rFonts w:ascii="Source Sans Pro" w:hAnsi="Source Sans Pro"/>
              </w:rPr>
            </w:pPr>
            <w:r w:rsidRPr="007075A7">
              <w:rPr>
                <w:rFonts w:ascii="Source Sans Pro" w:hAnsi="Source Sans Pro"/>
              </w:rPr>
              <w:t>Version 0.1</w:t>
            </w:r>
          </w:p>
        </w:tc>
        <w:tc>
          <w:tcPr>
            <w:tcW w:w="2265" w:type="dxa"/>
          </w:tcPr>
          <w:p w14:paraId="6CA1CE4B" w14:textId="38FB5C00" w:rsidR="001025D3" w:rsidRPr="007075A7" w:rsidRDefault="00C74077" w:rsidP="001025D3">
            <w:pPr>
              <w:pStyle w:val="Note"/>
              <w:cnfStyle w:val="000000100000" w:firstRow="0" w:lastRow="0" w:firstColumn="0" w:lastColumn="0" w:oddVBand="0" w:evenVBand="0" w:oddHBand="1" w:evenHBand="0" w:firstRowFirstColumn="0" w:firstRowLastColumn="0" w:lastRowFirstColumn="0" w:lastRowLastColumn="0"/>
              <w:rPr>
                <w:rFonts w:ascii="Source Sans Pro" w:hAnsi="Source Sans Pro"/>
              </w:rPr>
            </w:pPr>
            <w:r w:rsidRPr="007075A7">
              <w:rPr>
                <w:rFonts w:ascii="Source Sans Pro" w:hAnsi="Source Sans Pro"/>
              </w:rPr>
              <w:t>21/05/2024</w:t>
            </w:r>
          </w:p>
        </w:tc>
        <w:tc>
          <w:tcPr>
            <w:tcW w:w="2265" w:type="dxa"/>
          </w:tcPr>
          <w:p w14:paraId="1673F8DA" w14:textId="5A21914E" w:rsidR="001025D3" w:rsidRPr="007075A7" w:rsidRDefault="00C74077" w:rsidP="001025D3">
            <w:pPr>
              <w:pStyle w:val="Note"/>
              <w:cnfStyle w:val="000000100000" w:firstRow="0" w:lastRow="0" w:firstColumn="0" w:lastColumn="0" w:oddVBand="0" w:evenVBand="0" w:oddHBand="1" w:evenHBand="0" w:firstRowFirstColumn="0" w:firstRowLastColumn="0" w:lastRowFirstColumn="0" w:lastRowLastColumn="0"/>
              <w:rPr>
                <w:rFonts w:ascii="Source Sans Pro" w:hAnsi="Source Sans Pro"/>
              </w:rPr>
            </w:pPr>
            <w:r w:rsidRPr="007075A7">
              <w:rPr>
                <w:rFonts w:ascii="Source Sans Pro" w:hAnsi="Source Sans Pro"/>
              </w:rPr>
              <w:t>David Witham</w:t>
            </w:r>
          </w:p>
        </w:tc>
        <w:tc>
          <w:tcPr>
            <w:tcW w:w="2265" w:type="dxa"/>
          </w:tcPr>
          <w:p w14:paraId="7A1E825B" w14:textId="18DBE353" w:rsidR="001025D3" w:rsidRPr="007075A7" w:rsidRDefault="00C74077" w:rsidP="001025D3">
            <w:pPr>
              <w:pStyle w:val="Note"/>
              <w:cnfStyle w:val="000000100000" w:firstRow="0" w:lastRow="0" w:firstColumn="0" w:lastColumn="0" w:oddVBand="0" w:evenVBand="0" w:oddHBand="1" w:evenHBand="0" w:firstRowFirstColumn="0" w:firstRowLastColumn="0" w:lastRowFirstColumn="0" w:lastRowLastColumn="0"/>
              <w:rPr>
                <w:rFonts w:ascii="Source Sans Pro" w:hAnsi="Source Sans Pro"/>
              </w:rPr>
            </w:pPr>
            <w:r w:rsidRPr="007075A7">
              <w:rPr>
                <w:rFonts w:ascii="Source Sans Pro" w:hAnsi="Source Sans Pro"/>
              </w:rPr>
              <w:t>Supervisor review</w:t>
            </w:r>
          </w:p>
        </w:tc>
      </w:tr>
      <w:tr w:rsidR="001025D3" w:rsidRPr="007075A7" w14:paraId="0AB295BA" w14:textId="77777777" w:rsidTr="004B76C4">
        <w:tc>
          <w:tcPr>
            <w:cnfStyle w:val="001000000000" w:firstRow="0" w:lastRow="0" w:firstColumn="1" w:lastColumn="0" w:oddVBand="0" w:evenVBand="0" w:oddHBand="0" w:evenHBand="0" w:firstRowFirstColumn="0" w:firstRowLastColumn="0" w:lastRowFirstColumn="0" w:lastRowLastColumn="0"/>
            <w:tcW w:w="2265" w:type="dxa"/>
          </w:tcPr>
          <w:p w14:paraId="275EEB53" w14:textId="6C3A623E" w:rsidR="001025D3" w:rsidRPr="007075A7" w:rsidRDefault="009A6C7A" w:rsidP="001025D3">
            <w:pPr>
              <w:pStyle w:val="Note"/>
              <w:rPr>
                <w:rFonts w:ascii="Source Sans Pro" w:hAnsi="Source Sans Pro"/>
              </w:rPr>
            </w:pPr>
            <w:r>
              <w:rPr>
                <w:rFonts w:ascii="Source Sans Pro" w:hAnsi="Source Sans Pro"/>
              </w:rPr>
              <w:t>Version 0.2</w:t>
            </w:r>
          </w:p>
        </w:tc>
        <w:tc>
          <w:tcPr>
            <w:tcW w:w="2265" w:type="dxa"/>
          </w:tcPr>
          <w:p w14:paraId="7F76A7F0" w14:textId="52C9F83D" w:rsidR="001025D3" w:rsidRPr="007075A7" w:rsidRDefault="009A6C7A" w:rsidP="001025D3">
            <w:pPr>
              <w:pStyle w:val="Note"/>
              <w:cnfStyle w:val="000000000000" w:firstRow="0" w:lastRow="0" w:firstColumn="0" w:lastColumn="0" w:oddVBand="0" w:evenVBand="0" w:oddHBand="0" w:evenHBand="0" w:firstRowFirstColumn="0" w:firstRowLastColumn="0" w:lastRowFirstColumn="0" w:lastRowLastColumn="0"/>
              <w:rPr>
                <w:rFonts w:ascii="Source Sans Pro" w:hAnsi="Source Sans Pro"/>
              </w:rPr>
            </w:pPr>
            <w:r>
              <w:rPr>
                <w:rFonts w:ascii="Source Sans Pro" w:hAnsi="Source Sans Pro"/>
              </w:rPr>
              <w:t>15/07/2024</w:t>
            </w:r>
          </w:p>
        </w:tc>
        <w:tc>
          <w:tcPr>
            <w:tcW w:w="2265" w:type="dxa"/>
          </w:tcPr>
          <w:p w14:paraId="0615ABC2" w14:textId="2A849074" w:rsidR="001025D3" w:rsidRPr="007075A7" w:rsidRDefault="009A6C7A" w:rsidP="001025D3">
            <w:pPr>
              <w:pStyle w:val="Note"/>
              <w:cnfStyle w:val="000000000000" w:firstRow="0" w:lastRow="0" w:firstColumn="0" w:lastColumn="0" w:oddVBand="0" w:evenVBand="0" w:oddHBand="0" w:evenHBand="0" w:firstRowFirstColumn="0" w:firstRowLastColumn="0" w:lastRowFirstColumn="0" w:lastRowLastColumn="0"/>
              <w:rPr>
                <w:rFonts w:ascii="Source Sans Pro" w:hAnsi="Source Sans Pro"/>
              </w:rPr>
            </w:pPr>
            <w:r>
              <w:rPr>
                <w:rFonts w:ascii="Source Sans Pro" w:hAnsi="Source Sans Pro"/>
              </w:rPr>
              <w:t>David Witham</w:t>
            </w:r>
          </w:p>
        </w:tc>
        <w:tc>
          <w:tcPr>
            <w:tcW w:w="2265" w:type="dxa"/>
          </w:tcPr>
          <w:p w14:paraId="086AF7D7" w14:textId="62125FB3" w:rsidR="001025D3" w:rsidRPr="007075A7" w:rsidRDefault="009A6C7A" w:rsidP="001025D3">
            <w:pPr>
              <w:pStyle w:val="Note"/>
              <w:cnfStyle w:val="000000000000" w:firstRow="0" w:lastRow="0" w:firstColumn="0" w:lastColumn="0" w:oddVBand="0" w:evenVBand="0" w:oddHBand="0" w:evenHBand="0" w:firstRowFirstColumn="0" w:firstRowLastColumn="0" w:lastRowFirstColumn="0" w:lastRowLastColumn="0"/>
              <w:rPr>
                <w:rFonts w:ascii="Source Sans Pro" w:hAnsi="Source Sans Pro"/>
              </w:rPr>
            </w:pPr>
            <w:r>
              <w:rPr>
                <w:rFonts w:ascii="Source Sans Pro" w:hAnsi="Source Sans Pro"/>
              </w:rPr>
              <w:t>Supervisor review</w:t>
            </w:r>
          </w:p>
        </w:tc>
      </w:tr>
      <w:tr w:rsidR="001025D3" w:rsidRPr="007075A7" w14:paraId="072129EE" w14:textId="77777777" w:rsidTr="004B7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5A2B22A" w14:textId="77777777" w:rsidR="001025D3" w:rsidRPr="007075A7" w:rsidRDefault="001025D3" w:rsidP="001025D3">
            <w:pPr>
              <w:pStyle w:val="Note"/>
              <w:rPr>
                <w:rFonts w:ascii="Source Sans Pro" w:hAnsi="Source Sans Pro"/>
              </w:rPr>
            </w:pPr>
          </w:p>
        </w:tc>
        <w:tc>
          <w:tcPr>
            <w:tcW w:w="2265" w:type="dxa"/>
          </w:tcPr>
          <w:p w14:paraId="2D99F0AB" w14:textId="77777777" w:rsidR="001025D3" w:rsidRPr="007075A7" w:rsidRDefault="001025D3" w:rsidP="001025D3">
            <w:pPr>
              <w:pStyle w:val="Note"/>
              <w:cnfStyle w:val="000000100000" w:firstRow="0" w:lastRow="0" w:firstColumn="0" w:lastColumn="0" w:oddVBand="0" w:evenVBand="0" w:oddHBand="1" w:evenHBand="0" w:firstRowFirstColumn="0" w:firstRowLastColumn="0" w:lastRowFirstColumn="0" w:lastRowLastColumn="0"/>
              <w:rPr>
                <w:rFonts w:ascii="Source Sans Pro" w:hAnsi="Source Sans Pro"/>
              </w:rPr>
            </w:pPr>
          </w:p>
        </w:tc>
        <w:tc>
          <w:tcPr>
            <w:tcW w:w="2265" w:type="dxa"/>
          </w:tcPr>
          <w:p w14:paraId="05B289D2" w14:textId="77777777" w:rsidR="001025D3" w:rsidRPr="007075A7" w:rsidRDefault="001025D3" w:rsidP="001025D3">
            <w:pPr>
              <w:pStyle w:val="Note"/>
              <w:cnfStyle w:val="000000100000" w:firstRow="0" w:lastRow="0" w:firstColumn="0" w:lastColumn="0" w:oddVBand="0" w:evenVBand="0" w:oddHBand="1" w:evenHBand="0" w:firstRowFirstColumn="0" w:firstRowLastColumn="0" w:lastRowFirstColumn="0" w:lastRowLastColumn="0"/>
              <w:rPr>
                <w:rFonts w:ascii="Source Sans Pro" w:hAnsi="Source Sans Pro"/>
              </w:rPr>
            </w:pPr>
          </w:p>
        </w:tc>
        <w:tc>
          <w:tcPr>
            <w:tcW w:w="2265" w:type="dxa"/>
          </w:tcPr>
          <w:p w14:paraId="2D5DEB85" w14:textId="77777777" w:rsidR="001025D3" w:rsidRPr="007075A7" w:rsidRDefault="001025D3" w:rsidP="001025D3">
            <w:pPr>
              <w:pStyle w:val="Note"/>
              <w:cnfStyle w:val="000000100000" w:firstRow="0" w:lastRow="0" w:firstColumn="0" w:lastColumn="0" w:oddVBand="0" w:evenVBand="0" w:oddHBand="1" w:evenHBand="0" w:firstRowFirstColumn="0" w:firstRowLastColumn="0" w:lastRowFirstColumn="0" w:lastRowLastColumn="0"/>
              <w:rPr>
                <w:rFonts w:ascii="Source Sans Pro" w:hAnsi="Source Sans Pro"/>
              </w:rPr>
            </w:pPr>
          </w:p>
        </w:tc>
      </w:tr>
      <w:tr w:rsidR="001025D3" w:rsidRPr="007075A7" w14:paraId="789337EE" w14:textId="77777777" w:rsidTr="004B76C4">
        <w:tc>
          <w:tcPr>
            <w:cnfStyle w:val="001000000000" w:firstRow="0" w:lastRow="0" w:firstColumn="1" w:lastColumn="0" w:oddVBand="0" w:evenVBand="0" w:oddHBand="0" w:evenHBand="0" w:firstRowFirstColumn="0" w:firstRowLastColumn="0" w:lastRowFirstColumn="0" w:lastRowLastColumn="0"/>
            <w:tcW w:w="2265" w:type="dxa"/>
          </w:tcPr>
          <w:p w14:paraId="0BC64094" w14:textId="77777777" w:rsidR="001025D3" w:rsidRPr="007075A7" w:rsidRDefault="001025D3" w:rsidP="001025D3">
            <w:pPr>
              <w:pStyle w:val="Note"/>
              <w:rPr>
                <w:rFonts w:ascii="Source Sans Pro" w:hAnsi="Source Sans Pro"/>
              </w:rPr>
            </w:pPr>
          </w:p>
        </w:tc>
        <w:tc>
          <w:tcPr>
            <w:tcW w:w="2265" w:type="dxa"/>
          </w:tcPr>
          <w:p w14:paraId="4FA82F54" w14:textId="77777777" w:rsidR="001025D3" w:rsidRPr="007075A7" w:rsidRDefault="001025D3" w:rsidP="001025D3">
            <w:pPr>
              <w:pStyle w:val="Note"/>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c>
          <w:tcPr>
            <w:tcW w:w="2265" w:type="dxa"/>
          </w:tcPr>
          <w:p w14:paraId="022C80E3" w14:textId="77777777" w:rsidR="001025D3" w:rsidRPr="007075A7" w:rsidRDefault="001025D3" w:rsidP="001025D3">
            <w:pPr>
              <w:pStyle w:val="Note"/>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c>
          <w:tcPr>
            <w:tcW w:w="2265" w:type="dxa"/>
          </w:tcPr>
          <w:p w14:paraId="00593001" w14:textId="77777777" w:rsidR="001025D3" w:rsidRPr="007075A7" w:rsidRDefault="001025D3" w:rsidP="001025D3">
            <w:pPr>
              <w:pStyle w:val="Note"/>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r>
      <w:tr w:rsidR="001025D3" w:rsidRPr="007075A7" w14:paraId="36FDF8F3" w14:textId="77777777" w:rsidTr="004B7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978F113" w14:textId="77777777" w:rsidR="001025D3" w:rsidRPr="007075A7" w:rsidRDefault="001025D3" w:rsidP="001025D3">
            <w:pPr>
              <w:pStyle w:val="Note"/>
              <w:rPr>
                <w:rFonts w:ascii="Source Sans Pro" w:hAnsi="Source Sans Pro"/>
              </w:rPr>
            </w:pPr>
          </w:p>
        </w:tc>
        <w:tc>
          <w:tcPr>
            <w:tcW w:w="2265" w:type="dxa"/>
          </w:tcPr>
          <w:p w14:paraId="5FC550F9" w14:textId="77777777" w:rsidR="001025D3" w:rsidRPr="007075A7" w:rsidRDefault="001025D3" w:rsidP="001025D3">
            <w:pPr>
              <w:pStyle w:val="Note"/>
              <w:cnfStyle w:val="000000100000" w:firstRow="0" w:lastRow="0" w:firstColumn="0" w:lastColumn="0" w:oddVBand="0" w:evenVBand="0" w:oddHBand="1" w:evenHBand="0" w:firstRowFirstColumn="0" w:firstRowLastColumn="0" w:lastRowFirstColumn="0" w:lastRowLastColumn="0"/>
              <w:rPr>
                <w:rFonts w:ascii="Source Sans Pro" w:hAnsi="Source Sans Pro"/>
              </w:rPr>
            </w:pPr>
          </w:p>
        </w:tc>
        <w:tc>
          <w:tcPr>
            <w:tcW w:w="2265" w:type="dxa"/>
          </w:tcPr>
          <w:p w14:paraId="2FC04FF4" w14:textId="77777777" w:rsidR="001025D3" w:rsidRPr="007075A7" w:rsidRDefault="001025D3" w:rsidP="001025D3">
            <w:pPr>
              <w:pStyle w:val="Note"/>
              <w:cnfStyle w:val="000000100000" w:firstRow="0" w:lastRow="0" w:firstColumn="0" w:lastColumn="0" w:oddVBand="0" w:evenVBand="0" w:oddHBand="1" w:evenHBand="0" w:firstRowFirstColumn="0" w:firstRowLastColumn="0" w:lastRowFirstColumn="0" w:lastRowLastColumn="0"/>
              <w:rPr>
                <w:rFonts w:ascii="Source Sans Pro" w:hAnsi="Source Sans Pro"/>
              </w:rPr>
            </w:pPr>
          </w:p>
        </w:tc>
        <w:tc>
          <w:tcPr>
            <w:tcW w:w="2265" w:type="dxa"/>
          </w:tcPr>
          <w:p w14:paraId="7FC801E7" w14:textId="77777777" w:rsidR="001025D3" w:rsidRPr="007075A7" w:rsidRDefault="001025D3" w:rsidP="001025D3">
            <w:pPr>
              <w:pStyle w:val="Note"/>
              <w:cnfStyle w:val="000000100000" w:firstRow="0" w:lastRow="0" w:firstColumn="0" w:lastColumn="0" w:oddVBand="0" w:evenVBand="0" w:oddHBand="1" w:evenHBand="0" w:firstRowFirstColumn="0" w:firstRowLastColumn="0" w:lastRowFirstColumn="0" w:lastRowLastColumn="0"/>
              <w:rPr>
                <w:rFonts w:ascii="Source Sans Pro" w:hAnsi="Source Sans Pro"/>
              </w:rPr>
            </w:pPr>
          </w:p>
        </w:tc>
      </w:tr>
      <w:tr w:rsidR="001025D3" w:rsidRPr="007075A7" w14:paraId="470B3F87" w14:textId="77777777" w:rsidTr="004B76C4">
        <w:tc>
          <w:tcPr>
            <w:cnfStyle w:val="001000000000" w:firstRow="0" w:lastRow="0" w:firstColumn="1" w:lastColumn="0" w:oddVBand="0" w:evenVBand="0" w:oddHBand="0" w:evenHBand="0" w:firstRowFirstColumn="0" w:firstRowLastColumn="0" w:lastRowFirstColumn="0" w:lastRowLastColumn="0"/>
            <w:tcW w:w="2265" w:type="dxa"/>
          </w:tcPr>
          <w:p w14:paraId="32A92F07" w14:textId="77777777" w:rsidR="001025D3" w:rsidRPr="007075A7" w:rsidRDefault="001025D3" w:rsidP="001025D3">
            <w:pPr>
              <w:pStyle w:val="Note"/>
              <w:rPr>
                <w:rFonts w:ascii="Source Sans Pro" w:hAnsi="Source Sans Pro"/>
              </w:rPr>
            </w:pPr>
          </w:p>
        </w:tc>
        <w:tc>
          <w:tcPr>
            <w:tcW w:w="2265" w:type="dxa"/>
          </w:tcPr>
          <w:p w14:paraId="1F7DE980" w14:textId="77777777" w:rsidR="001025D3" w:rsidRPr="007075A7" w:rsidRDefault="001025D3" w:rsidP="001025D3">
            <w:pPr>
              <w:pStyle w:val="Note"/>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c>
          <w:tcPr>
            <w:tcW w:w="2265" w:type="dxa"/>
          </w:tcPr>
          <w:p w14:paraId="3C7391B1" w14:textId="77777777" w:rsidR="001025D3" w:rsidRPr="007075A7" w:rsidRDefault="001025D3" w:rsidP="001025D3">
            <w:pPr>
              <w:pStyle w:val="Note"/>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c>
          <w:tcPr>
            <w:tcW w:w="2265" w:type="dxa"/>
          </w:tcPr>
          <w:p w14:paraId="38A90400" w14:textId="77777777" w:rsidR="001025D3" w:rsidRPr="007075A7" w:rsidRDefault="001025D3" w:rsidP="001025D3">
            <w:pPr>
              <w:pStyle w:val="Note"/>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r>
      <w:tr w:rsidR="001025D3" w:rsidRPr="007075A7" w14:paraId="23071CA7" w14:textId="77777777" w:rsidTr="004B7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AD5DDC9" w14:textId="77777777" w:rsidR="001025D3" w:rsidRPr="007075A7" w:rsidRDefault="001025D3" w:rsidP="001025D3">
            <w:pPr>
              <w:pStyle w:val="Note"/>
              <w:rPr>
                <w:rFonts w:ascii="Source Sans Pro" w:hAnsi="Source Sans Pro"/>
              </w:rPr>
            </w:pPr>
          </w:p>
        </w:tc>
        <w:tc>
          <w:tcPr>
            <w:tcW w:w="2265" w:type="dxa"/>
          </w:tcPr>
          <w:p w14:paraId="29AA5EA2" w14:textId="77777777" w:rsidR="001025D3" w:rsidRPr="007075A7" w:rsidRDefault="001025D3" w:rsidP="001025D3">
            <w:pPr>
              <w:pStyle w:val="Note"/>
              <w:cnfStyle w:val="000000100000" w:firstRow="0" w:lastRow="0" w:firstColumn="0" w:lastColumn="0" w:oddVBand="0" w:evenVBand="0" w:oddHBand="1" w:evenHBand="0" w:firstRowFirstColumn="0" w:firstRowLastColumn="0" w:lastRowFirstColumn="0" w:lastRowLastColumn="0"/>
              <w:rPr>
                <w:rFonts w:ascii="Source Sans Pro" w:hAnsi="Source Sans Pro"/>
              </w:rPr>
            </w:pPr>
          </w:p>
        </w:tc>
        <w:tc>
          <w:tcPr>
            <w:tcW w:w="2265" w:type="dxa"/>
          </w:tcPr>
          <w:p w14:paraId="07FD3503" w14:textId="77777777" w:rsidR="001025D3" w:rsidRPr="007075A7" w:rsidRDefault="001025D3" w:rsidP="001025D3">
            <w:pPr>
              <w:pStyle w:val="Note"/>
              <w:cnfStyle w:val="000000100000" w:firstRow="0" w:lastRow="0" w:firstColumn="0" w:lastColumn="0" w:oddVBand="0" w:evenVBand="0" w:oddHBand="1" w:evenHBand="0" w:firstRowFirstColumn="0" w:firstRowLastColumn="0" w:lastRowFirstColumn="0" w:lastRowLastColumn="0"/>
              <w:rPr>
                <w:rFonts w:ascii="Source Sans Pro" w:hAnsi="Source Sans Pro"/>
              </w:rPr>
            </w:pPr>
          </w:p>
        </w:tc>
        <w:tc>
          <w:tcPr>
            <w:tcW w:w="2265" w:type="dxa"/>
          </w:tcPr>
          <w:p w14:paraId="17E7647F" w14:textId="77777777" w:rsidR="001025D3" w:rsidRPr="007075A7" w:rsidRDefault="001025D3" w:rsidP="001025D3">
            <w:pPr>
              <w:pStyle w:val="Note"/>
              <w:cnfStyle w:val="000000100000" w:firstRow="0" w:lastRow="0" w:firstColumn="0" w:lastColumn="0" w:oddVBand="0" w:evenVBand="0" w:oddHBand="1" w:evenHBand="0" w:firstRowFirstColumn="0" w:firstRowLastColumn="0" w:lastRowFirstColumn="0" w:lastRowLastColumn="0"/>
              <w:rPr>
                <w:rFonts w:ascii="Source Sans Pro" w:hAnsi="Source Sans Pro"/>
              </w:rPr>
            </w:pPr>
          </w:p>
        </w:tc>
      </w:tr>
      <w:tr w:rsidR="001025D3" w:rsidRPr="007075A7" w14:paraId="619D988E" w14:textId="77777777" w:rsidTr="004B76C4">
        <w:tc>
          <w:tcPr>
            <w:cnfStyle w:val="001000000000" w:firstRow="0" w:lastRow="0" w:firstColumn="1" w:lastColumn="0" w:oddVBand="0" w:evenVBand="0" w:oddHBand="0" w:evenHBand="0" w:firstRowFirstColumn="0" w:firstRowLastColumn="0" w:lastRowFirstColumn="0" w:lastRowLastColumn="0"/>
            <w:tcW w:w="2265" w:type="dxa"/>
          </w:tcPr>
          <w:p w14:paraId="29942F14" w14:textId="77777777" w:rsidR="001025D3" w:rsidRPr="007075A7" w:rsidRDefault="001025D3" w:rsidP="001025D3">
            <w:pPr>
              <w:pStyle w:val="Note"/>
              <w:rPr>
                <w:rFonts w:ascii="Source Sans Pro" w:hAnsi="Source Sans Pro"/>
              </w:rPr>
            </w:pPr>
          </w:p>
        </w:tc>
        <w:tc>
          <w:tcPr>
            <w:tcW w:w="2265" w:type="dxa"/>
          </w:tcPr>
          <w:p w14:paraId="34DED073" w14:textId="77777777" w:rsidR="001025D3" w:rsidRPr="007075A7" w:rsidRDefault="001025D3" w:rsidP="001025D3">
            <w:pPr>
              <w:pStyle w:val="Note"/>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c>
          <w:tcPr>
            <w:tcW w:w="2265" w:type="dxa"/>
          </w:tcPr>
          <w:p w14:paraId="62EF8D3A" w14:textId="77777777" w:rsidR="001025D3" w:rsidRPr="007075A7" w:rsidRDefault="001025D3" w:rsidP="001025D3">
            <w:pPr>
              <w:pStyle w:val="Note"/>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c>
          <w:tcPr>
            <w:tcW w:w="2265" w:type="dxa"/>
          </w:tcPr>
          <w:p w14:paraId="1B09CA2B" w14:textId="77777777" w:rsidR="001025D3" w:rsidRPr="007075A7" w:rsidRDefault="001025D3" w:rsidP="001025D3">
            <w:pPr>
              <w:pStyle w:val="Note"/>
              <w:cnfStyle w:val="000000000000" w:firstRow="0" w:lastRow="0" w:firstColumn="0" w:lastColumn="0" w:oddVBand="0" w:evenVBand="0" w:oddHBand="0" w:evenHBand="0" w:firstRowFirstColumn="0" w:firstRowLastColumn="0" w:lastRowFirstColumn="0" w:lastRowLastColumn="0"/>
              <w:rPr>
                <w:rFonts w:ascii="Source Sans Pro" w:hAnsi="Source Sans Pro"/>
              </w:rPr>
            </w:pPr>
          </w:p>
        </w:tc>
      </w:tr>
      <w:tr w:rsidR="001025D3" w:rsidRPr="007075A7" w14:paraId="3220FE4E" w14:textId="77777777" w:rsidTr="004B7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908FC00" w14:textId="3DC6D86D" w:rsidR="004C5D6B" w:rsidRPr="007075A7" w:rsidRDefault="004C5D6B" w:rsidP="001025D3">
            <w:pPr>
              <w:pStyle w:val="Note"/>
              <w:rPr>
                <w:rFonts w:ascii="Source Sans Pro" w:hAnsi="Source Sans Pro"/>
              </w:rPr>
            </w:pPr>
          </w:p>
        </w:tc>
        <w:tc>
          <w:tcPr>
            <w:tcW w:w="2265" w:type="dxa"/>
          </w:tcPr>
          <w:p w14:paraId="48B877F9" w14:textId="77777777" w:rsidR="001025D3" w:rsidRPr="007075A7" w:rsidRDefault="001025D3" w:rsidP="001025D3">
            <w:pPr>
              <w:pStyle w:val="Note"/>
              <w:cnfStyle w:val="000000100000" w:firstRow="0" w:lastRow="0" w:firstColumn="0" w:lastColumn="0" w:oddVBand="0" w:evenVBand="0" w:oddHBand="1" w:evenHBand="0" w:firstRowFirstColumn="0" w:firstRowLastColumn="0" w:lastRowFirstColumn="0" w:lastRowLastColumn="0"/>
              <w:rPr>
                <w:rFonts w:ascii="Source Sans Pro" w:hAnsi="Source Sans Pro"/>
              </w:rPr>
            </w:pPr>
          </w:p>
        </w:tc>
        <w:tc>
          <w:tcPr>
            <w:tcW w:w="2265" w:type="dxa"/>
          </w:tcPr>
          <w:p w14:paraId="67DF727B" w14:textId="77777777" w:rsidR="001025D3" w:rsidRPr="007075A7" w:rsidRDefault="001025D3" w:rsidP="001025D3">
            <w:pPr>
              <w:pStyle w:val="Note"/>
              <w:cnfStyle w:val="000000100000" w:firstRow="0" w:lastRow="0" w:firstColumn="0" w:lastColumn="0" w:oddVBand="0" w:evenVBand="0" w:oddHBand="1" w:evenHBand="0" w:firstRowFirstColumn="0" w:firstRowLastColumn="0" w:lastRowFirstColumn="0" w:lastRowLastColumn="0"/>
              <w:rPr>
                <w:rFonts w:ascii="Source Sans Pro" w:hAnsi="Source Sans Pro"/>
              </w:rPr>
            </w:pPr>
          </w:p>
        </w:tc>
        <w:tc>
          <w:tcPr>
            <w:tcW w:w="2265" w:type="dxa"/>
          </w:tcPr>
          <w:p w14:paraId="0237CF86" w14:textId="77777777" w:rsidR="001025D3" w:rsidRPr="007075A7" w:rsidRDefault="001025D3" w:rsidP="001025D3">
            <w:pPr>
              <w:pStyle w:val="Note"/>
              <w:cnfStyle w:val="000000100000" w:firstRow="0" w:lastRow="0" w:firstColumn="0" w:lastColumn="0" w:oddVBand="0" w:evenVBand="0" w:oddHBand="1" w:evenHBand="0" w:firstRowFirstColumn="0" w:firstRowLastColumn="0" w:lastRowFirstColumn="0" w:lastRowLastColumn="0"/>
              <w:rPr>
                <w:rFonts w:ascii="Source Sans Pro" w:hAnsi="Source Sans Pro"/>
              </w:rPr>
            </w:pPr>
          </w:p>
        </w:tc>
      </w:tr>
    </w:tbl>
    <w:p w14:paraId="6EDAECB5" w14:textId="7FB133E0" w:rsidR="001715C7" w:rsidRPr="007075A7" w:rsidRDefault="00973451" w:rsidP="001715C7">
      <w:pPr>
        <w:pStyle w:val="Heading1Numbered"/>
        <w:rPr>
          <w:rFonts w:ascii="Montserrat SemiBold" w:hAnsi="Montserrat SemiBold"/>
          <w:color w:val="472D8C"/>
        </w:rPr>
      </w:pPr>
      <w:r w:rsidRPr="007075A7">
        <w:rPr>
          <w:rFonts w:ascii="Montserrat SemiBold" w:hAnsi="Montserrat SemiBold"/>
          <w:color w:val="472D8C"/>
        </w:rPr>
        <w:lastRenderedPageBreak/>
        <w:t xml:space="preserve">The First Nations Justice Branch </w:t>
      </w:r>
    </w:p>
    <w:p w14:paraId="2D87B31C" w14:textId="3B43A8DB" w:rsidR="00973451" w:rsidRPr="007075A7" w:rsidRDefault="00087E49" w:rsidP="00973451">
      <w:pPr>
        <w:pStyle w:val="NormalWeb"/>
        <w:spacing w:before="0" w:beforeAutospacing="0" w:after="240" w:afterAutospacing="0"/>
        <w:rPr>
          <w:rFonts w:ascii="Source Sans Pro" w:hAnsi="Source Sans Pro" w:cstheme="minorHAnsi"/>
          <w:color w:val="313131"/>
          <w:sz w:val="20"/>
          <w:szCs w:val="20"/>
        </w:rPr>
      </w:pPr>
      <w:r>
        <w:rPr>
          <w:rFonts w:ascii="Source Sans Pro" w:hAnsi="Source Sans Pro" w:cstheme="minorHAnsi"/>
          <w:color w:val="313131"/>
          <w:sz w:val="20"/>
          <w:szCs w:val="20"/>
        </w:rPr>
        <w:t xml:space="preserve">JACS </w:t>
      </w:r>
      <w:r w:rsidR="00973451" w:rsidRPr="007075A7">
        <w:rPr>
          <w:rFonts w:ascii="Source Sans Pro" w:hAnsi="Source Sans Pro" w:cstheme="minorHAnsi"/>
          <w:color w:val="313131"/>
          <w:sz w:val="20"/>
          <w:szCs w:val="20"/>
        </w:rPr>
        <w:t xml:space="preserve">First Nations Justice Branch </w:t>
      </w:r>
      <w:r>
        <w:rPr>
          <w:rFonts w:ascii="Source Sans Pro" w:hAnsi="Source Sans Pro" w:cstheme="minorHAnsi"/>
          <w:color w:val="313131"/>
          <w:sz w:val="20"/>
          <w:szCs w:val="20"/>
        </w:rPr>
        <w:t xml:space="preserve">(FNJB) </w:t>
      </w:r>
      <w:r w:rsidR="00973451" w:rsidRPr="007075A7">
        <w:rPr>
          <w:rFonts w:ascii="Source Sans Pro" w:hAnsi="Source Sans Pro" w:cstheme="minorHAnsi"/>
          <w:color w:val="313131"/>
          <w:sz w:val="20"/>
          <w:szCs w:val="20"/>
        </w:rPr>
        <w:t xml:space="preserve">provides a central team for community consultation in the development and contract management of many of the justice </w:t>
      </w:r>
      <w:r w:rsidR="00900855" w:rsidRPr="007075A7">
        <w:rPr>
          <w:rFonts w:ascii="Source Sans Pro" w:hAnsi="Source Sans Pro" w:cstheme="minorHAnsi"/>
          <w:color w:val="313131"/>
          <w:sz w:val="20"/>
          <w:szCs w:val="20"/>
        </w:rPr>
        <w:t xml:space="preserve">support </w:t>
      </w:r>
      <w:r w:rsidR="00973451" w:rsidRPr="007075A7">
        <w:rPr>
          <w:rFonts w:ascii="Source Sans Pro" w:hAnsi="Source Sans Pro" w:cstheme="minorHAnsi"/>
          <w:color w:val="313131"/>
          <w:sz w:val="20"/>
          <w:szCs w:val="20"/>
        </w:rPr>
        <w:t>programs delivered to the ACT First Nations adult community.</w:t>
      </w:r>
    </w:p>
    <w:p w14:paraId="49EEFBB5" w14:textId="5BC1DCE4" w:rsidR="00973451" w:rsidRPr="007075A7" w:rsidRDefault="00D47C7A" w:rsidP="00973451">
      <w:pPr>
        <w:pStyle w:val="NormalWeb"/>
        <w:spacing w:before="0" w:beforeAutospacing="0" w:after="240" w:afterAutospacing="0"/>
        <w:rPr>
          <w:rFonts w:ascii="Source Sans Pro" w:hAnsi="Source Sans Pro" w:cstheme="minorHAnsi"/>
          <w:color w:val="313131"/>
          <w:sz w:val="20"/>
          <w:szCs w:val="20"/>
        </w:rPr>
      </w:pPr>
      <w:r w:rsidRPr="007075A7">
        <w:rPr>
          <w:rFonts w:ascii="Source Sans Pro" w:hAnsi="Source Sans Pro" w:cstheme="minorHAnsi"/>
          <w:color w:val="313131"/>
          <w:sz w:val="20"/>
          <w:szCs w:val="20"/>
        </w:rPr>
        <w:t>By</w:t>
      </w:r>
      <w:r w:rsidR="00973451" w:rsidRPr="007075A7">
        <w:rPr>
          <w:rFonts w:ascii="Source Sans Pro" w:hAnsi="Source Sans Pro" w:cstheme="minorHAnsi"/>
          <w:color w:val="313131"/>
          <w:sz w:val="20"/>
          <w:szCs w:val="20"/>
        </w:rPr>
        <w:t xml:space="preserve"> </w:t>
      </w:r>
      <w:r w:rsidR="00900855" w:rsidRPr="007075A7">
        <w:rPr>
          <w:rFonts w:ascii="Source Sans Pro" w:hAnsi="Source Sans Pro" w:cstheme="minorHAnsi"/>
          <w:color w:val="313131"/>
          <w:sz w:val="20"/>
          <w:szCs w:val="20"/>
        </w:rPr>
        <w:t xml:space="preserve">partnering </w:t>
      </w:r>
      <w:r w:rsidR="00973451" w:rsidRPr="007075A7">
        <w:rPr>
          <w:rFonts w:ascii="Source Sans Pro" w:hAnsi="Source Sans Pro" w:cstheme="minorHAnsi"/>
          <w:color w:val="313131"/>
          <w:sz w:val="20"/>
          <w:szCs w:val="20"/>
        </w:rPr>
        <w:t>our First Nations Community in developing programs and support</w:t>
      </w:r>
      <w:r w:rsidR="00BE3369" w:rsidRPr="007075A7">
        <w:rPr>
          <w:rFonts w:ascii="Source Sans Pro" w:hAnsi="Source Sans Pro" w:cstheme="minorHAnsi"/>
          <w:color w:val="313131"/>
          <w:sz w:val="20"/>
          <w:szCs w:val="20"/>
        </w:rPr>
        <w:t>ing</w:t>
      </w:r>
      <w:r w:rsidR="00973451" w:rsidRPr="007075A7">
        <w:rPr>
          <w:rFonts w:ascii="Source Sans Pro" w:hAnsi="Source Sans Pro" w:cstheme="minorHAnsi"/>
          <w:color w:val="313131"/>
          <w:sz w:val="20"/>
          <w:szCs w:val="20"/>
        </w:rPr>
        <w:t xml:space="preserve"> the community organisations delivering them, the First Nations Justice Branch seeks to:</w:t>
      </w:r>
    </w:p>
    <w:p w14:paraId="703B33FB" w14:textId="0FB3CC55" w:rsidR="00973451" w:rsidRPr="007075A7" w:rsidRDefault="00973451" w:rsidP="00C51F4F">
      <w:pPr>
        <w:numPr>
          <w:ilvl w:val="0"/>
          <w:numId w:val="47"/>
        </w:numPr>
        <w:spacing w:before="100" w:beforeAutospacing="1" w:after="96" w:line="276" w:lineRule="auto"/>
        <w:rPr>
          <w:rFonts w:ascii="Source Sans Pro" w:hAnsi="Source Sans Pro" w:cstheme="minorHAnsi"/>
          <w:color w:val="313131"/>
          <w:sz w:val="20"/>
          <w:szCs w:val="20"/>
        </w:rPr>
      </w:pPr>
      <w:r w:rsidRPr="007075A7">
        <w:rPr>
          <w:rFonts w:ascii="Source Sans Pro" w:hAnsi="Source Sans Pro" w:cstheme="minorHAnsi"/>
          <w:color w:val="313131"/>
          <w:sz w:val="20"/>
          <w:szCs w:val="20"/>
        </w:rPr>
        <w:t xml:space="preserve">reduce the overincarceration of First Nations people in the ACT and the rate at which </w:t>
      </w:r>
      <w:r w:rsidR="00AD0EBF" w:rsidRPr="007075A7">
        <w:rPr>
          <w:rFonts w:ascii="Source Sans Pro" w:hAnsi="Source Sans Pro" w:cstheme="minorHAnsi"/>
          <w:color w:val="313131"/>
          <w:sz w:val="20"/>
          <w:szCs w:val="20"/>
        </w:rPr>
        <w:t>they</w:t>
      </w:r>
      <w:r w:rsidRPr="007075A7">
        <w:rPr>
          <w:rFonts w:ascii="Source Sans Pro" w:hAnsi="Source Sans Pro" w:cstheme="minorHAnsi"/>
          <w:color w:val="313131"/>
          <w:sz w:val="20"/>
          <w:szCs w:val="20"/>
        </w:rPr>
        <w:t xml:space="preserve"> come into contact with the justice system</w:t>
      </w:r>
      <w:r w:rsidR="0037139E" w:rsidRPr="007075A7">
        <w:rPr>
          <w:rFonts w:ascii="Source Sans Pro" w:hAnsi="Source Sans Pro" w:cstheme="minorHAnsi"/>
          <w:color w:val="313131"/>
          <w:sz w:val="20"/>
          <w:szCs w:val="20"/>
        </w:rPr>
        <w:t>;</w:t>
      </w:r>
    </w:p>
    <w:p w14:paraId="2A460D3C" w14:textId="27F309F5" w:rsidR="00973451" w:rsidRPr="007075A7" w:rsidRDefault="007A64E0" w:rsidP="00C51F4F">
      <w:pPr>
        <w:numPr>
          <w:ilvl w:val="0"/>
          <w:numId w:val="47"/>
        </w:numPr>
        <w:spacing w:before="100" w:beforeAutospacing="1" w:after="96" w:line="276" w:lineRule="auto"/>
        <w:rPr>
          <w:rFonts w:ascii="Source Sans Pro" w:hAnsi="Source Sans Pro" w:cstheme="minorHAnsi"/>
          <w:color w:val="313131"/>
          <w:sz w:val="20"/>
          <w:szCs w:val="20"/>
        </w:rPr>
      </w:pPr>
      <w:r>
        <w:rPr>
          <w:rFonts w:ascii="Source Sans Pro" w:hAnsi="Source Sans Pro" w:cstheme="minorHAnsi"/>
          <w:color w:val="313131"/>
          <w:sz w:val="20"/>
          <w:szCs w:val="20"/>
        </w:rPr>
        <w:t>strengthen</w:t>
      </w:r>
      <w:r w:rsidR="00973451" w:rsidRPr="007075A7">
        <w:rPr>
          <w:rFonts w:ascii="Source Sans Pro" w:hAnsi="Source Sans Pro" w:cstheme="minorHAnsi"/>
          <w:color w:val="313131"/>
          <w:sz w:val="20"/>
          <w:szCs w:val="20"/>
        </w:rPr>
        <w:t xml:space="preserve"> Aboriginal Community Controlled Organisations </w:t>
      </w:r>
      <w:r>
        <w:rPr>
          <w:rFonts w:ascii="Source Sans Pro" w:hAnsi="Source Sans Pro" w:cstheme="minorHAnsi"/>
          <w:color w:val="313131"/>
          <w:sz w:val="20"/>
          <w:szCs w:val="20"/>
        </w:rPr>
        <w:t>and</w:t>
      </w:r>
      <w:r w:rsidR="00973451" w:rsidRPr="007075A7">
        <w:rPr>
          <w:rFonts w:ascii="Source Sans Pro" w:hAnsi="Source Sans Pro" w:cstheme="minorHAnsi"/>
          <w:color w:val="313131"/>
          <w:sz w:val="20"/>
          <w:szCs w:val="20"/>
        </w:rPr>
        <w:t xml:space="preserve"> facilitate self-determination</w:t>
      </w:r>
      <w:r w:rsidR="0037139E" w:rsidRPr="007075A7">
        <w:rPr>
          <w:rFonts w:ascii="Source Sans Pro" w:hAnsi="Source Sans Pro" w:cstheme="minorHAnsi"/>
          <w:color w:val="313131"/>
          <w:sz w:val="20"/>
          <w:szCs w:val="20"/>
        </w:rPr>
        <w:t>;</w:t>
      </w:r>
    </w:p>
    <w:p w14:paraId="5C7683BF" w14:textId="4CBE6C41" w:rsidR="00973451" w:rsidRPr="007075A7" w:rsidRDefault="00973451" w:rsidP="00C51F4F">
      <w:pPr>
        <w:numPr>
          <w:ilvl w:val="0"/>
          <w:numId w:val="47"/>
        </w:numPr>
        <w:spacing w:before="100" w:beforeAutospacing="1" w:after="96" w:line="276" w:lineRule="auto"/>
        <w:rPr>
          <w:rFonts w:ascii="Source Sans Pro" w:hAnsi="Source Sans Pro" w:cstheme="minorHAnsi"/>
          <w:color w:val="313131"/>
          <w:sz w:val="20"/>
          <w:szCs w:val="20"/>
        </w:rPr>
      </w:pPr>
      <w:r w:rsidRPr="007075A7">
        <w:rPr>
          <w:rFonts w:ascii="Source Sans Pro" w:hAnsi="Source Sans Pro" w:cstheme="minorHAnsi"/>
          <w:color w:val="313131"/>
          <w:sz w:val="20"/>
          <w:szCs w:val="20"/>
        </w:rPr>
        <w:t xml:space="preserve">improve the ACT Government’s ability to hear and respond to </w:t>
      </w:r>
      <w:r w:rsidR="007A64E0">
        <w:rPr>
          <w:rFonts w:ascii="Source Sans Pro" w:hAnsi="Source Sans Pro" w:cstheme="minorHAnsi"/>
          <w:color w:val="313131"/>
          <w:sz w:val="20"/>
          <w:szCs w:val="20"/>
        </w:rPr>
        <w:t>j</w:t>
      </w:r>
      <w:r w:rsidRPr="007075A7">
        <w:rPr>
          <w:rFonts w:ascii="Source Sans Pro" w:hAnsi="Source Sans Pro" w:cstheme="minorHAnsi"/>
          <w:color w:val="313131"/>
          <w:sz w:val="20"/>
          <w:szCs w:val="20"/>
        </w:rPr>
        <w:t>ustice related concerns of the community; and</w:t>
      </w:r>
    </w:p>
    <w:p w14:paraId="49A92521" w14:textId="77777777" w:rsidR="00973451" w:rsidRPr="007075A7" w:rsidRDefault="00973451" w:rsidP="00C51F4F">
      <w:pPr>
        <w:numPr>
          <w:ilvl w:val="0"/>
          <w:numId w:val="47"/>
        </w:numPr>
        <w:spacing w:before="100" w:beforeAutospacing="1" w:after="96" w:line="276" w:lineRule="auto"/>
        <w:rPr>
          <w:rFonts w:ascii="Source Sans Pro" w:hAnsi="Source Sans Pro" w:cstheme="minorHAnsi"/>
          <w:color w:val="313131"/>
          <w:sz w:val="20"/>
          <w:szCs w:val="20"/>
        </w:rPr>
      </w:pPr>
      <w:r w:rsidRPr="007075A7">
        <w:rPr>
          <w:rFonts w:ascii="Source Sans Pro" w:hAnsi="Source Sans Pro" w:cstheme="minorHAnsi"/>
          <w:color w:val="313131"/>
          <w:sz w:val="20"/>
          <w:szCs w:val="20"/>
        </w:rPr>
        <w:t>provide positive cultural influence within the Justice and Community Safety Directorate.</w:t>
      </w:r>
    </w:p>
    <w:p w14:paraId="79024EA8" w14:textId="77777777" w:rsidR="00973451" w:rsidRPr="007075A7" w:rsidRDefault="00973451" w:rsidP="00973451">
      <w:pPr>
        <w:pStyle w:val="NormalWeb"/>
        <w:spacing w:before="0" w:beforeAutospacing="0" w:after="240" w:afterAutospacing="0"/>
        <w:rPr>
          <w:rFonts w:ascii="Source Sans Pro" w:hAnsi="Source Sans Pro" w:cstheme="minorHAnsi"/>
          <w:color w:val="313131"/>
          <w:sz w:val="20"/>
          <w:szCs w:val="20"/>
        </w:rPr>
      </w:pPr>
      <w:r w:rsidRPr="007075A7">
        <w:rPr>
          <w:rFonts w:ascii="Source Sans Pro" w:hAnsi="Source Sans Pro" w:cstheme="minorHAnsi"/>
          <w:color w:val="313131"/>
          <w:sz w:val="20"/>
          <w:szCs w:val="20"/>
        </w:rPr>
        <w:t>The Branch works closely with Community to build capacity and achieve meaningful reforms that lead quickly to greater wellbeing for the community as a whole.</w:t>
      </w:r>
    </w:p>
    <w:p w14:paraId="689083E8" w14:textId="77777777" w:rsidR="00973451" w:rsidRPr="007075A7" w:rsidRDefault="00973451" w:rsidP="00973451">
      <w:pPr>
        <w:pStyle w:val="NormalWeb"/>
        <w:spacing w:before="0" w:beforeAutospacing="0" w:after="240" w:afterAutospacing="0"/>
        <w:rPr>
          <w:rFonts w:ascii="Source Sans Pro" w:hAnsi="Source Sans Pro" w:cstheme="minorHAnsi"/>
          <w:color w:val="313131"/>
          <w:sz w:val="20"/>
          <w:szCs w:val="20"/>
        </w:rPr>
      </w:pPr>
      <w:r w:rsidRPr="007075A7">
        <w:rPr>
          <w:rFonts w:ascii="Source Sans Pro" w:hAnsi="Source Sans Pro" w:cstheme="minorHAnsi"/>
          <w:color w:val="313131"/>
          <w:sz w:val="20"/>
          <w:szCs w:val="20"/>
        </w:rPr>
        <w:t>The Branch liaises with other parts of JACS and other directorates in relation to First Nations justice issues.</w:t>
      </w:r>
    </w:p>
    <w:p w14:paraId="6B8F4B65" w14:textId="77777777" w:rsidR="00973451" w:rsidRPr="007075A7" w:rsidRDefault="00973451" w:rsidP="001715C7">
      <w:pPr>
        <w:pStyle w:val="Note"/>
        <w:rPr>
          <w:rFonts w:ascii="Source Sans Pro" w:hAnsi="Source Sans Pro"/>
          <w:i/>
          <w:iCs/>
        </w:rPr>
      </w:pPr>
    </w:p>
    <w:p w14:paraId="4D8BBDB1" w14:textId="77777777" w:rsidR="001025D3" w:rsidRPr="005A63B5" w:rsidRDefault="001025D3">
      <w:pPr>
        <w:spacing w:line="276" w:lineRule="auto"/>
        <w:rPr>
          <w:b/>
          <w:color w:val="262626"/>
          <w:sz w:val="48"/>
          <w:szCs w:val="40"/>
        </w:rPr>
      </w:pPr>
      <w:r w:rsidRPr="005A63B5">
        <w:br w:type="page"/>
      </w:r>
    </w:p>
    <w:p w14:paraId="45C18E93" w14:textId="63C0E88C" w:rsidR="001147B3" w:rsidRPr="00476E81" w:rsidRDefault="001025D3" w:rsidP="00476E81">
      <w:pPr>
        <w:pStyle w:val="Heading1Numbered"/>
        <w:ind w:left="851" w:hanging="851"/>
        <w:rPr>
          <w:rFonts w:ascii="Montserrat SemiBold" w:hAnsi="Montserrat SemiBold"/>
          <w:color w:val="472D8C"/>
        </w:rPr>
      </w:pPr>
      <w:r w:rsidRPr="00476E81">
        <w:rPr>
          <w:rFonts w:ascii="Montserrat SemiBold" w:hAnsi="Montserrat SemiBold"/>
          <w:color w:val="472D8C"/>
        </w:rPr>
        <w:lastRenderedPageBreak/>
        <w:t>What is discovery?</w:t>
      </w:r>
    </w:p>
    <w:p w14:paraId="4E02BD4C" w14:textId="231C3EB7" w:rsidR="001025D3" w:rsidRPr="007075A7" w:rsidRDefault="00F26D1B" w:rsidP="001025D3">
      <w:pPr>
        <w:pStyle w:val="NormalIndent5mm"/>
        <w:ind w:left="0"/>
        <w:rPr>
          <w:rFonts w:ascii="Source Sans Pro" w:hAnsi="Source Sans Pro" w:cstheme="minorHAnsi"/>
        </w:rPr>
      </w:pPr>
      <w:r w:rsidRPr="007075A7">
        <w:rPr>
          <w:rFonts w:ascii="Source Sans Pro" w:hAnsi="Source Sans Pro" w:cstheme="minorHAnsi"/>
        </w:rPr>
        <w:t xml:space="preserve">Discover is the </w:t>
      </w:r>
      <w:r w:rsidR="00A0557B" w:rsidRPr="007075A7">
        <w:rPr>
          <w:rFonts w:ascii="Source Sans Pro" w:hAnsi="Source Sans Pro" w:cstheme="minorHAnsi"/>
        </w:rPr>
        <w:t xml:space="preserve">first of the </w:t>
      </w:r>
      <w:r w:rsidR="00292C8D" w:rsidRPr="007075A7">
        <w:rPr>
          <w:rFonts w:ascii="Source Sans Pro" w:hAnsi="Source Sans Pro" w:cstheme="minorHAnsi"/>
        </w:rPr>
        <w:t xml:space="preserve">6 main phases of the </w:t>
      </w:r>
      <w:hyperlink r:id="rId13" w:history="1">
        <w:r w:rsidR="00292C8D" w:rsidRPr="007075A7">
          <w:rPr>
            <w:rStyle w:val="Hyperlink"/>
            <w:rFonts w:ascii="Source Sans Pro" w:hAnsi="Source Sans Pro" w:cstheme="minorHAnsi"/>
          </w:rPr>
          <w:t>commissioning cycle</w:t>
        </w:r>
      </w:hyperlink>
      <w:r w:rsidR="00292C8D" w:rsidRPr="007075A7">
        <w:rPr>
          <w:rFonts w:ascii="Source Sans Pro" w:hAnsi="Source Sans Pro" w:cstheme="minorHAnsi"/>
        </w:rPr>
        <w:t xml:space="preserve">. </w:t>
      </w:r>
      <w:r w:rsidR="001025D3" w:rsidRPr="007075A7">
        <w:rPr>
          <w:rFonts w:ascii="Source Sans Pro" w:hAnsi="Source Sans Pro" w:cstheme="minorHAnsi"/>
        </w:rPr>
        <w:t xml:space="preserve"> </w:t>
      </w:r>
    </w:p>
    <w:p w14:paraId="5C4B4F33" w14:textId="0FC9742C" w:rsidR="001025D3" w:rsidRPr="007075A7" w:rsidRDefault="0003054A" w:rsidP="001025D3">
      <w:pPr>
        <w:pStyle w:val="NormalIndent5mm"/>
        <w:ind w:left="0"/>
        <w:rPr>
          <w:rFonts w:ascii="Source Sans Pro" w:hAnsi="Source Sans Pro" w:cstheme="minorHAnsi"/>
        </w:rPr>
      </w:pPr>
      <w:r w:rsidRPr="007075A7">
        <w:rPr>
          <w:rFonts w:ascii="Source Sans Pro" w:hAnsi="Source Sans Pro" w:cstheme="minorHAnsi"/>
        </w:rPr>
        <w:t xml:space="preserve">In the </w:t>
      </w:r>
      <w:r w:rsidR="001025D3" w:rsidRPr="007075A7">
        <w:rPr>
          <w:rFonts w:ascii="Source Sans Pro" w:hAnsi="Source Sans Pro" w:cstheme="minorHAnsi"/>
        </w:rPr>
        <w:t xml:space="preserve">Discover </w:t>
      </w:r>
      <w:r w:rsidRPr="007075A7">
        <w:rPr>
          <w:rFonts w:ascii="Source Sans Pro" w:hAnsi="Source Sans Pro" w:cstheme="minorHAnsi"/>
        </w:rPr>
        <w:t>phase</w:t>
      </w:r>
      <w:r w:rsidR="001025D3" w:rsidRPr="007075A7">
        <w:rPr>
          <w:rFonts w:ascii="Source Sans Pro" w:hAnsi="Source Sans Pro" w:cstheme="minorHAnsi"/>
        </w:rPr>
        <w:t xml:space="preserve"> we explore how government services might be redesigned to deliver better outcomes for our community</w:t>
      </w:r>
      <w:r w:rsidR="00B64731" w:rsidRPr="007075A7">
        <w:rPr>
          <w:rFonts w:ascii="Source Sans Pro" w:hAnsi="Source Sans Pro" w:cstheme="minorHAnsi"/>
        </w:rPr>
        <w:t xml:space="preserve"> </w:t>
      </w:r>
      <w:r w:rsidR="00053D7B" w:rsidRPr="007075A7">
        <w:rPr>
          <w:rFonts w:ascii="Source Sans Pro" w:hAnsi="Source Sans Pro" w:cstheme="minorHAnsi"/>
        </w:rPr>
        <w:t>–</w:t>
      </w:r>
      <w:r w:rsidR="00B64731" w:rsidRPr="007075A7">
        <w:rPr>
          <w:rFonts w:ascii="Source Sans Pro" w:hAnsi="Source Sans Pro" w:cstheme="minorHAnsi"/>
        </w:rPr>
        <w:t xml:space="preserve"> </w:t>
      </w:r>
      <w:r w:rsidR="00053D7B" w:rsidRPr="007075A7">
        <w:rPr>
          <w:rFonts w:ascii="Source Sans Pro" w:hAnsi="Source Sans Pro" w:cstheme="minorHAnsi"/>
        </w:rPr>
        <w:t xml:space="preserve">taking a </w:t>
      </w:r>
      <w:r w:rsidR="001025D3" w:rsidRPr="007075A7">
        <w:rPr>
          <w:rFonts w:ascii="Source Sans Pro" w:hAnsi="Source Sans Pro" w:cstheme="minorHAnsi"/>
        </w:rPr>
        <w:t xml:space="preserve">human-centred </w:t>
      </w:r>
      <w:r w:rsidR="00053D7B" w:rsidRPr="007075A7">
        <w:rPr>
          <w:rFonts w:ascii="Source Sans Pro" w:hAnsi="Source Sans Pro" w:cstheme="minorHAnsi"/>
        </w:rPr>
        <w:t xml:space="preserve">approach and </w:t>
      </w:r>
      <w:r w:rsidR="001025D3" w:rsidRPr="007075A7">
        <w:rPr>
          <w:rFonts w:ascii="Source Sans Pro" w:hAnsi="Source Sans Pro" w:cstheme="minorHAnsi"/>
        </w:rPr>
        <w:t xml:space="preserve">understanding the </w:t>
      </w:r>
      <w:r w:rsidR="00A263BB" w:rsidRPr="007075A7">
        <w:rPr>
          <w:rFonts w:ascii="Source Sans Pro" w:hAnsi="Source Sans Pro" w:cstheme="minorHAnsi"/>
        </w:rPr>
        <w:t xml:space="preserve">lived experience </w:t>
      </w:r>
      <w:r w:rsidR="006D1CDB" w:rsidRPr="007075A7">
        <w:rPr>
          <w:rFonts w:ascii="Source Sans Pro" w:hAnsi="Source Sans Pro" w:cstheme="minorHAnsi"/>
        </w:rPr>
        <w:t xml:space="preserve">of </w:t>
      </w:r>
      <w:r w:rsidR="001025D3" w:rsidRPr="007075A7">
        <w:rPr>
          <w:rFonts w:ascii="Source Sans Pro" w:hAnsi="Source Sans Pro" w:cstheme="minorHAnsi"/>
        </w:rPr>
        <w:t>people</w:t>
      </w:r>
      <w:r w:rsidR="001E0DA4" w:rsidRPr="007075A7">
        <w:rPr>
          <w:rFonts w:ascii="Source Sans Pro" w:hAnsi="Source Sans Pro" w:cstheme="minorHAnsi"/>
        </w:rPr>
        <w:t>.</w:t>
      </w:r>
    </w:p>
    <w:p w14:paraId="7C9C4147" w14:textId="77777777" w:rsidR="000C667D" w:rsidRPr="007075A7" w:rsidRDefault="004F0FF5" w:rsidP="001025D3">
      <w:pPr>
        <w:pStyle w:val="NormalIndent5mm"/>
        <w:ind w:left="0"/>
        <w:rPr>
          <w:rFonts w:ascii="Source Sans Pro" w:hAnsi="Source Sans Pro" w:cstheme="minorHAnsi"/>
        </w:rPr>
      </w:pPr>
      <w:r w:rsidRPr="007075A7">
        <w:rPr>
          <w:rFonts w:ascii="Source Sans Pro" w:hAnsi="Source Sans Pro" w:cstheme="minorHAnsi"/>
        </w:rPr>
        <w:t>In this phase</w:t>
      </w:r>
      <w:r w:rsidR="00EE7464" w:rsidRPr="007075A7">
        <w:rPr>
          <w:rFonts w:ascii="Source Sans Pro" w:hAnsi="Source Sans Pro" w:cstheme="minorHAnsi"/>
        </w:rPr>
        <w:t xml:space="preserve"> we</w:t>
      </w:r>
      <w:r w:rsidR="000C667D" w:rsidRPr="007075A7">
        <w:rPr>
          <w:rFonts w:ascii="Source Sans Pro" w:hAnsi="Source Sans Pro" w:cstheme="minorHAnsi"/>
        </w:rPr>
        <w:t>:</w:t>
      </w:r>
    </w:p>
    <w:p w14:paraId="71FA0E4E" w14:textId="635626B8" w:rsidR="00F842A5" w:rsidRPr="007075A7" w:rsidRDefault="00175173" w:rsidP="00C51F4F">
      <w:pPr>
        <w:pStyle w:val="NormalIndent5mm"/>
        <w:numPr>
          <w:ilvl w:val="0"/>
          <w:numId w:val="48"/>
        </w:numPr>
        <w:spacing w:line="276" w:lineRule="auto"/>
        <w:rPr>
          <w:rFonts w:ascii="Source Sans Pro" w:hAnsi="Source Sans Pro" w:cstheme="minorHAnsi"/>
        </w:rPr>
      </w:pPr>
      <w:r w:rsidRPr="007075A7">
        <w:rPr>
          <w:rFonts w:ascii="Source Sans Pro" w:hAnsi="Source Sans Pro" w:cstheme="minorHAnsi"/>
        </w:rPr>
        <w:t>look at available data</w:t>
      </w:r>
      <w:r w:rsidR="006B017A" w:rsidRPr="007075A7">
        <w:rPr>
          <w:rFonts w:ascii="Source Sans Pro" w:hAnsi="Source Sans Pro" w:cstheme="minorHAnsi"/>
        </w:rPr>
        <w:t>, literature and information</w:t>
      </w:r>
      <w:r w:rsidR="00900855" w:rsidRPr="007075A7">
        <w:rPr>
          <w:rFonts w:ascii="Source Sans Pro" w:hAnsi="Source Sans Pro" w:cstheme="minorHAnsi"/>
        </w:rPr>
        <w:t>;</w:t>
      </w:r>
      <w:r w:rsidR="000C667D" w:rsidRPr="007075A7">
        <w:rPr>
          <w:rFonts w:ascii="Source Sans Pro" w:hAnsi="Source Sans Pro" w:cstheme="minorHAnsi"/>
        </w:rPr>
        <w:t xml:space="preserve"> </w:t>
      </w:r>
    </w:p>
    <w:p w14:paraId="4F8C7C65" w14:textId="49E9D7AB" w:rsidR="007A3C6D" w:rsidRPr="007075A7" w:rsidRDefault="007A64E0" w:rsidP="00C51F4F">
      <w:pPr>
        <w:pStyle w:val="NormalIndent5mm"/>
        <w:numPr>
          <w:ilvl w:val="0"/>
          <w:numId w:val="48"/>
        </w:numPr>
        <w:spacing w:line="276" w:lineRule="auto"/>
        <w:rPr>
          <w:rFonts w:ascii="Source Sans Pro" w:hAnsi="Source Sans Pro" w:cstheme="minorHAnsi"/>
        </w:rPr>
      </w:pPr>
      <w:r>
        <w:rPr>
          <w:rFonts w:ascii="Source Sans Pro" w:hAnsi="Source Sans Pro" w:cstheme="minorHAnsi"/>
        </w:rPr>
        <w:t>e</w:t>
      </w:r>
      <w:r w:rsidR="007A3C6D" w:rsidRPr="007075A7">
        <w:rPr>
          <w:rFonts w:ascii="Source Sans Pro" w:hAnsi="Source Sans Pro" w:cstheme="minorHAnsi"/>
        </w:rPr>
        <w:t xml:space="preserve">ngage </w:t>
      </w:r>
      <w:r w:rsidR="00F842A5" w:rsidRPr="007075A7">
        <w:rPr>
          <w:rFonts w:ascii="Source Sans Pro" w:hAnsi="Source Sans Pro" w:cstheme="minorHAnsi"/>
        </w:rPr>
        <w:t>stakeholders</w:t>
      </w:r>
      <w:r w:rsidR="0060709D" w:rsidRPr="007075A7">
        <w:rPr>
          <w:rFonts w:ascii="Source Sans Pro" w:hAnsi="Source Sans Pro" w:cstheme="minorHAnsi"/>
        </w:rPr>
        <w:t xml:space="preserve"> and </w:t>
      </w:r>
      <w:r w:rsidR="007A3C6D" w:rsidRPr="007075A7">
        <w:rPr>
          <w:rFonts w:ascii="Source Sans Pro" w:hAnsi="Source Sans Pro" w:cstheme="minorHAnsi"/>
        </w:rPr>
        <w:t xml:space="preserve">people with lived experience </w:t>
      </w:r>
      <w:r w:rsidR="0060709D" w:rsidRPr="007075A7">
        <w:rPr>
          <w:rFonts w:ascii="Source Sans Pro" w:hAnsi="Source Sans Pro" w:cstheme="minorHAnsi"/>
        </w:rPr>
        <w:t xml:space="preserve">within the community </w:t>
      </w:r>
      <w:r w:rsidR="007A3C6D" w:rsidRPr="007075A7">
        <w:rPr>
          <w:rFonts w:ascii="Source Sans Pro" w:hAnsi="Source Sans Pro" w:cstheme="minorHAnsi"/>
        </w:rPr>
        <w:t>and our First Nations Sector Partners</w:t>
      </w:r>
      <w:r w:rsidR="00900855" w:rsidRPr="007075A7">
        <w:rPr>
          <w:rFonts w:ascii="Source Sans Pro" w:hAnsi="Source Sans Pro" w:cstheme="minorHAnsi"/>
        </w:rPr>
        <w:t>;</w:t>
      </w:r>
      <w:r w:rsidR="007A3C6D" w:rsidRPr="007075A7">
        <w:rPr>
          <w:rFonts w:ascii="Source Sans Pro" w:hAnsi="Source Sans Pro" w:cstheme="minorHAnsi"/>
        </w:rPr>
        <w:t xml:space="preserve"> and</w:t>
      </w:r>
    </w:p>
    <w:p w14:paraId="70AD2FCC" w14:textId="4387B243" w:rsidR="001025D3" w:rsidRPr="007075A7" w:rsidRDefault="007A64E0" w:rsidP="00C51F4F">
      <w:pPr>
        <w:pStyle w:val="NormalIndent5mm"/>
        <w:numPr>
          <w:ilvl w:val="0"/>
          <w:numId w:val="48"/>
        </w:numPr>
        <w:spacing w:line="276" w:lineRule="auto"/>
        <w:rPr>
          <w:rFonts w:ascii="Source Sans Pro" w:hAnsi="Source Sans Pro" w:cstheme="minorHAnsi"/>
        </w:rPr>
      </w:pPr>
      <w:r>
        <w:rPr>
          <w:rFonts w:ascii="Source Sans Pro" w:hAnsi="Source Sans Pro" w:cstheme="minorHAnsi"/>
        </w:rPr>
        <w:t>d</w:t>
      </w:r>
      <w:r w:rsidR="00AC2074" w:rsidRPr="007075A7">
        <w:rPr>
          <w:rFonts w:ascii="Source Sans Pro" w:hAnsi="Source Sans Pro" w:cstheme="minorHAnsi"/>
        </w:rPr>
        <w:t xml:space="preserve">evelop a thorough understanding of the sector, </w:t>
      </w:r>
      <w:r w:rsidR="004A60A9" w:rsidRPr="007075A7">
        <w:rPr>
          <w:rFonts w:ascii="Source Sans Pro" w:hAnsi="Source Sans Pro" w:cstheme="minorHAnsi"/>
        </w:rPr>
        <w:t>community</w:t>
      </w:r>
      <w:r w:rsidR="00B819A9" w:rsidRPr="007075A7">
        <w:rPr>
          <w:rFonts w:ascii="Source Sans Pro" w:hAnsi="Source Sans Pro" w:cstheme="minorHAnsi"/>
        </w:rPr>
        <w:t xml:space="preserve">, </w:t>
      </w:r>
      <w:r w:rsidR="000510E7" w:rsidRPr="007075A7">
        <w:rPr>
          <w:rFonts w:ascii="Source Sans Pro" w:hAnsi="Source Sans Pro" w:cstheme="minorHAnsi"/>
        </w:rPr>
        <w:t>the lived experience</w:t>
      </w:r>
      <w:r w:rsidR="00B819A9" w:rsidRPr="007075A7">
        <w:rPr>
          <w:rFonts w:ascii="Source Sans Pro" w:hAnsi="Source Sans Pro" w:cstheme="minorHAnsi"/>
        </w:rPr>
        <w:t xml:space="preserve"> and the </w:t>
      </w:r>
      <w:r w:rsidR="008837F1" w:rsidRPr="007075A7">
        <w:rPr>
          <w:rFonts w:ascii="Source Sans Pro" w:hAnsi="Source Sans Pro" w:cstheme="minorHAnsi"/>
        </w:rPr>
        <w:t xml:space="preserve">desired community </w:t>
      </w:r>
      <w:r w:rsidR="00B819A9" w:rsidRPr="007075A7">
        <w:rPr>
          <w:rFonts w:ascii="Source Sans Pro" w:hAnsi="Source Sans Pro" w:cstheme="minorHAnsi"/>
        </w:rPr>
        <w:t>outcomes</w:t>
      </w:r>
      <w:r w:rsidR="008837F1" w:rsidRPr="007075A7">
        <w:rPr>
          <w:rFonts w:ascii="Source Sans Pro" w:hAnsi="Source Sans Pro" w:cstheme="minorHAnsi"/>
        </w:rPr>
        <w:t xml:space="preserve">. </w:t>
      </w:r>
    </w:p>
    <w:p w14:paraId="519A0126" w14:textId="39E91B6D" w:rsidR="001025D3" w:rsidRPr="007075A7" w:rsidRDefault="001025D3" w:rsidP="001025D3">
      <w:pPr>
        <w:pStyle w:val="NormalIndent5mm"/>
        <w:ind w:left="0"/>
        <w:rPr>
          <w:rFonts w:ascii="Source Sans Pro" w:hAnsi="Source Sans Pro" w:cstheme="minorHAnsi"/>
          <w:i/>
          <w:iCs/>
        </w:rPr>
      </w:pPr>
    </w:p>
    <w:p w14:paraId="1C2AE221" w14:textId="68484202" w:rsidR="001025D3" w:rsidRPr="007075A7" w:rsidRDefault="001025D3" w:rsidP="001025D3">
      <w:pPr>
        <w:pStyle w:val="NormalIndent5mm"/>
        <w:rPr>
          <w:rFonts w:ascii="Source Sans Pro" w:hAnsi="Source Sans Pro"/>
          <w:i/>
          <w:iCs/>
        </w:rPr>
      </w:pPr>
    </w:p>
    <w:p w14:paraId="1276542E" w14:textId="0D9EBACA" w:rsidR="001025D3" w:rsidRPr="007075A7" w:rsidRDefault="00476E81">
      <w:pPr>
        <w:spacing w:line="276" w:lineRule="auto"/>
        <w:rPr>
          <w:rFonts w:ascii="Source Sans Pro" w:hAnsi="Source Sans Pro"/>
          <w:sz w:val="56"/>
          <w:szCs w:val="56"/>
        </w:rPr>
      </w:pPr>
      <w:r w:rsidRPr="007075A7">
        <w:rPr>
          <w:rFonts w:ascii="Source Sans Pro" w:hAnsi="Source Sans Pro" w:cstheme="minorHAnsi"/>
          <w:noProof/>
          <w:sz w:val="56"/>
          <w:szCs w:val="56"/>
        </w:rPr>
        <w:drawing>
          <wp:anchor distT="0" distB="0" distL="114300" distR="114300" simplePos="0" relativeHeight="251658248" behindDoc="0" locked="0" layoutInCell="1" allowOverlap="1" wp14:anchorId="224AE732" wp14:editId="2600E2DD">
            <wp:simplePos x="0" y="0"/>
            <wp:positionH relativeFrom="column">
              <wp:posOffset>846218</wp:posOffset>
            </wp:positionH>
            <wp:positionV relativeFrom="paragraph">
              <wp:posOffset>79044</wp:posOffset>
            </wp:positionV>
            <wp:extent cx="4006215" cy="37185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6215" cy="3718560"/>
                    </a:xfrm>
                    <a:prstGeom prst="rect">
                      <a:avLst/>
                    </a:prstGeom>
                  </pic:spPr>
                </pic:pic>
              </a:graphicData>
            </a:graphic>
            <wp14:sizeRelH relativeFrom="margin">
              <wp14:pctWidth>0</wp14:pctWidth>
            </wp14:sizeRelH>
            <wp14:sizeRelV relativeFrom="margin">
              <wp14:pctHeight>0</wp14:pctHeight>
            </wp14:sizeRelV>
          </wp:anchor>
        </w:drawing>
      </w:r>
    </w:p>
    <w:p w14:paraId="3E79F6F9" w14:textId="77777777" w:rsidR="001025D3" w:rsidRPr="005A63B5" w:rsidRDefault="001025D3">
      <w:pPr>
        <w:spacing w:line="276" w:lineRule="auto"/>
        <w:rPr>
          <w:caps/>
          <w:color w:val="AB4399"/>
          <w:w w:val="110"/>
          <w:sz w:val="56"/>
          <w:szCs w:val="56"/>
        </w:rPr>
      </w:pPr>
    </w:p>
    <w:p w14:paraId="0F63CF01" w14:textId="79FAF36E" w:rsidR="001025D3" w:rsidRPr="005A63B5" w:rsidRDefault="001025D3">
      <w:pPr>
        <w:spacing w:line="276" w:lineRule="auto"/>
        <w:rPr>
          <w:caps/>
          <w:color w:val="AB4399"/>
          <w:w w:val="110"/>
          <w:sz w:val="56"/>
          <w:szCs w:val="56"/>
        </w:rPr>
      </w:pPr>
      <w:r w:rsidRPr="005A63B5">
        <w:rPr>
          <w:sz w:val="56"/>
          <w:szCs w:val="56"/>
        </w:rPr>
        <w:br w:type="page"/>
      </w:r>
    </w:p>
    <w:p w14:paraId="79A2590D" w14:textId="6B5605D6" w:rsidR="001025D3" w:rsidRPr="007075A7" w:rsidRDefault="003133B7" w:rsidP="005A590C">
      <w:pPr>
        <w:pStyle w:val="Heading1Numbered"/>
        <w:rPr>
          <w:rFonts w:ascii="Montserrat SemiBold" w:hAnsi="Montserrat SemiBold"/>
          <w:color w:val="472D8C"/>
        </w:rPr>
      </w:pPr>
      <w:bookmarkStart w:id="1" w:name="_Toc117594857"/>
      <w:r w:rsidRPr="007075A7">
        <w:rPr>
          <w:rFonts w:ascii="Montserrat SemiBold" w:hAnsi="Montserrat SemiBold"/>
          <w:color w:val="472D8C"/>
        </w:rPr>
        <w:lastRenderedPageBreak/>
        <w:t xml:space="preserve">Scope and </w:t>
      </w:r>
      <w:r w:rsidR="00476E81">
        <w:rPr>
          <w:rFonts w:ascii="Montserrat SemiBold" w:hAnsi="Montserrat SemiBold"/>
          <w:color w:val="472D8C"/>
        </w:rPr>
        <w:t>f</w:t>
      </w:r>
      <w:r w:rsidRPr="007075A7">
        <w:rPr>
          <w:rFonts w:ascii="Montserrat SemiBold" w:hAnsi="Montserrat SemiBold"/>
          <w:color w:val="472D8C"/>
        </w:rPr>
        <w:t xml:space="preserve">raming </w:t>
      </w:r>
      <w:r w:rsidR="00476E81">
        <w:rPr>
          <w:rFonts w:ascii="Montserrat SemiBold" w:hAnsi="Montserrat SemiBold"/>
          <w:color w:val="472D8C"/>
        </w:rPr>
        <w:t>q</w:t>
      </w:r>
      <w:r w:rsidRPr="007075A7">
        <w:rPr>
          <w:rFonts w:ascii="Montserrat SemiBold" w:hAnsi="Montserrat SemiBold"/>
          <w:color w:val="472D8C"/>
        </w:rPr>
        <w:t xml:space="preserve">uestions </w:t>
      </w:r>
      <w:bookmarkEnd w:id="1"/>
    </w:p>
    <w:p w14:paraId="3C8DDCA2" w14:textId="04DE5BC5" w:rsidR="00683C4F" w:rsidRPr="007075A7" w:rsidRDefault="00087E49" w:rsidP="003133B7">
      <w:pPr>
        <w:rPr>
          <w:rFonts w:ascii="Source Sans Pro" w:hAnsi="Source Sans Pro" w:cstheme="minorHAnsi"/>
          <w:sz w:val="20"/>
          <w:szCs w:val="20"/>
        </w:rPr>
      </w:pPr>
      <w:r>
        <w:rPr>
          <w:rFonts w:ascii="Source Sans Pro" w:hAnsi="Source Sans Pro" w:cstheme="minorHAnsi"/>
          <w:sz w:val="20"/>
          <w:szCs w:val="20"/>
        </w:rPr>
        <w:t>FNJB</w:t>
      </w:r>
      <w:r w:rsidR="003133B7" w:rsidRPr="007075A7">
        <w:rPr>
          <w:rFonts w:ascii="Source Sans Pro" w:hAnsi="Source Sans Pro" w:cstheme="minorHAnsi"/>
          <w:sz w:val="20"/>
          <w:szCs w:val="20"/>
        </w:rPr>
        <w:t xml:space="preserve"> currently fund </w:t>
      </w:r>
      <w:r w:rsidR="00973451" w:rsidRPr="007075A7">
        <w:rPr>
          <w:rFonts w:ascii="Source Sans Pro" w:hAnsi="Source Sans Pro" w:cstheme="minorHAnsi"/>
          <w:sz w:val="20"/>
          <w:szCs w:val="20"/>
        </w:rPr>
        <w:t>6 l</w:t>
      </w:r>
      <w:r w:rsidR="003133B7" w:rsidRPr="007075A7">
        <w:rPr>
          <w:rFonts w:ascii="Source Sans Pro" w:hAnsi="Source Sans Pro" w:cstheme="minorHAnsi"/>
          <w:sz w:val="20"/>
          <w:szCs w:val="20"/>
        </w:rPr>
        <w:t>ong-term justice support programs</w:t>
      </w:r>
      <w:r w:rsidR="00C55B63" w:rsidRPr="007075A7">
        <w:rPr>
          <w:rStyle w:val="FootnoteReference"/>
          <w:rFonts w:ascii="Source Sans Pro" w:hAnsi="Source Sans Pro" w:cstheme="minorHAnsi"/>
          <w:sz w:val="20"/>
          <w:szCs w:val="20"/>
        </w:rPr>
        <w:footnoteReference w:id="2"/>
      </w:r>
      <w:r w:rsidR="003133B7" w:rsidRPr="007075A7">
        <w:rPr>
          <w:rFonts w:ascii="Source Sans Pro" w:hAnsi="Source Sans Pro" w:cstheme="minorHAnsi"/>
          <w:sz w:val="20"/>
          <w:szCs w:val="20"/>
        </w:rPr>
        <w:t xml:space="preserve"> for First Nations people</w:t>
      </w:r>
      <w:r w:rsidR="001E5223" w:rsidRPr="007075A7">
        <w:rPr>
          <w:rFonts w:ascii="Source Sans Pro" w:hAnsi="Source Sans Pro" w:cstheme="minorHAnsi"/>
          <w:sz w:val="20"/>
          <w:szCs w:val="20"/>
        </w:rPr>
        <w:t xml:space="preserve"> in the ACT</w:t>
      </w:r>
      <w:r w:rsidR="003133B7" w:rsidRPr="007075A7">
        <w:rPr>
          <w:rFonts w:ascii="Source Sans Pro" w:hAnsi="Source Sans Pro" w:cstheme="minorHAnsi"/>
          <w:sz w:val="20"/>
          <w:szCs w:val="20"/>
        </w:rPr>
        <w:t xml:space="preserve">, </w:t>
      </w:r>
      <w:r w:rsidR="00683C4F" w:rsidRPr="007075A7">
        <w:rPr>
          <w:rFonts w:ascii="Source Sans Pro" w:hAnsi="Source Sans Pro" w:cstheme="minorHAnsi"/>
          <w:sz w:val="20"/>
          <w:szCs w:val="20"/>
        </w:rPr>
        <w:t xml:space="preserve">they are: </w:t>
      </w:r>
    </w:p>
    <w:p w14:paraId="309745C3" w14:textId="3144E6DA" w:rsidR="00683C4F" w:rsidRPr="007075A7" w:rsidRDefault="003133B7" w:rsidP="00C51F4F">
      <w:pPr>
        <w:pStyle w:val="ListParagraph"/>
        <w:numPr>
          <w:ilvl w:val="0"/>
          <w:numId w:val="49"/>
        </w:numPr>
        <w:rPr>
          <w:rFonts w:ascii="Source Sans Pro" w:hAnsi="Source Sans Pro" w:cstheme="minorHAnsi"/>
          <w:b/>
          <w:bCs/>
          <w:sz w:val="20"/>
          <w:szCs w:val="20"/>
        </w:rPr>
      </w:pPr>
      <w:r w:rsidRPr="007075A7">
        <w:rPr>
          <w:rFonts w:ascii="Source Sans Pro" w:hAnsi="Source Sans Pro" w:cstheme="minorHAnsi"/>
          <w:sz w:val="20"/>
          <w:szCs w:val="20"/>
        </w:rPr>
        <w:t>Yarrabi Bamirr/Justice Reinvestment</w:t>
      </w:r>
    </w:p>
    <w:p w14:paraId="70C9D330" w14:textId="2A48EC36" w:rsidR="00683C4F" w:rsidRPr="007075A7" w:rsidRDefault="003133B7" w:rsidP="00C51F4F">
      <w:pPr>
        <w:pStyle w:val="ListParagraph"/>
        <w:numPr>
          <w:ilvl w:val="0"/>
          <w:numId w:val="49"/>
        </w:numPr>
        <w:rPr>
          <w:rFonts w:ascii="Source Sans Pro" w:hAnsi="Source Sans Pro" w:cstheme="minorHAnsi"/>
          <w:b/>
          <w:bCs/>
          <w:sz w:val="20"/>
          <w:szCs w:val="20"/>
        </w:rPr>
      </w:pPr>
      <w:r w:rsidRPr="007075A7">
        <w:rPr>
          <w:rFonts w:ascii="Source Sans Pro" w:hAnsi="Source Sans Pro" w:cstheme="minorHAnsi"/>
          <w:sz w:val="20"/>
          <w:szCs w:val="20"/>
        </w:rPr>
        <w:t>Galambany Court Support</w:t>
      </w:r>
    </w:p>
    <w:p w14:paraId="2C43A6E9" w14:textId="4E601DFD" w:rsidR="00683C4F" w:rsidRPr="007075A7" w:rsidRDefault="003133B7" w:rsidP="00C51F4F">
      <w:pPr>
        <w:pStyle w:val="ListParagraph"/>
        <w:numPr>
          <w:ilvl w:val="0"/>
          <w:numId w:val="49"/>
        </w:numPr>
        <w:rPr>
          <w:rFonts w:ascii="Source Sans Pro" w:hAnsi="Source Sans Pro" w:cstheme="minorHAnsi"/>
          <w:b/>
          <w:bCs/>
          <w:sz w:val="20"/>
          <w:szCs w:val="20"/>
        </w:rPr>
      </w:pPr>
      <w:r w:rsidRPr="007075A7">
        <w:rPr>
          <w:rFonts w:ascii="Source Sans Pro" w:hAnsi="Source Sans Pro" w:cstheme="minorHAnsi"/>
          <w:sz w:val="20"/>
          <w:szCs w:val="20"/>
        </w:rPr>
        <w:t>Extended Throughcare</w:t>
      </w:r>
    </w:p>
    <w:p w14:paraId="51777C93" w14:textId="56E92B78" w:rsidR="00683C4F" w:rsidRPr="007075A7" w:rsidRDefault="001E5223" w:rsidP="00C51F4F">
      <w:pPr>
        <w:pStyle w:val="ListParagraph"/>
        <w:numPr>
          <w:ilvl w:val="0"/>
          <w:numId w:val="49"/>
        </w:numPr>
        <w:rPr>
          <w:rFonts w:ascii="Source Sans Pro" w:hAnsi="Source Sans Pro" w:cstheme="minorHAnsi"/>
          <w:b/>
          <w:bCs/>
          <w:sz w:val="20"/>
          <w:szCs w:val="20"/>
        </w:rPr>
      </w:pPr>
      <w:r w:rsidRPr="007075A7">
        <w:rPr>
          <w:rFonts w:ascii="Source Sans Pro" w:hAnsi="Source Sans Pro" w:cstheme="minorHAnsi"/>
          <w:sz w:val="20"/>
          <w:szCs w:val="20"/>
        </w:rPr>
        <w:t>Empowerment</w:t>
      </w:r>
      <w:r w:rsidR="003133B7" w:rsidRPr="007075A7">
        <w:rPr>
          <w:rFonts w:ascii="Source Sans Pro" w:hAnsi="Source Sans Pro" w:cstheme="minorHAnsi"/>
          <w:sz w:val="20"/>
          <w:szCs w:val="20"/>
        </w:rPr>
        <w:t xml:space="preserve"> Yarning </w:t>
      </w:r>
      <w:r w:rsidRPr="007075A7">
        <w:rPr>
          <w:rFonts w:ascii="Source Sans Pro" w:hAnsi="Source Sans Pro" w:cstheme="minorHAnsi"/>
          <w:sz w:val="20"/>
          <w:szCs w:val="20"/>
        </w:rPr>
        <w:t>Circles</w:t>
      </w:r>
    </w:p>
    <w:p w14:paraId="283AE43D" w14:textId="7F03BA23" w:rsidR="00683C4F" w:rsidRPr="007075A7" w:rsidRDefault="001E5223" w:rsidP="00C51F4F">
      <w:pPr>
        <w:pStyle w:val="ListParagraph"/>
        <w:numPr>
          <w:ilvl w:val="0"/>
          <w:numId w:val="49"/>
        </w:numPr>
        <w:rPr>
          <w:rFonts w:ascii="Source Sans Pro" w:hAnsi="Source Sans Pro" w:cstheme="minorHAnsi"/>
          <w:b/>
          <w:bCs/>
          <w:sz w:val="20"/>
          <w:szCs w:val="20"/>
        </w:rPr>
      </w:pPr>
      <w:r w:rsidRPr="007075A7">
        <w:rPr>
          <w:rFonts w:ascii="Source Sans Pro" w:hAnsi="Source Sans Pro" w:cstheme="minorHAnsi"/>
          <w:sz w:val="20"/>
          <w:szCs w:val="20"/>
        </w:rPr>
        <w:t>Ngurrambai</w:t>
      </w:r>
      <w:r w:rsidR="003133B7" w:rsidRPr="007075A7">
        <w:rPr>
          <w:rFonts w:ascii="Source Sans Pro" w:hAnsi="Source Sans Pro" w:cstheme="minorHAnsi"/>
          <w:sz w:val="20"/>
          <w:szCs w:val="20"/>
        </w:rPr>
        <w:t xml:space="preserve"> </w:t>
      </w:r>
      <w:r w:rsidRPr="007075A7">
        <w:rPr>
          <w:rFonts w:ascii="Source Sans Pro" w:hAnsi="Source Sans Pro" w:cstheme="minorHAnsi"/>
          <w:sz w:val="20"/>
          <w:szCs w:val="20"/>
        </w:rPr>
        <w:t>Bai</w:t>
      </w:r>
      <w:r w:rsidR="003133B7" w:rsidRPr="007075A7">
        <w:rPr>
          <w:rFonts w:ascii="Source Sans Pro" w:hAnsi="Source Sans Pro" w:cstheme="minorHAnsi"/>
          <w:sz w:val="20"/>
          <w:szCs w:val="20"/>
        </w:rPr>
        <w:t>l Support</w:t>
      </w:r>
    </w:p>
    <w:p w14:paraId="0A5043E9" w14:textId="012DA17E" w:rsidR="00DF1A59" w:rsidRPr="007075A7" w:rsidRDefault="003133B7" w:rsidP="00C51F4F">
      <w:pPr>
        <w:pStyle w:val="ListParagraph"/>
        <w:numPr>
          <w:ilvl w:val="0"/>
          <w:numId w:val="49"/>
        </w:numPr>
        <w:rPr>
          <w:rFonts w:ascii="Source Sans Pro" w:hAnsi="Source Sans Pro" w:cstheme="minorHAnsi"/>
          <w:b/>
          <w:bCs/>
          <w:sz w:val="20"/>
          <w:szCs w:val="20"/>
        </w:rPr>
      </w:pPr>
      <w:r w:rsidRPr="007075A7">
        <w:rPr>
          <w:rFonts w:ascii="Source Sans Pro" w:hAnsi="Source Sans Pro" w:cstheme="minorHAnsi"/>
          <w:sz w:val="20"/>
          <w:szCs w:val="20"/>
        </w:rPr>
        <w:t>Front Up</w:t>
      </w:r>
      <w:r w:rsidR="00244CBF" w:rsidRPr="007075A7">
        <w:rPr>
          <w:rFonts w:ascii="Source Sans Pro" w:hAnsi="Source Sans Pro" w:cstheme="minorHAnsi"/>
          <w:sz w:val="20"/>
          <w:szCs w:val="20"/>
        </w:rPr>
        <w:t>.</w:t>
      </w:r>
      <w:r w:rsidR="00973451" w:rsidRPr="007075A7">
        <w:rPr>
          <w:rFonts w:ascii="Source Sans Pro" w:hAnsi="Source Sans Pro" w:cstheme="minorHAnsi"/>
          <w:sz w:val="20"/>
          <w:szCs w:val="20"/>
        </w:rPr>
        <w:t xml:space="preserve"> </w:t>
      </w:r>
    </w:p>
    <w:p w14:paraId="52778205" w14:textId="1BEC3395" w:rsidR="003133B7" w:rsidRPr="00606A74" w:rsidRDefault="00087E49" w:rsidP="00606A74">
      <w:pPr>
        <w:rPr>
          <w:rFonts w:ascii="Source Sans Pro" w:hAnsi="Source Sans Pro" w:cstheme="minorHAnsi"/>
          <w:b/>
          <w:bCs/>
          <w:sz w:val="20"/>
          <w:szCs w:val="20"/>
        </w:rPr>
      </w:pPr>
      <w:r>
        <w:rPr>
          <w:rFonts w:ascii="Source Sans Pro" w:hAnsi="Source Sans Pro" w:cstheme="minorHAnsi"/>
          <w:sz w:val="20"/>
          <w:szCs w:val="20"/>
        </w:rPr>
        <w:t xml:space="preserve">FNJB </w:t>
      </w:r>
      <w:r w:rsidR="00606A74" w:rsidRPr="00606A74">
        <w:rPr>
          <w:rFonts w:ascii="Source Sans Pro" w:hAnsi="Source Sans Pro" w:cstheme="minorHAnsi"/>
          <w:sz w:val="20"/>
          <w:szCs w:val="20"/>
        </w:rPr>
        <w:t>and the</w:t>
      </w:r>
      <w:r w:rsidR="001E5223" w:rsidRPr="00606A74">
        <w:rPr>
          <w:rFonts w:ascii="Source Sans Pro" w:hAnsi="Source Sans Pro" w:cstheme="minorHAnsi"/>
          <w:sz w:val="20"/>
          <w:szCs w:val="20"/>
        </w:rPr>
        <w:t xml:space="preserve"> </w:t>
      </w:r>
      <w:r w:rsidR="003133B7" w:rsidRPr="00606A74">
        <w:rPr>
          <w:rFonts w:ascii="Source Sans Pro" w:hAnsi="Source Sans Pro" w:cstheme="minorHAnsi"/>
          <w:sz w:val="20"/>
          <w:szCs w:val="20"/>
        </w:rPr>
        <w:t>ACT First Nations Communit</w:t>
      </w:r>
      <w:r w:rsidR="001E5223" w:rsidRPr="00606A74">
        <w:rPr>
          <w:rFonts w:ascii="Source Sans Pro" w:hAnsi="Source Sans Pro" w:cstheme="minorHAnsi"/>
          <w:sz w:val="20"/>
          <w:szCs w:val="20"/>
        </w:rPr>
        <w:t xml:space="preserve">y </w:t>
      </w:r>
      <w:r w:rsidR="00606A74" w:rsidRPr="00606A74">
        <w:rPr>
          <w:rFonts w:ascii="Source Sans Pro" w:hAnsi="Source Sans Pro" w:cstheme="minorHAnsi"/>
          <w:sz w:val="20"/>
          <w:szCs w:val="20"/>
        </w:rPr>
        <w:t xml:space="preserve">are committed to ensuring the current suite of programs continue to meet the needs of the </w:t>
      </w:r>
      <w:r w:rsidR="003E625F">
        <w:rPr>
          <w:rFonts w:ascii="Source Sans Pro" w:hAnsi="Source Sans Pro" w:cstheme="minorHAnsi"/>
          <w:sz w:val="20"/>
          <w:szCs w:val="20"/>
        </w:rPr>
        <w:t xml:space="preserve">local </w:t>
      </w:r>
      <w:r w:rsidR="00606A74" w:rsidRPr="00606A74">
        <w:rPr>
          <w:rFonts w:ascii="Source Sans Pro" w:hAnsi="Source Sans Pro" w:cstheme="minorHAnsi"/>
          <w:sz w:val="20"/>
          <w:szCs w:val="20"/>
        </w:rPr>
        <w:t xml:space="preserve">community, they are subject to robust and transparent evaluation and </w:t>
      </w:r>
      <w:r>
        <w:rPr>
          <w:rFonts w:ascii="Source Sans Pro" w:hAnsi="Source Sans Pro" w:cstheme="minorHAnsi"/>
          <w:sz w:val="20"/>
          <w:szCs w:val="20"/>
        </w:rPr>
        <w:t>their</w:t>
      </w:r>
      <w:r w:rsidR="00606A74" w:rsidRPr="00606A74">
        <w:rPr>
          <w:rFonts w:ascii="Source Sans Pro" w:hAnsi="Source Sans Pro" w:cstheme="minorHAnsi"/>
          <w:sz w:val="20"/>
          <w:szCs w:val="20"/>
        </w:rPr>
        <w:t xml:space="preserve"> results are regularly reviewed by all parties. </w:t>
      </w:r>
      <w:r w:rsidR="003133B7" w:rsidRPr="00606A74">
        <w:rPr>
          <w:rFonts w:ascii="Source Sans Pro" w:hAnsi="Source Sans Pro" w:cstheme="minorHAnsi"/>
          <w:sz w:val="20"/>
          <w:szCs w:val="20"/>
        </w:rPr>
        <w:t xml:space="preserve"> A structured commissioning consultation and engagement process will address these </w:t>
      </w:r>
      <w:r w:rsidR="00606A74" w:rsidRPr="00606A74">
        <w:rPr>
          <w:rFonts w:ascii="Source Sans Pro" w:hAnsi="Source Sans Pro" w:cstheme="minorHAnsi"/>
          <w:sz w:val="20"/>
          <w:szCs w:val="20"/>
        </w:rPr>
        <w:t xml:space="preserve">programs </w:t>
      </w:r>
      <w:r w:rsidR="001E5223" w:rsidRPr="00606A74">
        <w:rPr>
          <w:rFonts w:ascii="Source Sans Pro" w:hAnsi="Source Sans Pro" w:cstheme="minorHAnsi"/>
          <w:sz w:val="20"/>
          <w:szCs w:val="20"/>
        </w:rPr>
        <w:t xml:space="preserve">holistically to improve service delivery and sector sustainability. </w:t>
      </w:r>
      <w:r w:rsidR="003133B7" w:rsidRPr="00606A74">
        <w:rPr>
          <w:rFonts w:ascii="Source Sans Pro" w:hAnsi="Source Sans Pro" w:cstheme="minorHAnsi"/>
          <w:sz w:val="20"/>
          <w:szCs w:val="20"/>
        </w:rPr>
        <w:t xml:space="preserve">JACS will work with the ACT First Nations Community to examine 4 phases of the justice cycle, strengthen existing measures that are working well and collaborate on solutions to </w:t>
      </w:r>
      <w:r w:rsidR="009D7221" w:rsidRPr="00606A74">
        <w:rPr>
          <w:rFonts w:ascii="Source Sans Pro" w:hAnsi="Source Sans Pro" w:cstheme="minorHAnsi"/>
          <w:sz w:val="20"/>
          <w:szCs w:val="20"/>
        </w:rPr>
        <w:t xml:space="preserve">identified </w:t>
      </w:r>
      <w:r w:rsidR="003133B7" w:rsidRPr="00606A74">
        <w:rPr>
          <w:rFonts w:ascii="Source Sans Pro" w:hAnsi="Source Sans Pro" w:cstheme="minorHAnsi"/>
          <w:sz w:val="20"/>
          <w:szCs w:val="20"/>
        </w:rPr>
        <w:t>gaps</w:t>
      </w:r>
      <w:r w:rsidR="009D7221" w:rsidRPr="00606A74">
        <w:rPr>
          <w:rFonts w:ascii="Source Sans Pro" w:hAnsi="Source Sans Pro" w:cstheme="minorHAnsi"/>
          <w:sz w:val="20"/>
          <w:szCs w:val="20"/>
        </w:rPr>
        <w:t>.</w:t>
      </w:r>
    </w:p>
    <w:p w14:paraId="4C5D267B" w14:textId="23FC3A83" w:rsidR="001E5223" w:rsidRPr="00A46C12" w:rsidRDefault="00C210E8" w:rsidP="003133B7">
      <w:pPr>
        <w:rPr>
          <w:rFonts w:ascii="Montserrat" w:hAnsi="Montserrat" w:cstheme="minorHAnsi"/>
          <w:b/>
          <w:bCs/>
          <w:sz w:val="24"/>
          <w:szCs w:val="24"/>
        </w:rPr>
      </w:pPr>
      <w:r w:rsidRPr="00A46C12">
        <w:rPr>
          <w:rFonts w:ascii="Montserrat" w:hAnsi="Montserrat" w:cstheme="minorHAnsi"/>
          <w:b/>
          <w:bCs/>
          <w:noProof/>
          <w:sz w:val="24"/>
          <w:szCs w:val="24"/>
        </w:rPr>
        <w:drawing>
          <wp:anchor distT="0" distB="0" distL="114300" distR="114300" simplePos="0" relativeHeight="251658249" behindDoc="0" locked="0" layoutInCell="1" allowOverlap="1" wp14:anchorId="1AAD5391" wp14:editId="35E4A290">
            <wp:simplePos x="0" y="0"/>
            <wp:positionH relativeFrom="margin">
              <wp:posOffset>-346710</wp:posOffset>
            </wp:positionH>
            <wp:positionV relativeFrom="paragraph">
              <wp:posOffset>206375</wp:posOffset>
            </wp:positionV>
            <wp:extent cx="6417945" cy="2376000"/>
            <wp:effectExtent l="0" t="0" r="0" b="0"/>
            <wp:wrapTopAndBottom/>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001E5223" w:rsidRPr="00A46C12">
        <w:rPr>
          <w:rFonts w:ascii="Montserrat" w:hAnsi="Montserrat" w:cstheme="minorHAnsi"/>
          <w:b/>
          <w:bCs/>
          <w:sz w:val="24"/>
          <w:szCs w:val="24"/>
        </w:rPr>
        <w:t>The 4 phases are:</w:t>
      </w:r>
      <w:r w:rsidR="00774DD8" w:rsidRPr="00A46C12">
        <w:rPr>
          <w:rFonts w:ascii="Montserrat" w:hAnsi="Montserrat" w:cstheme="minorHAnsi"/>
          <w:b/>
          <w:bCs/>
          <w:sz w:val="24"/>
          <w:szCs w:val="24"/>
        </w:rPr>
        <w:t xml:space="preserve"> </w:t>
      </w:r>
    </w:p>
    <w:p w14:paraId="4CE8A7B8" w14:textId="77777777" w:rsidR="007075A7" w:rsidRPr="00F623D4" w:rsidRDefault="00385F16" w:rsidP="003133B7">
      <w:pPr>
        <w:spacing w:line="276" w:lineRule="auto"/>
        <w:rPr>
          <w:rFonts w:ascii="Source Sans Pro" w:hAnsi="Source Sans Pro" w:cstheme="minorHAnsi"/>
          <w:sz w:val="20"/>
          <w:szCs w:val="20"/>
        </w:rPr>
      </w:pPr>
      <w:r w:rsidRPr="007075A7">
        <w:rPr>
          <w:rFonts w:ascii="Source Sans Pro" w:hAnsi="Source Sans Pro" w:cstheme="minorHAnsi"/>
          <w:sz w:val="20"/>
          <w:szCs w:val="20"/>
        </w:rPr>
        <w:t xml:space="preserve">Each phase will be addressed through its own Commissioning Cycle. </w:t>
      </w:r>
      <w:r w:rsidR="003133B7" w:rsidRPr="007075A7">
        <w:rPr>
          <w:rFonts w:ascii="Source Sans Pro" w:hAnsi="Source Sans Pro" w:cstheme="minorHAnsi"/>
          <w:sz w:val="20"/>
          <w:szCs w:val="20"/>
        </w:rPr>
        <w:t xml:space="preserve">This Discovery Document covers </w:t>
      </w:r>
      <w:r w:rsidR="003133B7" w:rsidRPr="00F623D4">
        <w:rPr>
          <w:rFonts w:ascii="Source Sans Pro" w:hAnsi="Source Sans Pro" w:cstheme="minorHAnsi"/>
          <w:sz w:val="20"/>
          <w:szCs w:val="20"/>
        </w:rPr>
        <w:t xml:space="preserve">Phase 2 – Diversion from Custody (post-contact, </w:t>
      </w:r>
      <w:r w:rsidR="00900855" w:rsidRPr="00F623D4">
        <w:rPr>
          <w:rFonts w:ascii="Source Sans Pro" w:hAnsi="Source Sans Pro" w:cstheme="minorHAnsi"/>
          <w:sz w:val="20"/>
          <w:szCs w:val="20"/>
        </w:rPr>
        <w:t xml:space="preserve">bail, </w:t>
      </w:r>
      <w:r w:rsidR="003D0CA1" w:rsidRPr="00F623D4">
        <w:rPr>
          <w:rFonts w:ascii="Source Sans Pro" w:hAnsi="Source Sans Pro" w:cstheme="minorHAnsi"/>
          <w:sz w:val="20"/>
          <w:szCs w:val="20"/>
        </w:rPr>
        <w:t xml:space="preserve">remand, </w:t>
      </w:r>
      <w:r w:rsidR="003133B7" w:rsidRPr="00F623D4">
        <w:rPr>
          <w:rFonts w:ascii="Source Sans Pro" w:hAnsi="Source Sans Pro" w:cstheme="minorHAnsi"/>
          <w:sz w:val="20"/>
          <w:szCs w:val="20"/>
        </w:rPr>
        <w:t>pre-sentence</w:t>
      </w:r>
      <w:r w:rsidR="00290110" w:rsidRPr="00F623D4">
        <w:rPr>
          <w:rFonts w:ascii="Source Sans Pro" w:hAnsi="Source Sans Pro" w:cstheme="minorHAnsi"/>
          <w:sz w:val="20"/>
          <w:szCs w:val="20"/>
        </w:rPr>
        <w:t xml:space="preserve"> / sentencing</w:t>
      </w:r>
      <w:r w:rsidR="003133B7" w:rsidRPr="00F623D4">
        <w:rPr>
          <w:rFonts w:ascii="Source Sans Pro" w:hAnsi="Source Sans Pro" w:cstheme="minorHAnsi"/>
          <w:sz w:val="20"/>
          <w:szCs w:val="20"/>
        </w:rPr>
        <w:t xml:space="preserve">). </w:t>
      </w:r>
    </w:p>
    <w:p w14:paraId="2649DBA6" w14:textId="4C936078" w:rsidR="003133B7" w:rsidRPr="00A46C12" w:rsidRDefault="003133B7" w:rsidP="003133B7">
      <w:pPr>
        <w:spacing w:line="276" w:lineRule="auto"/>
        <w:rPr>
          <w:rFonts w:ascii="Montserrat" w:hAnsi="Montserrat" w:cstheme="minorHAnsi"/>
          <w:b/>
          <w:bCs/>
          <w:sz w:val="24"/>
          <w:szCs w:val="24"/>
        </w:rPr>
      </w:pPr>
      <w:r w:rsidRPr="00A46C12">
        <w:rPr>
          <w:rFonts w:ascii="Montserrat" w:hAnsi="Montserrat" w:cstheme="minorHAnsi"/>
          <w:b/>
          <w:bCs/>
          <w:sz w:val="24"/>
          <w:szCs w:val="24"/>
        </w:rPr>
        <w:t>The programs involved in Phase 2 are:</w:t>
      </w:r>
    </w:p>
    <w:p w14:paraId="4115DD0C" w14:textId="51A28B10" w:rsidR="003133B7" w:rsidRPr="007075A7" w:rsidRDefault="003133B7" w:rsidP="00C51F4F">
      <w:pPr>
        <w:pStyle w:val="ListParagraph"/>
        <w:numPr>
          <w:ilvl w:val="0"/>
          <w:numId w:val="37"/>
        </w:numPr>
        <w:spacing w:line="276" w:lineRule="auto"/>
        <w:rPr>
          <w:rFonts w:ascii="Source Sans Pro" w:hAnsi="Source Sans Pro" w:cstheme="minorHAnsi"/>
          <w:sz w:val="20"/>
          <w:szCs w:val="20"/>
        </w:rPr>
      </w:pPr>
      <w:r w:rsidRPr="007075A7">
        <w:rPr>
          <w:rFonts w:ascii="Source Sans Pro" w:hAnsi="Source Sans Pro" w:cstheme="minorHAnsi"/>
          <w:sz w:val="20"/>
          <w:szCs w:val="20"/>
        </w:rPr>
        <w:t>Ngurrambai Bail Support</w:t>
      </w:r>
    </w:p>
    <w:p w14:paraId="53694801" w14:textId="65D2E3F6" w:rsidR="003133B7" w:rsidRPr="007075A7" w:rsidRDefault="003133B7" w:rsidP="00C51F4F">
      <w:pPr>
        <w:pStyle w:val="ListParagraph"/>
        <w:numPr>
          <w:ilvl w:val="0"/>
          <w:numId w:val="37"/>
        </w:numPr>
        <w:spacing w:line="276" w:lineRule="auto"/>
        <w:rPr>
          <w:rFonts w:ascii="Source Sans Pro" w:hAnsi="Source Sans Pro" w:cstheme="minorHAnsi"/>
          <w:sz w:val="20"/>
          <w:szCs w:val="20"/>
        </w:rPr>
      </w:pPr>
      <w:r w:rsidRPr="007075A7">
        <w:rPr>
          <w:rFonts w:ascii="Source Sans Pro" w:hAnsi="Source Sans Pro" w:cstheme="minorHAnsi"/>
          <w:sz w:val="20"/>
          <w:szCs w:val="20"/>
        </w:rPr>
        <w:t>Empowerment Yarning Circles</w:t>
      </w:r>
    </w:p>
    <w:p w14:paraId="28122C87" w14:textId="77777777" w:rsidR="00360998" w:rsidRPr="007075A7" w:rsidRDefault="00360998" w:rsidP="00C51F4F">
      <w:pPr>
        <w:pStyle w:val="ListParagraph"/>
        <w:numPr>
          <w:ilvl w:val="0"/>
          <w:numId w:val="37"/>
        </w:numPr>
        <w:spacing w:line="276" w:lineRule="auto"/>
        <w:rPr>
          <w:rFonts w:ascii="Source Sans Pro" w:hAnsi="Source Sans Pro" w:cstheme="minorHAnsi"/>
          <w:sz w:val="20"/>
          <w:szCs w:val="20"/>
        </w:rPr>
      </w:pPr>
      <w:r w:rsidRPr="007075A7">
        <w:rPr>
          <w:rFonts w:ascii="Source Sans Pro" w:hAnsi="Source Sans Pro" w:cstheme="minorHAnsi"/>
          <w:sz w:val="20"/>
          <w:szCs w:val="20"/>
        </w:rPr>
        <w:t>Front Up</w:t>
      </w:r>
    </w:p>
    <w:p w14:paraId="41D5425B" w14:textId="1B0C869F" w:rsidR="00130559" w:rsidRPr="007075A7" w:rsidRDefault="003133B7" w:rsidP="00C51F4F">
      <w:pPr>
        <w:pStyle w:val="ListParagraph"/>
        <w:numPr>
          <w:ilvl w:val="0"/>
          <w:numId w:val="37"/>
        </w:numPr>
        <w:spacing w:line="276" w:lineRule="auto"/>
        <w:rPr>
          <w:rFonts w:ascii="Source Sans Pro" w:hAnsi="Source Sans Pro" w:cstheme="minorHAnsi"/>
          <w:sz w:val="20"/>
          <w:szCs w:val="20"/>
        </w:rPr>
      </w:pPr>
      <w:r w:rsidRPr="007075A7">
        <w:rPr>
          <w:rFonts w:ascii="Source Sans Pro" w:hAnsi="Source Sans Pro" w:cstheme="minorHAnsi"/>
          <w:sz w:val="20"/>
          <w:szCs w:val="20"/>
        </w:rPr>
        <w:t>Galambany Court Support</w:t>
      </w:r>
    </w:p>
    <w:p w14:paraId="7E50408E" w14:textId="1F69DBDD" w:rsidR="00856D2F" w:rsidRPr="007075A7" w:rsidRDefault="00856D2F" w:rsidP="00C51F4F">
      <w:pPr>
        <w:pStyle w:val="ListParagraph"/>
        <w:numPr>
          <w:ilvl w:val="0"/>
          <w:numId w:val="37"/>
        </w:numPr>
        <w:spacing w:line="276" w:lineRule="auto"/>
        <w:rPr>
          <w:rFonts w:ascii="Source Sans Pro" w:hAnsi="Source Sans Pro" w:cstheme="minorHAnsi"/>
          <w:sz w:val="20"/>
          <w:szCs w:val="20"/>
        </w:rPr>
      </w:pPr>
      <w:r w:rsidRPr="007075A7">
        <w:rPr>
          <w:rFonts w:ascii="Source Sans Pro" w:hAnsi="Source Sans Pro" w:cstheme="minorHAnsi"/>
          <w:sz w:val="20"/>
          <w:szCs w:val="20"/>
        </w:rPr>
        <w:t>Interview Friends</w:t>
      </w:r>
    </w:p>
    <w:p w14:paraId="790F2267" w14:textId="6D21AFF4" w:rsidR="001331E3" w:rsidRPr="00A46C12" w:rsidRDefault="001331E3" w:rsidP="00D40F76">
      <w:pPr>
        <w:pStyle w:val="Bullet1"/>
        <w:numPr>
          <w:ilvl w:val="0"/>
          <w:numId w:val="0"/>
        </w:numPr>
        <w:suppressAutoHyphens/>
        <w:spacing w:before="60" w:line="260" w:lineRule="atLeast"/>
        <w:rPr>
          <w:rFonts w:ascii="Montserrat" w:hAnsi="Montserrat" w:cstheme="minorHAnsi"/>
          <w:b/>
          <w:bCs/>
          <w:sz w:val="24"/>
          <w:szCs w:val="24"/>
        </w:rPr>
      </w:pPr>
      <w:r w:rsidRPr="00A46C12">
        <w:rPr>
          <w:rFonts w:ascii="Montserrat" w:hAnsi="Montserrat" w:cstheme="minorHAnsi"/>
          <w:b/>
          <w:bCs/>
          <w:sz w:val="24"/>
          <w:szCs w:val="24"/>
        </w:rPr>
        <w:t>Our client</w:t>
      </w:r>
      <w:r w:rsidR="004A73BD" w:rsidRPr="00A46C12">
        <w:rPr>
          <w:rFonts w:ascii="Montserrat" w:hAnsi="Montserrat" w:cstheme="minorHAnsi"/>
          <w:b/>
          <w:bCs/>
          <w:sz w:val="24"/>
          <w:szCs w:val="24"/>
        </w:rPr>
        <w:t xml:space="preserve"> base</w:t>
      </w:r>
      <w:r w:rsidRPr="00A46C12">
        <w:rPr>
          <w:rFonts w:ascii="Montserrat" w:hAnsi="Montserrat" w:cstheme="minorHAnsi"/>
          <w:b/>
          <w:bCs/>
          <w:sz w:val="24"/>
          <w:szCs w:val="24"/>
        </w:rPr>
        <w:t xml:space="preserve"> in Phase 2 are:</w:t>
      </w:r>
    </w:p>
    <w:p w14:paraId="4A2A45CD" w14:textId="47810D99" w:rsidR="001331E3" w:rsidRPr="007075A7" w:rsidRDefault="001331E3" w:rsidP="00C51F4F">
      <w:pPr>
        <w:pStyle w:val="Bullet1"/>
        <w:numPr>
          <w:ilvl w:val="0"/>
          <w:numId w:val="51"/>
        </w:numPr>
        <w:suppressAutoHyphens/>
        <w:spacing w:before="60" w:line="260" w:lineRule="atLeast"/>
        <w:rPr>
          <w:rFonts w:ascii="Source Sans Pro" w:hAnsi="Source Sans Pro" w:cstheme="minorHAnsi"/>
          <w:sz w:val="20"/>
        </w:rPr>
      </w:pPr>
      <w:r w:rsidRPr="007075A7">
        <w:rPr>
          <w:rFonts w:ascii="Source Sans Pro" w:hAnsi="Source Sans Pro" w:cstheme="minorHAnsi"/>
          <w:sz w:val="20"/>
        </w:rPr>
        <w:t>Adults (18+)</w:t>
      </w:r>
    </w:p>
    <w:p w14:paraId="7ABAF549" w14:textId="546C3449" w:rsidR="001331E3" w:rsidRPr="007075A7" w:rsidRDefault="00014343" w:rsidP="00C51F4F">
      <w:pPr>
        <w:pStyle w:val="Bullet1"/>
        <w:numPr>
          <w:ilvl w:val="0"/>
          <w:numId w:val="51"/>
        </w:numPr>
        <w:suppressAutoHyphens/>
        <w:spacing w:before="60" w:line="260" w:lineRule="atLeast"/>
        <w:rPr>
          <w:rFonts w:ascii="Source Sans Pro" w:hAnsi="Source Sans Pro" w:cstheme="minorHAnsi"/>
          <w:sz w:val="20"/>
        </w:rPr>
      </w:pPr>
      <w:r w:rsidRPr="007075A7">
        <w:rPr>
          <w:rFonts w:ascii="Source Sans Pro" w:hAnsi="Source Sans Pro" w:cstheme="minorHAnsi"/>
          <w:sz w:val="20"/>
        </w:rPr>
        <w:t xml:space="preserve">Identify as </w:t>
      </w:r>
      <w:r w:rsidR="001331E3" w:rsidRPr="007075A7">
        <w:rPr>
          <w:rFonts w:ascii="Source Sans Pro" w:hAnsi="Source Sans Pro" w:cstheme="minorHAnsi"/>
          <w:sz w:val="20"/>
        </w:rPr>
        <w:t xml:space="preserve">Aboriginal and/or Torres Strait Islander </w:t>
      </w:r>
    </w:p>
    <w:p w14:paraId="4B008D1C" w14:textId="4733027E" w:rsidR="001331E3" w:rsidRPr="007075A7" w:rsidRDefault="001331E3" w:rsidP="00C51F4F">
      <w:pPr>
        <w:pStyle w:val="Bullet1"/>
        <w:numPr>
          <w:ilvl w:val="0"/>
          <w:numId w:val="51"/>
        </w:numPr>
        <w:suppressAutoHyphens/>
        <w:spacing w:before="60" w:line="260" w:lineRule="atLeast"/>
        <w:rPr>
          <w:rFonts w:ascii="Source Sans Pro" w:hAnsi="Source Sans Pro" w:cstheme="minorHAnsi"/>
          <w:sz w:val="20"/>
        </w:rPr>
      </w:pPr>
      <w:r w:rsidRPr="007075A7">
        <w:rPr>
          <w:rFonts w:ascii="Source Sans Pro" w:hAnsi="Source Sans Pro" w:cstheme="minorHAnsi"/>
          <w:sz w:val="20"/>
        </w:rPr>
        <w:t xml:space="preserve">Have </w:t>
      </w:r>
      <w:r w:rsidR="004A73BD" w:rsidRPr="007075A7">
        <w:rPr>
          <w:rFonts w:ascii="Source Sans Pro" w:hAnsi="Source Sans Pro" w:cstheme="minorHAnsi"/>
          <w:sz w:val="20"/>
        </w:rPr>
        <w:t>come</w:t>
      </w:r>
      <w:r w:rsidRPr="007075A7">
        <w:rPr>
          <w:rFonts w:ascii="Source Sans Pro" w:hAnsi="Source Sans Pro" w:cstheme="minorHAnsi"/>
          <w:sz w:val="20"/>
        </w:rPr>
        <w:t xml:space="preserve"> into contact with the justice system but have not yet been sentenced.</w:t>
      </w:r>
    </w:p>
    <w:p w14:paraId="7ED5DBCF" w14:textId="6D5E9D51" w:rsidR="00856D2F" w:rsidRPr="007075A7" w:rsidRDefault="00A05449" w:rsidP="00856D2F">
      <w:pPr>
        <w:pStyle w:val="Bullet1"/>
        <w:numPr>
          <w:ilvl w:val="0"/>
          <w:numId w:val="0"/>
        </w:numPr>
        <w:suppressAutoHyphens/>
        <w:spacing w:before="60" w:line="260" w:lineRule="atLeast"/>
        <w:rPr>
          <w:rFonts w:ascii="Source Sans Pro" w:hAnsi="Source Sans Pro" w:cstheme="minorHAnsi"/>
          <w:sz w:val="20"/>
        </w:rPr>
      </w:pPr>
      <w:r w:rsidRPr="007075A7">
        <w:rPr>
          <w:rFonts w:ascii="Source Sans Pro" w:hAnsi="Source Sans Pro" w:cstheme="minorHAnsi"/>
          <w:sz w:val="20"/>
        </w:rPr>
        <w:lastRenderedPageBreak/>
        <w:t xml:space="preserve">This discovery document brings together what we already know about </w:t>
      </w:r>
      <w:r w:rsidR="00014343" w:rsidRPr="007075A7">
        <w:rPr>
          <w:rFonts w:ascii="Source Sans Pro" w:hAnsi="Source Sans Pro" w:cstheme="minorHAnsi"/>
          <w:sz w:val="20"/>
        </w:rPr>
        <w:t xml:space="preserve">bail, remand and court support based </w:t>
      </w:r>
      <w:r w:rsidRPr="007075A7">
        <w:rPr>
          <w:rFonts w:ascii="Source Sans Pro" w:hAnsi="Source Sans Pro" w:cstheme="minorHAnsi"/>
          <w:sz w:val="20"/>
        </w:rPr>
        <w:t xml:space="preserve">programs, the broader </w:t>
      </w:r>
      <w:r w:rsidR="000E6BCB" w:rsidRPr="007075A7">
        <w:rPr>
          <w:rFonts w:ascii="Source Sans Pro" w:hAnsi="Source Sans Pro" w:cstheme="minorHAnsi"/>
          <w:sz w:val="20"/>
        </w:rPr>
        <w:t xml:space="preserve">policy </w:t>
      </w:r>
      <w:r w:rsidRPr="007075A7">
        <w:rPr>
          <w:rFonts w:ascii="Source Sans Pro" w:hAnsi="Source Sans Pro" w:cstheme="minorHAnsi"/>
          <w:sz w:val="20"/>
        </w:rPr>
        <w:t>landscape</w:t>
      </w:r>
      <w:r w:rsidR="000E6BCB" w:rsidRPr="007075A7">
        <w:rPr>
          <w:rFonts w:ascii="Source Sans Pro" w:hAnsi="Source Sans Pro" w:cstheme="minorHAnsi"/>
          <w:sz w:val="20"/>
        </w:rPr>
        <w:t xml:space="preserve"> and data about Aboriginal and Torres Strait Islander interactions with the justice system. It is setting the scene for the </w:t>
      </w:r>
      <w:r w:rsidR="00D91BA5" w:rsidRPr="007075A7">
        <w:rPr>
          <w:rFonts w:ascii="Source Sans Pro" w:hAnsi="Source Sans Pro" w:cstheme="minorHAnsi"/>
          <w:sz w:val="20"/>
        </w:rPr>
        <w:t xml:space="preserve">commissioning to come. </w:t>
      </w:r>
      <w:r w:rsidR="00AD452C" w:rsidRPr="007075A7">
        <w:rPr>
          <w:rFonts w:ascii="Source Sans Pro" w:hAnsi="Source Sans Pro" w:cstheme="minorHAnsi"/>
          <w:sz w:val="20"/>
        </w:rPr>
        <w:t xml:space="preserve"> </w:t>
      </w:r>
    </w:p>
    <w:p w14:paraId="3AF94209" w14:textId="77777777" w:rsidR="007075A7" w:rsidRPr="00A46C12" w:rsidRDefault="007075A7" w:rsidP="00856D2F">
      <w:pPr>
        <w:pStyle w:val="Bullet1"/>
        <w:numPr>
          <w:ilvl w:val="0"/>
          <w:numId w:val="0"/>
        </w:numPr>
        <w:suppressAutoHyphens/>
        <w:spacing w:before="60" w:line="260" w:lineRule="atLeast"/>
        <w:rPr>
          <w:rFonts w:ascii="Source Sans Pro" w:hAnsi="Source Sans Pro" w:cstheme="minorHAnsi"/>
          <w:b/>
          <w:bCs/>
          <w:sz w:val="24"/>
          <w:szCs w:val="24"/>
        </w:rPr>
      </w:pPr>
    </w:p>
    <w:p w14:paraId="22CDF926" w14:textId="1331F7D3" w:rsidR="00FD0B02" w:rsidRPr="00A46C12" w:rsidRDefault="00FD0B02" w:rsidP="00FD0B02">
      <w:pPr>
        <w:pStyle w:val="Bullet1"/>
        <w:numPr>
          <w:ilvl w:val="0"/>
          <w:numId w:val="0"/>
        </w:numPr>
        <w:suppressAutoHyphens/>
        <w:spacing w:before="60" w:line="260" w:lineRule="atLeast"/>
        <w:ind w:left="357" w:hanging="357"/>
        <w:rPr>
          <w:rFonts w:ascii="Montserrat" w:hAnsi="Montserrat" w:cstheme="minorHAnsi"/>
          <w:b/>
          <w:bCs/>
          <w:sz w:val="24"/>
          <w:szCs w:val="24"/>
        </w:rPr>
      </w:pPr>
      <w:r w:rsidRPr="00A46C12">
        <w:rPr>
          <w:rFonts w:ascii="Montserrat" w:hAnsi="Montserrat" w:cstheme="minorHAnsi"/>
          <w:b/>
          <w:bCs/>
          <w:sz w:val="24"/>
          <w:szCs w:val="24"/>
        </w:rPr>
        <w:t xml:space="preserve">Through </w:t>
      </w:r>
      <w:r w:rsidR="00856D2F" w:rsidRPr="00A46C12">
        <w:rPr>
          <w:rFonts w:ascii="Montserrat" w:hAnsi="Montserrat" w:cstheme="minorHAnsi"/>
          <w:b/>
          <w:bCs/>
          <w:sz w:val="24"/>
          <w:szCs w:val="24"/>
        </w:rPr>
        <w:t>Discovery</w:t>
      </w:r>
      <w:r w:rsidRPr="00A46C12">
        <w:rPr>
          <w:rFonts w:ascii="Montserrat" w:hAnsi="Montserrat" w:cstheme="minorHAnsi"/>
          <w:b/>
          <w:bCs/>
          <w:sz w:val="24"/>
          <w:szCs w:val="24"/>
        </w:rPr>
        <w:t xml:space="preserve">, the First Nations Justice Branch </w:t>
      </w:r>
      <w:r w:rsidR="00130559" w:rsidRPr="00A46C12">
        <w:rPr>
          <w:rFonts w:ascii="Montserrat" w:hAnsi="Montserrat" w:cstheme="minorHAnsi"/>
          <w:b/>
          <w:bCs/>
          <w:sz w:val="24"/>
          <w:szCs w:val="24"/>
        </w:rPr>
        <w:t>would like</w:t>
      </w:r>
      <w:r w:rsidRPr="00A46C12">
        <w:rPr>
          <w:rFonts w:ascii="Montserrat" w:hAnsi="Montserrat" w:cstheme="minorHAnsi"/>
          <w:b/>
          <w:bCs/>
          <w:sz w:val="24"/>
          <w:szCs w:val="24"/>
        </w:rPr>
        <w:t xml:space="preserve"> to:</w:t>
      </w:r>
    </w:p>
    <w:p w14:paraId="7CCC93D1" w14:textId="77777777" w:rsidR="007075A7" w:rsidRPr="007075A7" w:rsidRDefault="007075A7" w:rsidP="00FD0B02">
      <w:pPr>
        <w:pStyle w:val="Bullet1"/>
        <w:numPr>
          <w:ilvl w:val="0"/>
          <w:numId w:val="0"/>
        </w:numPr>
        <w:suppressAutoHyphens/>
        <w:spacing w:before="60" w:line="260" w:lineRule="atLeast"/>
        <w:ind w:left="357" w:hanging="357"/>
        <w:rPr>
          <w:rFonts w:ascii="Source Sans Pro" w:hAnsi="Source Sans Pro" w:cstheme="minorHAnsi"/>
          <w:b/>
          <w:bCs/>
          <w:sz w:val="20"/>
        </w:rPr>
      </w:pPr>
    </w:p>
    <w:p w14:paraId="685AEC85" w14:textId="5FFB3392" w:rsidR="00FD0B02" w:rsidRPr="007075A7" w:rsidRDefault="00FD0B02" w:rsidP="00C51F4F">
      <w:pPr>
        <w:pStyle w:val="Bullet1"/>
        <w:numPr>
          <w:ilvl w:val="0"/>
          <w:numId w:val="53"/>
        </w:numPr>
        <w:suppressAutoHyphens/>
        <w:spacing w:before="60" w:line="260" w:lineRule="atLeast"/>
        <w:rPr>
          <w:rFonts w:ascii="Source Sans Pro" w:hAnsi="Source Sans Pro" w:cstheme="minorHAnsi"/>
          <w:sz w:val="20"/>
        </w:rPr>
      </w:pPr>
      <w:r w:rsidRPr="007075A7">
        <w:rPr>
          <w:rFonts w:ascii="Source Sans Pro" w:hAnsi="Source Sans Pro" w:cstheme="minorHAnsi"/>
          <w:sz w:val="20"/>
        </w:rPr>
        <w:t>Agree on and prioritise</w:t>
      </w:r>
      <w:r w:rsidR="00385F16" w:rsidRPr="007075A7">
        <w:rPr>
          <w:rFonts w:ascii="Source Sans Pro" w:hAnsi="Source Sans Pro" w:cstheme="minorHAnsi"/>
          <w:sz w:val="20"/>
        </w:rPr>
        <w:t xml:space="preserve"> which</w:t>
      </w:r>
      <w:r w:rsidRPr="007075A7">
        <w:rPr>
          <w:rFonts w:ascii="Source Sans Pro" w:hAnsi="Source Sans Pro" w:cstheme="minorHAnsi"/>
          <w:sz w:val="20"/>
        </w:rPr>
        <w:t xml:space="preserve"> </w:t>
      </w:r>
      <w:r w:rsidR="00385F16" w:rsidRPr="007075A7">
        <w:rPr>
          <w:rFonts w:ascii="Source Sans Pro" w:hAnsi="Source Sans Pro" w:cstheme="minorHAnsi"/>
          <w:sz w:val="20"/>
        </w:rPr>
        <w:t xml:space="preserve">outputs and outcomes are ideal </w:t>
      </w:r>
      <w:r w:rsidR="00130559" w:rsidRPr="007075A7">
        <w:rPr>
          <w:rFonts w:ascii="Source Sans Pro" w:hAnsi="Source Sans Pro" w:cstheme="minorHAnsi"/>
          <w:sz w:val="20"/>
        </w:rPr>
        <w:t>in Phase 2</w:t>
      </w:r>
      <w:r w:rsidR="00014343" w:rsidRPr="007075A7">
        <w:rPr>
          <w:rFonts w:ascii="Source Sans Pro" w:hAnsi="Source Sans Pro" w:cstheme="minorHAnsi"/>
          <w:sz w:val="20"/>
        </w:rPr>
        <w:t>.</w:t>
      </w:r>
    </w:p>
    <w:p w14:paraId="592FE243" w14:textId="2518DB5E" w:rsidR="00FD0B02" w:rsidRPr="007075A7" w:rsidRDefault="00FD0B02" w:rsidP="00C51F4F">
      <w:pPr>
        <w:pStyle w:val="Bullet1"/>
        <w:numPr>
          <w:ilvl w:val="0"/>
          <w:numId w:val="53"/>
        </w:numPr>
        <w:suppressAutoHyphens/>
        <w:spacing w:before="60" w:line="260" w:lineRule="atLeast"/>
        <w:rPr>
          <w:rFonts w:ascii="Source Sans Pro" w:hAnsi="Source Sans Pro" w:cstheme="minorHAnsi"/>
          <w:sz w:val="20"/>
        </w:rPr>
      </w:pPr>
      <w:r w:rsidRPr="007075A7">
        <w:rPr>
          <w:rFonts w:ascii="Source Sans Pro" w:hAnsi="Source Sans Pro" w:cstheme="minorHAnsi"/>
          <w:sz w:val="20"/>
        </w:rPr>
        <w:t xml:space="preserve">Agree on what </w:t>
      </w:r>
      <w:r w:rsidR="00130559" w:rsidRPr="007075A7">
        <w:rPr>
          <w:rFonts w:ascii="Source Sans Pro" w:hAnsi="Source Sans Pro" w:cstheme="minorHAnsi"/>
          <w:sz w:val="20"/>
        </w:rPr>
        <w:t>supports</w:t>
      </w:r>
      <w:r w:rsidRPr="007075A7">
        <w:rPr>
          <w:rFonts w:ascii="Source Sans Pro" w:hAnsi="Source Sans Pro" w:cstheme="minorHAnsi"/>
          <w:sz w:val="20"/>
        </w:rPr>
        <w:t xml:space="preserve"> and what </w:t>
      </w:r>
      <w:r w:rsidR="00014343" w:rsidRPr="007075A7">
        <w:rPr>
          <w:rFonts w:ascii="Source Sans Pro" w:hAnsi="Source Sans Pro" w:cstheme="minorHAnsi"/>
          <w:sz w:val="20"/>
        </w:rPr>
        <w:t xml:space="preserve">hinders </w:t>
      </w:r>
      <w:r w:rsidR="00130559" w:rsidRPr="007075A7">
        <w:rPr>
          <w:rFonts w:ascii="Source Sans Pro" w:hAnsi="Source Sans Pro" w:cstheme="minorHAnsi"/>
          <w:sz w:val="20"/>
        </w:rPr>
        <w:t>services</w:t>
      </w:r>
      <w:r w:rsidR="00014343" w:rsidRPr="007075A7">
        <w:rPr>
          <w:rFonts w:ascii="Source Sans Pro" w:hAnsi="Source Sans Pro" w:cstheme="minorHAnsi"/>
          <w:sz w:val="20"/>
        </w:rPr>
        <w:t xml:space="preserve"> in Phase</w:t>
      </w:r>
      <w:r w:rsidR="00130559" w:rsidRPr="007075A7">
        <w:rPr>
          <w:rFonts w:ascii="Source Sans Pro" w:hAnsi="Source Sans Pro" w:cstheme="minorHAnsi"/>
          <w:sz w:val="20"/>
        </w:rPr>
        <w:t xml:space="preserve"> 2</w:t>
      </w:r>
      <w:r w:rsidR="00014343" w:rsidRPr="007075A7">
        <w:rPr>
          <w:rFonts w:ascii="Source Sans Pro" w:hAnsi="Source Sans Pro" w:cstheme="minorHAnsi"/>
          <w:sz w:val="20"/>
        </w:rPr>
        <w:t>.</w:t>
      </w:r>
    </w:p>
    <w:p w14:paraId="33C8B976" w14:textId="41FB412F" w:rsidR="00014343" w:rsidRPr="007075A7" w:rsidRDefault="00014343" w:rsidP="00C51F4F">
      <w:pPr>
        <w:pStyle w:val="Bullet1"/>
        <w:numPr>
          <w:ilvl w:val="0"/>
          <w:numId w:val="53"/>
        </w:numPr>
        <w:suppressAutoHyphens/>
        <w:spacing w:before="60" w:line="260" w:lineRule="atLeast"/>
        <w:rPr>
          <w:rFonts w:ascii="Source Sans Pro" w:hAnsi="Source Sans Pro" w:cstheme="minorHAnsi"/>
          <w:sz w:val="20"/>
        </w:rPr>
      </w:pPr>
      <w:r w:rsidRPr="007075A7">
        <w:rPr>
          <w:rFonts w:ascii="Source Sans Pro" w:hAnsi="Source Sans Pro" w:cstheme="minorHAnsi"/>
          <w:sz w:val="20"/>
        </w:rPr>
        <w:t>Discuss how we strengthen current programs and brainstorm how</w:t>
      </w:r>
      <w:r w:rsidR="00FD0B02" w:rsidRPr="007075A7">
        <w:rPr>
          <w:rFonts w:ascii="Source Sans Pro" w:hAnsi="Source Sans Pro" w:cstheme="minorHAnsi"/>
          <w:sz w:val="20"/>
        </w:rPr>
        <w:t xml:space="preserve"> </w:t>
      </w:r>
      <w:r w:rsidRPr="007075A7">
        <w:rPr>
          <w:rFonts w:ascii="Source Sans Pro" w:hAnsi="Source Sans Pro" w:cstheme="minorHAnsi"/>
          <w:sz w:val="20"/>
        </w:rPr>
        <w:t xml:space="preserve">we resolve </w:t>
      </w:r>
      <w:r w:rsidR="00130559" w:rsidRPr="007075A7">
        <w:rPr>
          <w:rFonts w:ascii="Source Sans Pro" w:hAnsi="Source Sans Pro" w:cstheme="minorHAnsi"/>
          <w:sz w:val="20"/>
        </w:rPr>
        <w:t xml:space="preserve">emerging </w:t>
      </w:r>
      <w:r w:rsidRPr="007075A7">
        <w:rPr>
          <w:rFonts w:ascii="Source Sans Pro" w:hAnsi="Source Sans Pro" w:cstheme="minorHAnsi"/>
          <w:sz w:val="20"/>
        </w:rPr>
        <w:t>issues.</w:t>
      </w:r>
    </w:p>
    <w:p w14:paraId="3688C0EE" w14:textId="3C32BCC1" w:rsidR="00FD0B02" w:rsidRPr="007075A7" w:rsidRDefault="00130559" w:rsidP="00C51F4F">
      <w:pPr>
        <w:pStyle w:val="Bullet1"/>
        <w:numPr>
          <w:ilvl w:val="0"/>
          <w:numId w:val="53"/>
        </w:numPr>
        <w:suppressAutoHyphens/>
        <w:spacing w:before="60" w:line="260" w:lineRule="atLeast"/>
        <w:rPr>
          <w:rFonts w:ascii="Source Sans Pro" w:hAnsi="Source Sans Pro" w:cstheme="minorHAnsi"/>
          <w:sz w:val="20"/>
        </w:rPr>
      </w:pPr>
      <w:r w:rsidRPr="007075A7">
        <w:rPr>
          <w:rFonts w:ascii="Source Sans Pro" w:hAnsi="Source Sans Pro" w:cstheme="minorHAnsi"/>
          <w:sz w:val="20"/>
        </w:rPr>
        <w:t>Analyse current criminal justice services to identify service gaps and potential solutions to gaps.</w:t>
      </w:r>
    </w:p>
    <w:p w14:paraId="5EA0D4A1" w14:textId="468304EA" w:rsidR="00FD0B02" w:rsidRPr="007075A7" w:rsidRDefault="00130559" w:rsidP="00C51F4F">
      <w:pPr>
        <w:pStyle w:val="Bullet1"/>
        <w:numPr>
          <w:ilvl w:val="0"/>
          <w:numId w:val="53"/>
        </w:numPr>
        <w:suppressAutoHyphens/>
        <w:spacing w:before="60" w:line="260" w:lineRule="atLeast"/>
        <w:rPr>
          <w:rFonts w:ascii="Source Sans Pro" w:hAnsi="Source Sans Pro" w:cstheme="minorHAnsi"/>
          <w:sz w:val="20"/>
        </w:rPr>
      </w:pPr>
      <w:r w:rsidRPr="007075A7">
        <w:rPr>
          <w:rFonts w:ascii="Source Sans Pro" w:hAnsi="Source Sans Pro" w:cstheme="minorHAnsi"/>
          <w:sz w:val="20"/>
        </w:rPr>
        <w:t>Discuss how community</w:t>
      </w:r>
      <w:r w:rsidR="00FD0B02" w:rsidRPr="007075A7">
        <w:rPr>
          <w:rFonts w:ascii="Source Sans Pro" w:hAnsi="Source Sans Pro" w:cstheme="minorHAnsi"/>
          <w:sz w:val="20"/>
        </w:rPr>
        <w:t xml:space="preserve"> organisations and Governmen</w:t>
      </w:r>
      <w:r w:rsidRPr="007075A7">
        <w:rPr>
          <w:rFonts w:ascii="Source Sans Pro" w:hAnsi="Source Sans Pro" w:cstheme="minorHAnsi"/>
          <w:sz w:val="20"/>
        </w:rPr>
        <w:t>t can best work together in Phase 2.</w:t>
      </w:r>
    </w:p>
    <w:p w14:paraId="1E5165CF" w14:textId="0894E0D9" w:rsidR="00FD0B02" w:rsidRPr="007075A7" w:rsidRDefault="00130559" w:rsidP="00C51F4F">
      <w:pPr>
        <w:pStyle w:val="Bullet1"/>
        <w:numPr>
          <w:ilvl w:val="0"/>
          <w:numId w:val="53"/>
        </w:numPr>
        <w:suppressAutoHyphens/>
        <w:spacing w:before="60" w:line="260" w:lineRule="atLeast"/>
        <w:rPr>
          <w:rFonts w:ascii="Source Sans Pro" w:hAnsi="Source Sans Pro" w:cstheme="minorHAnsi"/>
          <w:sz w:val="20"/>
        </w:rPr>
      </w:pPr>
      <w:r w:rsidRPr="007075A7">
        <w:rPr>
          <w:rFonts w:ascii="Source Sans Pro" w:hAnsi="Source Sans Pro" w:cstheme="minorHAnsi"/>
          <w:sz w:val="20"/>
        </w:rPr>
        <w:t>Identify the cohorts or service delivery areas where FNJB should</w:t>
      </w:r>
      <w:r w:rsidR="00FD0B02" w:rsidRPr="007075A7">
        <w:rPr>
          <w:rFonts w:ascii="Source Sans Pro" w:hAnsi="Source Sans Pro" w:cstheme="minorHAnsi"/>
          <w:sz w:val="20"/>
        </w:rPr>
        <w:t xml:space="preserve"> prioritise funding</w:t>
      </w:r>
      <w:r w:rsidRPr="007075A7">
        <w:rPr>
          <w:rFonts w:ascii="Source Sans Pro" w:hAnsi="Source Sans Pro" w:cstheme="minorHAnsi"/>
          <w:sz w:val="20"/>
        </w:rPr>
        <w:t>.</w:t>
      </w:r>
    </w:p>
    <w:p w14:paraId="234EEAF5" w14:textId="75D23C3F" w:rsidR="00FD0B02" w:rsidRDefault="00130559" w:rsidP="00C51F4F">
      <w:pPr>
        <w:pStyle w:val="Bullet1"/>
        <w:numPr>
          <w:ilvl w:val="0"/>
          <w:numId w:val="53"/>
        </w:numPr>
        <w:suppressAutoHyphens/>
        <w:spacing w:before="60" w:line="260" w:lineRule="atLeast"/>
        <w:rPr>
          <w:rFonts w:ascii="Source Sans Pro" w:hAnsi="Source Sans Pro" w:cstheme="minorHAnsi"/>
          <w:sz w:val="20"/>
        </w:rPr>
      </w:pPr>
      <w:r w:rsidRPr="007075A7">
        <w:rPr>
          <w:rFonts w:ascii="Source Sans Pro" w:hAnsi="Source Sans Pro" w:cstheme="minorHAnsi"/>
          <w:sz w:val="20"/>
        </w:rPr>
        <w:t xml:space="preserve">Identify what the local ACT First Nations community </w:t>
      </w:r>
      <w:r w:rsidR="00FD0B02" w:rsidRPr="007075A7">
        <w:rPr>
          <w:rFonts w:ascii="Source Sans Pro" w:hAnsi="Source Sans Pro" w:cstheme="minorHAnsi"/>
          <w:sz w:val="20"/>
        </w:rPr>
        <w:t>need</w:t>
      </w:r>
      <w:r w:rsidRPr="007075A7">
        <w:rPr>
          <w:rFonts w:ascii="Source Sans Pro" w:hAnsi="Source Sans Pro" w:cstheme="minorHAnsi"/>
          <w:sz w:val="20"/>
        </w:rPr>
        <w:t>s</w:t>
      </w:r>
      <w:r w:rsidR="00FD0B02" w:rsidRPr="007075A7">
        <w:rPr>
          <w:rFonts w:ascii="Source Sans Pro" w:hAnsi="Source Sans Pro" w:cstheme="minorHAnsi"/>
          <w:sz w:val="20"/>
        </w:rPr>
        <w:t xml:space="preserve"> in Phase 2</w:t>
      </w:r>
      <w:r w:rsidRPr="007075A7">
        <w:rPr>
          <w:rFonts w:ascii="Source Sans Pro" w:hAnsi="Source Sans Pro" w:cstheme="minorHAnsi"/>
          <w:sz w:val="20"/>
        </w:rPr>
        <w:t xml:space="preserve"> and propose h</w:t>
      </w:r>
      <w:r w:rsidR="00FD0B02" w:rsidRPr="007075A7">
        <w:rPr>
          <w:rFonts w:ascii="Source Sans Pro" w:hAnsi="Source Sans Pro" w:cstheme="minorHAnsi"/>
          <w:sz w:val="20"/>
        </w:rPr>
        <w:t xml:space="preserve">ow </w:t>
      </w:r>
      <w:r w:rsidR="00D16673" w:rsidRPr="007075A7">
        <w:rPr>
          <w:rFonts w:ascii="Source Sans Pro" w:hAnsi="Source Sans Pro" w:cstheme="minorHAnsi"/>
          <w:sz w:val="20"/>
        </w:rPr>
        <w:t xml:space="preserve">the </w:t>
      </w:r>
      <w:r w:rsidR="00FD0B02" w:rsidRPr="007075A7">
        <w:rPr>
          <w:rFonts w:ascii="Source Sans Pro" w:hAnsi="Source Sans Pro" w:cstheme="minorHAnsi"/>
          <w:sz w:val="20"/>
        </w:rPr>
        <w:t>F</w:t>
      </w:r>
      <w:r w:rsidR="00087E49">
        <w:rPr>
          <w:rFonts w:ascii="Source Sans Pro" w:hAnsi="Source Sans Pro" w:cstheme="minorHAnsi"/>
          <w:sz w:val="20"/>
        </w:rPr>
        <w:t xml:space="preserve">NJB </w:t>
      </w:r>
      <w:r w:rsidRPr="007075A7">
        <w:rPr>
          <w:rFonts w:ascii="Source Sans Pro" w:hAnsi="Source Sans Pro" w:cstheme="minorHAnsi"/>
          <w:sz w:val="20"/>
        </w:rPr>
        <w:t>can help</w:t>
      </w:r>
      <w:r w:rsidR="00D16673" w:rsidRPr="007075A7">
        <w:rPr>
          <w:rFonts w:ascii="Source Sans Pro" w:hAnsi="Source Sans Pro" w:cstheme="minorHAnsi"/>
          <w:sz w:val="20"/>
        </w:rPr>
        <w:t xml:space="preserve"> meet these</w:t>
      </w:r>
      <w:r w:rsidR="00FD0B02" w:rsidRPr="007075A7">
        <w:rPr>
          <w:rFonts w:ascii="Source Sans Pro" w:hAnsi="Source Sans Pro" w:cstheme="minorHAnsi"/>
          <w:sz w:val="20"/>
        </w:rPr>
        <w:t xml:space="preserve"> needs</w:t>
      </w:r>
      <w:r w:rsidRPr="007075A7">
        <w:rPr>
          <w:rFonts w:ascii="Source Sans Pro" w:hAnsi="Source Sans Pro" w:cstheme="minorHAnsi"/>
          <w:sz w:val="20"/>
        </w:rPr>
        <w:t>.</w:t>
      </w:r>
    </w:p>
    <w:p w14:paraId="3FA9424E" w14:textId="77777777" w:rsidR="007075A7" w:rsidRPr="007075A7" w:rsidRDefault="007075A7" w:rsidP="007075A7">
      <w:pPr>
        <w:pStyle w:val="Bullet1"/>
        <w:numPr>
          <w:ilvl w:val="0"/>
          <w:numId w:val="0"/>
        </w:numPr>
        <w:suppressAutoHyphens/>
        <w:spacing w:before="60" w:line="260" w:lineRule="atLeast"/>
        <w:ind w:left="720"/>
        <w:rPr>
          <w:rFonts w:ascii="Source Sans Pro" w:hAnsi="Source Sans Pro" w:cstheme="minorHAnsi"/>
          <w:sz w:val="20"/>
        </w:rPr>
      </w:pPr>
    </w:p>
    <w:p w14:paraId="47C7DC21" w14:textId="4F8A7AC4" w:rsidR="007075A7" w:rsidRPr="007075A7" w:rsidRDefault="00FD0B02" w:rsidP="00FD0B02">
      <w:pPr>
        <w:pStyle w:val="Bullet1"/>
        <w:numPr>
          <w:ilvl w:val="0"/>
          <w:numId w:val="0"/>
        </w:numPr>
        <w:suppressAutoHyphens/>
        <w:spacing w:before="60" w:line="260" w:lineRule="atLeast"/>
        <w:rPr>
          <w:rFonts w:ascii="Source Sans Pro" w:hAnsi="Source Sans Pro" w:cstheme="minorHAnsi"/>
          <w:sz w:val="20"/>
        </w:rPr>
      </w:pPr>
      <w:r w:rsidRPr="007075A7">
        <w:rPr>
          <w:rFonts w:ascii="Source Sans Pro" w:hAnsi="Source Sans Pro" w:cstheme="minorHAnsi"/>
          <w:sz w:val="20"/>
        </w:rPr>
        <w:t xml:space="preserve">Once we have agreed on </w:t>
      </w:r>
      <w:r w:rsidR="00D16673" w:rsidRPr="007075A7">
        <w:rPr>
          <w:rFonts w:ascii="Source Sans Pro" w:hAnsi="Source Sans Pro" w:cstheme="minorHAnsi"/>
          <w:sz w:val="20"/>
        </w:rPr>
        <w:t>which</w:t>
      </w:r>
      <w:r w:rsidRPr="007075A7">
        <w:rPr>
          <w:rFonts w:ascii="Source Sans Pro" w:hAnsi="Source Sans Pro" w:cstheme="minorHAnsi"/>
          <w:sz w:val="20"/>
        </w:rPr>
        <w:t xml:space="preserve"> programs need to remain, which need to be strengthened, and which need to be created, we will collate the information you have provided and re-convene for our </w:t>
      </w:r>
      <w:r w:rsidR="00130559" w:rsidRPr="007075A7">
        <w:rPr>
          <w:rFonts w:ascii="Source Sans Pro" w:hAnsi="Source Sans Pro" w:cstheme="minorHAnsi"/>
          <w:sz w:val="20"/>
        </w:rPr>
        <w:t>Strategise and D</w:t>
      </w:r>
      <w:r w:rsidRPr="007075A7">
        <w:rPr>
          <w:rFonts w:ascii="Source Sans Pro" w:hAnsi="Source Sans Pro" w:cstheme="minorHAnsi"/>
          <w:sz w:val="20"/>
        </w:rPr>
        <w:t xml:space="preserve">esign </w:t>
      </w:r>
      <w:r w:rsidR="00087E49">
        <w:rPr>
          <w:rFonts w:ascii="Source Sans Pro" w:hAnsi="Source Sans Pro" w:cstheme="minorHAnsi"/>
          <w:sz w:val="20"/>
        </w:rPr>
        <w:t>steps</w:t>
      </w:r>
      <w:r w:rsidRPr="007075A7">
        <w:rPr>
          <w:rFonts w:ascii="Source Sans Pro" w:hAnsi="Source Sans Pro" w:cstheme="minorHAnsi"/>
          <w:sz w:val="20"/>
        </w:rPr>
        <w:t xml:space="preserve"> where we will fully </w:t>
      </w:r>
      <w:r w:rsidR="00130559" w:rsidRPr="007075A7">
        <w:rPr>
          <w:rFonts w:ascii="Source Sans Pro" w:hAnsi="Source Sans Pro" w:cstheme="minorHAnsi"/>
          <w:sz w:val="20"/>
        </w:rPr>
        <w:t>develop</w:t>
      </w:r>
      <w:r w:rsidRPr="007075A7">
        <w:rPr>
          <w:rFonts w:ascii="Source Sans Pro" w:hAnsi="Source Sans Pro" w:cstheme="minorHAnsi"/>
          <w:sz w:val="20"/>
        </w:rPr>
        <w:t xml:space="preserve"> each program together. We will then meet to Invest and Deliver these programs to community.</w:t>
      </w:r>
    </w:p>
    <w:p w14:paraId="1A76907E" w14:textId="0E949BD4" w:rsidR="00130559" w:rsidRPr="007075A7" w:rsidRDefault="004338BE" w:rsidP="004338BE">
      <w:pPr>
        <w:pStyle w:val="Bullet1"/>
        <w:numPr>
          <w:ilvl w:val="0"/>
          <w:numId w:val="0"/>
        </w:numPr>
        <w:suppressAutoHyphens/>
        <w:spacing w:before="60" w:line="260" w:lineRule="atLeast"/>
        <w:rPr>
          <w:rFonts w:ascii="Source Sans Pro" w:hAnsi="Source Sans Pro" w:cstheme="minorHAnsi"/>
          <w:sz w:val="20"/>
        </w:rPr>
      </w:pPr>
      <w:r w:rsidRPr="007075A7">
        <w:rPr>
          <w:rFonts w:ascii="Source Sans Pro" w:hAnsi="Source Sans Pro" w:cstheme="minorHAnsi"/>
          <w:sz w:val="20"/>
        </w:rPr>
        <w:t xml:space="preserve">Any </w:t>
      </w:r>
      <w:r w:rsidR="00130559" w:rsidRPr="007075A7">
        <w:rPr>
          <w:rFonts w:ascii="Source Sans Pro" w:hAnsi="Source Sans Pro" w:cstheme="minorHAnsi"/>
          <w:sz w:val="20"/>
        </w:rPr>
        <w:t>suggestions</w:t>
      </w:r>
      <w:r w:rsidRPr="007075A7">
        <w:rPr>
          <w:rFonts w:ascii="Source Sans Pro" w:hAnsi="Source Sans Pro" w:cstheme="minorHAnsi"/>
          <w:sz w:val="20"/>
        </w:rPr>
        <w:t xml:space="preserve"> </w:t>
      </w:r>
      <w:r w:rsidR="00130559" w:rsidRPr="007075A7">
        <w:rPr>
          <w:rFonts w:ascii="Source Sans Pro" w:hAnsi="Source Sans Pro" w:cstheme="minorHAnsi"/>
          <w:sz w:val="20"/>
        </w:rPr>
        <w:t>you provide</w:t>
      </w:r>
      <w:r w:rsidRPr="007075A7">
        <w:rPr>
          <w:rFonts w:ascii="Source Sans Pro" w:hAnsi="Source Sans Pro" w:cstheme="minorHAnsi"/>
          <w:sz w:val="20"/>
        </w:rPr>
        <w:t xml:space="preserve"> that </w:t>
      </w:r>
      <w:r w:rsidR="00130559" w:rsidRPr="007075A7">
        <w:rPr>
          <w:rFonts w:ascii="Source Sans Pro" w:hAnsi="Source Sans Pro" w:cstheme="minorHAnsi"/>
          <w:sz w:val="20"/>
        </w:rPr>
        <w:t xml:space="preserve">are </w:t>
      </w:r>
      <w:r w:rsidRPr="007075A7">
        <w:rPr>
          <w:rFonts w:ascii="Source Sans Pro" w:hAnsi="Source Sans Pro" w:cstheme="minorHAnsi"/>
          <w:sz w:val="20"/>
        </w:rPr>
        <w:t xml:space="preserve">out of scope </w:t>
      </w:r>
      <w:r w:rsidR="00130559" w:rsidRPr="007075A7">
        <w:rPr>
          <w:rFonts w:ascii="Source Sans Pro" w:hAnsi="Source Sans Pro" w:cstheme="minorHAnsi"/>
          <w:sz w:val="20"/>
        </w:rPr>
        <w:t xml:space="preserve">for this Commissioning Cycle </w:t>
      </w:r>
      <w:r w:rsidRPr="007075A7">
        <w:rPr>
          <w:rFonts w:ascii="Source Sans Pro" w:hAnsi="Source Sans Pro" w:cstheme="minorHAnsi"/>
          <w:sz w:val="20"/>
        </w:rPr>
        <w:t xml:space="preserve">will be noted and sent to </w:t>
      </w:r>
      <w:r w:rsidR="00130559" w:rsidRPr="007075A7">
        <w:rPr>
          <w:rFonts w:ascii="Source Sans Pro" w:hAnsi="Source Sans Pro" w:cstheme="minorHAnsi"/>
          <w:sz w:val="20"/>
        </w:rPr>
        <w:t xml:space="preserve">the most </w:t>
      </w:r>
      <w:r w:rsidRPr="007075A7">
        <w:rPr>
          <w:rFonts w:ascii="Source Sans Pro" w:hAnsi="Source Sans Pro" w:cstheme="minorHAnsi"/>
          <w:sz w:val="20"/>
        </w:rPr>
        <w:t>relevant Commissioning team</w:t>
      </w:r>
      <w:r w:rsidR="004D6DD8" w:rsidRPr="007075A7">
        <w:rPr>
          <w:rFonts w:ascii="Source Sans Pro" w:hAnsi="Source Sans Pro" w:cstheme="minorHAnsi"/>
          <w:sz w:val="20"/>
        </w:rPr>
        <w:t xml:space="preserve"> to ensure your views are included.</w:t>
      </w:r>
      <w:r w:rsidR="00FD0B02" w:rsidRPr="007075A7">
        <w:rPr>
          <w:rFonts w:ascii="Source Sans Pro" w:hAnsi="Source Sans Pro" w:cstheme="minorHAnsi"/>
          <w:sz w:val="20"/>
        </w:rPr>
        <w:t xml:space="preserve"> </w:t>
      </w:r>
      <w:r w:rsidR="00FD6DE3" w:rsidRPr="007075A7">
        <w:rPr>
          <w:rFonts w:ascii="Source Sans Pro" w:hAnsi="Source Sans Pro" w:cstheme="minorHAnsi"/>
          <w:sz w:val="20"/>
        </w:rPr>
        <w:t>As you review</w:t>
      </w:r>
      <w:r w:rsidR="004D6DD8" w:rsidRPr="007075A7">
        <w:rPr>
          <w:rFonts w:ascii="Source Sans Pro" w:hAnsi="Source Sans Pro" w:cstheme="minorHAnsi"/>
          <w:sz w:val="20"/>
        </w:rPr>
        <w:t xml:space="preserve"> this Discovery document,</w:t>
      </w:r>
      <w:r w:rsidR="000C6023" w:rsidRPr="007075A7">
        <w:rPr>
          <w:rFonts w:ascii="Source Sans Pro" w:hAnsi="Source Sans Pro" w:cstheme="minorHAnsi"/>
          <w:sz w:val="20"/>
        </w:rPr>
        <w:t xml:space="preserve"> </w:t>
      </w:r>
      <w:r w:rsidR="00422410" w:rsidRPr="007075A7">
        <w:rPr>
          <w:rFonts w:ascii="Source Sans Pro" w:hAnsi="Source Sans Pro" w:cstheme="minorHAnsi"/>
          <w:sz w:val="20"/>
        </w:rPr>
        <w:t>please</w:t>
      </w:r>
      <w:r w:rsidR="00496ECF" w:rsidRPr="007075A7">
        <w:rPr>
          <w:rFonts w:ascii="Source Sans Pro" w:hAnsi="Source Sans Pro" w:cstheme="minorHAnsi"/>
          <w:sz w:val="20"/>
        </w:rPr>
        <w:t xml:space="preserve"> consider </w:t>
      </w:r>
      <w:r w:rsidR="00211349" w:rsidRPr="007075A7">
        <w:rPr>
          <w:rFonts w:ascii="Source Sans Pro" w:hAnsi="Source Sans Pro" w:cstheme="minorHAnsi"/>
          <w:sz w:val="20"/>
        </w:rPr>
        <w:t xml:space="preserve">what the information here means for </w:t>
      </w:r>
      <w:r w:rsidR="004D6DD8" w:rsidRPr="007075A7">
        <w:rPr>
          <w:rFonts w:ascii="Source Sans Pro" w:hAnsi="Source Sans Pro" w:cstheme="minorHAnsi"/>
          <w:sz w:val="20"/>
        </w:rPr>
        <w:t>C</w:t>
      </w:r>
      <w:r w:rsidR="00B348BA" w:rsidRPr="007075A7">
        <w:rPr>
          <w:rFonts w:ascii="Source Sans Pro" w:hAnsi="Source Sans Pro" w:cstheme="minorHAnsi"/>
          <w:sz w:val="20"/>
        </w:rPr>
        <w:t xml:space="preserve">ommissioning </w:t>
      </w:r>
      <w:r w:rsidR="0079483A" w:rsidRPr="007075A7">
        <w:rPr>
          <w:rFonts w:ascii="Source Sans Pro" w:hAnsi="Source Sans Pro" w:cstheme="minorHAnsi"/>
          <w:sz w:val="20"/>
        </w:rPr>
        <w:t xml:space="preserve">to come. </w:t>
      </w:r>
      <w:r w:rsidR="00687473" w:rsidRPr="007075A7">
        <w:rPr>
          <w:rFonts w:ascii="Source Sans Pro" w:hAnsi="Source Sans Pro" w:cstheme="minorHAnsi"/>
          <w:sz w:val="20"/>
        </w:rPr>
        <w:t>We have posed some initial questions below</w:t>
      </w:r>
      <w:r w:rsidR="00087E49">
        <w:rPr>
          <w:rFonts w:ascii="Source Sans Pro" w:hAnsi="Source Sans Pro" w:cstheme="minorHAnsi"/>
          <w:sz w:val="20"/>
        </w:rPr>
        <w:t>,</w:t>
      </w:r>
      <w:r w:rsidR="00687473" w:rsidRPr="007075A7">
        <w:rPr>
          <w:rFonts w:ascii="Source Sans Pro" w:hAnsi="Source Sans Pro" w:cstheme="minorHAnsi"/>
          <w:sz w:val="20"/>
        </w:rPr>
        <w:t xml:space="preserve"> </w:t>
      </w:r>
      <w:r w:rsidR="00130559" w:rsidRPr="007075A7">
        <w:rPr>
          <w:rFonts w:ascii="Source Sans Pro" w:hAnsi="Source Sans Pro" w:cstheme="minorHAnsi"/>
          <w:sz w:val="20"/>
        </w:rPr>
        <w:t>but</w:t>
      </w:r>
      <w:r w:rsidR="00EB6944" w:rsidRPr="007075A7">
        <w:rPr>
          <w:rFonts w:ascii="Source Sans Pro" w:hAnsi="Source Sans Pro" w:cstheme="minorHAnsi"/>
          <w:sz w:val="20"/>
        </w:rPr>
        <w:t xml:space="preserve"> you are </w:t>
      </w:r>
      <w:r w:rsidR="00010B47" w:rsidRPr="007075A7">
        <w:rPr>
          <w:rFonts w:ascii="Source Sans Pro" w:hAnsi="Source Sans Pro" w:cstheme="minorHAnsi"/>
          <w:sz w:val="20"/>
        </w:rPr>
        <w:t xml:space="preserve">welcome to </w:t>
      </w:r>
      <w:r w:rsidR="006B5E0B" w:rsidRPr="007075A7">
        <w:rPr>
          <w:rFonts w:ascii="Source Sans Pro" w:hAnsi="Source Sans Pro" w:cstheme="minorHAnsi"/>
          <w:sz w:val="20"/>
        </w:rPr>
        <w:t>suggest additional questions</w:t>
      </w:r>
      <w:r w:rsidR="004D6DD8" w:rsidRPr="007075A7">
        <w:rPr>
          <w:rFonts w:ascii="Source Sans Pro" w:hAnsi="Source Sans Pro" w:cstheme="minorHAnsi"/>
          <w:sz w:val="20"/>
        </w:rPr>
        <w:t xml:space="preserve"> or content</w:t>
      </w:r>
      <w:r w:rsidR="006B5E0B" w:rsidRPr="007075A7">
        <w:rPr>
          <w:rFonts w:ascii="Source Sans Pro" w:hAnsi="Source Sans Pro" w:cstheme="minorHAnsi"/>
          <w:sz w:val="20"/>
        </w:rPr>
        <w:t>.</w:t>
      </w:r>
    </w:p>
    <w:p w14:paraId="64227A60" w14:textId="0D41A6FB" w:rsidR="00583C57" w:rsidRPr="007075A7" w:rsidRDefault="00583C57" w:rsidP="00FD0B02">
      <w:pPr>
        <w:pStyle w:val="Bullet1"/>
        <w:numPr>
          <w:ilvl w:val="0"/>
          <w:numId w:val="0"/>
        </w:numPr>
        <w:suppressAutoHyphens/>
        <w:spacing w:before="60" w:line="260" w:lineRule="atLeast"/>
        <w:ind w:firstLine="69"/>
        <w:rPr>
          <w:rFonts w:ascii="Source Sans Pro" w:hAnsi="Source Sans Pro" w:cstheme="minorHAnsi"/>
          <w:sz w:val="20"/>
        </w:rPr>
      </w:pPr>
    </w:p>
    <w:p w14:paraId="00B94585" w14:textId="35569BFE" w:rsidR="003133B7" w:rsidRPr="00A46C12" w:rsidRDefault="001E5223" w:rsidP="007075A7">
      <w:pPr>
        <w:pStyle w:val="Bullet1"/>
        <w:numPr>
          <w:ilvl w:val="0"/>
          <w:numId w:val="0"/>
        </w:numPr>
        <w:suppressAutoHyphens/>
        <w:spacing w:before="60" w:line="260" w:lineRule="atLeast"/>
        <w:ind w:left="357" w:hanging="357"/>
        <w:rPr>
          <w:rFonts w:ascii="Montserrat" w:hAnsi="Montserrat" w:cstheme="minorHAnsi"/>
          <w:b/>
          <w:bCs/>
          <w:sz w:val="24"/>
          <w:szCs w:val="24"/>
        </w:rPr>
      </w:pPr>
      <w:r w:rsidRPr="00A46C12">
        <w:rPr>
          <w:rFonts w:ascii="Montserrat" w:hAnsi="Montserrat" w:cstheme="minorHAnsi"/>
          <w:b/>
          <w:bCs/>
          <w:sz w:val="24"/>
          <w:szCs w:val="24"/>
        </w:rPr>
        <w:t>Framing Questions:</w:t>
      </w:r>
    </w:p>
    <w:p w14:paraId="1BB622CC" w14:textId="77777777" w:rsidR="007075A7" w:rsidRPr="007075A7" w:rsidRDefault="007075A7" w:rsidP="001E5223">
      <w:pPr>
        <w:pStyle w:val="Bullet1"/>
        <w:numPr>
          <w:ilvl w:val="0"/>
          <w:numId w:val="0"/>
        </w:numPr>
        <w:suppressAutoHyphens/>
        <w:spacing w:before="60" w:line="260" w:lineRule="atLeast"/>
        <w:ind w:left="357" w:hanging="357"/>
        <w:jc w:val="center"/>
        <w:rPr>
          <w:rFonts w:ascii="Source Sans Pro" w:hAnsi="Source Sans Pro" w:cstheme="minorHAnsi"/>
          <w:b/>
          <w:bCs/>
          <w:sz w:val="20"/>
        </w:rPr>
      </w:pPr>
    </w:p>
    <w:p w14:paraId="788EE373" w14:textId="77777777" w:rsidR="00FD0B02" w:rsidRPr="007075A7" w:rsidRDefault="00FD0B02" w:rsidP="00C51F4F">
      <w:pPr>
        <w:pStyle w:val="Bullet1"/>
        <w:numPr>
          <w:ilvl w:val="0"/>
          <w:numId w:val="67"/>
        </w:numPr>
        <w:suppressAutoHyphens/>
        <w:spacing w:before="60" w:line="276" w:lineRule="auto"/>
        <w:rPr>
          <w:rFonts w:ascii="Source Sans Pro" w:hAnsi="Source Sans Pro" w:cstheme="minorHAnsi"/>
          <w:sz w:val="20"/>
        </w:rPr>
      </w:pPr>
      <w:r w:rsidRPr="007075A7">
        <w:rPr>
          <w:rFonts w:ascii="Source Sans Pro" w:hAnsi="Source Sans Pro" w:cstheme="minorHAnsi"/>
          <w:sz w:val="20"/>
        </w:rPr>
        <w:t>Are we approaching the Commissioning process correctly?</w:t>
      </w:r>
    </w:p>
    <w:p w14:paraId="1D90AFCE" w14:textId="188EFAF1" w:rsidR="00524592" w:rsidRPr="007075A7" w:rsidRDefault="00524592" w:rsidP="00C51F4F">
      <w:pPr>
        <w:pStyle w:val="Bullet1"/>
        <w:numPr>
          <w:ilvl w:val="0"/>
          <w:numId w:val="67"/>
        </w:numPr>
        <w:suppressAutoHyphens/>
        <w:spacing w:before="60" w:line="276" w:lineRule="auto"/>
        <w:rPr>
          <w:rFonts w:ascii="Source Sans Pro" w:hAnsi="Source Sans Pro" w:cstheme="minorHAnsi"/>
          <w:sz w:val="20"/>
        </w:rPr>
      </w:pPr>
      <w:r w:rsidRPr="007075A7">
        <w:rPr>
          <w:rFonts w:ascii="Source Sans Pro" w:hAnsi="Source Sans Pro" w:cstheme="minorHAnsi"/>
          <w:sz w:val="20"/>
        </w:rPr>
        <w:t>Do we agree on the</w:t>
      </w:r>
      <w:r w:rsidR="00473908" w:rsidRPr="007075A7">
        <w:rPr>
          <w:rFonts w:ascii="Source Sans Pro" w:hAnsi="Source Sans Pro" w:cstheme="minorHAnsi"/>
          <w:sz w:val="20"/>
        </w:rPr>
        <w:t xml:space="preserve"> </w:t>
      </w:r>
      <w:r w:rsidR="003133B7" w:rsidRPr="007075A7">
        <w:rPr>
          <w:rFonts w:ascii="Source Sans Pro" w:hAnsi="Source Sans Pro" w:cstheme="minorHAnsi"/>
          <w:sz w:val="20"/>
        </w:rPr>
        <w:t xml:space="preserve">listed </w:t>
      </w:r>
      <w:r w:rsidRPr="007075A7">
        <w:rPr>
          <w:rFonts w:ascii="Source Sans Pro" w:hAnsi="Source Sans Pro" w:cstheme="minorHAnsi"/>
          <w:sz w:val="20"/>
        </w:rPr>
        <w:t>out</w:t>
      </w:r>
      <w:r w:rsidR="00385F16" w:rsidRPr="007075A7">
        <w:rPr>
          <w:rFonts w:ascii="Source Sans Pro" w:hAnsi="Source Sans Pro" w:cstheme="minorHAnsi"/>
          <w:sz w:val="20"/>
        </w:rPr>
        <w:t>puts and out</w:t>
      </w:r>
      <w:r w:rsidRPr="007075A7">
        <w:rPr>
          <w:rFonts w:ascii="Source Sans Pro" w:hAnsi="Source Sans Pro" w:cstheme="minorHAnsi"/>
          <w:sz w:val="20"/>
        </w:rPr>
        <w:t>comes?</w:t>
      </w:r>
      <w:r w:rsidR="003133B7" w:rsidRPr="007075A7">
        <w:rPr>
          <w:rFonts w:ascii="Source Sans Pro" w:hAnsi="Source Sans Pro" w:cstheme="minorHAnsi"/>
          <w:sz w:val="20"/>
        </w:rPr>
        <w:t xml:space="preserve"> Are some more important than others?</w:t>
      </w:r>
    </w:p>
    <w:p w14:paraId="664FDA39" w14:textId="77777777" w:rsidR="00524592" w:rsidRPr="007075A7" w:rsidRDefault="00524592" w:rsidP="00C51F4F">
      <w:pPr>
        <w:pStyle w:val="Bullet1"/>
        <w:numPr>
          <w:ilvl w:val="0"/>
          <w:numId w:val="67"/>
        </w:numPr>
        <w:suppressAutoHyphens/>
        <w:spacing w:before="60" w:line="276" w:lineRule="auto"/>
        <w:rPr>
          <w:rFonts w:ascii="Source Sans Pro" w:hAnsi="Source Sans Pro" w:cstheme="minorHAnsi"/>
          <w:sz w:val="20"/>
        </w:rPr>
      </w:pPr>
      <w:r w:rsidRPr="007075A7">
        <w:rPr>
          <w:rFonts w:ascii="Source Sans Pro" w:hAnsi="Source Sans Pro" w:cstheme="minorHAnsi"/>
          <w:sz w:val="20"/>
        </w:rPr>
        <w:t>What works in the bail and remand space for Aboriginal and Torres Strait Islander clients?</w:t>
      </w:r>
    </w:p>
    <w:p w14:paraId="45158A48" w14:textId="77777777" w:rsidR="00524592" w:rsidRPr="007075A7" w:rsidRDefault="00524592" w:rsidP="00C51F4F">
      <w:pPr>
        <w:pStyle w:val="Bullet1"/>
        <w:numPr>
          <w:ilvl w:val="0"/>
          <w:numId w:val="67"/>
        </w:numPr>
        <w:suppressAutoHyphens/>
        <w:spacing w:before="60" w:line="276" w:lineRule="auto"/>
        <w:rPr>
          <w:rFonts w:ascii="Source Sans Pro" w:hAnsi="Source Sans Pro" w:cstheme="minorHAnsi"/>
          <w:sz w:val="20"/>
        </w:rPr>
      </w:pPr>
      <w:r w:rsidRPr="007075A7">
        <w:rPr>
          <w:rFonts w:ascii="Source Sans Pro" w:hAnsi="Source Sans Pro" w:cstheme="minorHAnsi"/>
          <w:sz w:val="20"/>
        </w:rPr>
        <w:t>What doesn’t work in bail and remand and what blockages are experienced?</w:t>
      </w:r>
    </w:p>
    <w:p w14:paraId="551B66DC" w14:textId="4F8980BD" w:rsidR="008C4823" w:rsidRPr="007075A7" w:rsidRDefault="00524592" w:rsidP="00C51F4F">
      <w:pPr>
        <w:pStyle w:val="Bullet1"/>
        <w:numPr>
          <w:ilvl w:val="0"/>
          <w:numId w:val="67"/>
        </w:numPr>
        <w:suppressAutoHyphens/>
        <w:spacing w:before="60" w:line="276" w:lineRule="auto"/>
        <w:rPr>
          <w:rFonts w:ascii="Source Sans Pro" w:hAnsi="Source Sans Pro" w:cstheme="minorHAnsi"/>
          <w:sz w:val="20"/>
        </w:rPr>
      </w:pPr>
      <w:r w:rsidRPr="007075A7">
        <w:rPr>
          <w:rFonts w:ascii="Source Sans Pro" w:hAnsi="Source Sans Pro" w:cstheme="minorHAnsi"/>
          <w:sz w:val="20"/>
        </w:rPr>
        <w:t xml:space="preserve">Which current </w:t>
      </w:r>
      <w:r w:rsidR="008A42A5" w:rsidRPr="007075A7">
        <w:rPr>
          <w:rFonts w:ascii="Source Sans Pro" w:hAnsi="Source Sans Pro" w:cstheme="minorHAnsi"/>
          <w:sz w:val="20"/>
        </w:rPr>
        <w:t xml:space="preserve">support </w:t>
      </w:r>
      <w:r w:rsidRPr="007075A7">
        <w:rPr>
          <w:rFonts w:ascii="Source Sans Pro" w:hAnsi="Source Sans Pro" w:cstheme="minorHAnsi"/>
          <w:sz w:val="20"/>
        </w:rPr>
        <w:t xml:space="preserve">programs are </w:t>
      </w:r>
      <w:r w:rsidR="008A42A5" w:rsidRPr="007075A7">
        <w:rPr>
          <w:rFonts w:ascii="Source Sans Pro" w:hAnsi="Source Sans Pro" w:cstheme="minorHAnsi"/>
          <w:sz w:val="20"/>
        </w:rPr>
        <w:t xml:space="preserve">having an impact </w:t>
      </w:r>
      <w:r w:rsidRPr="007075A7">
        <w:rPr>
          <w:rFonts w:ascii="Source Sans Pro" w:hAnsi="Source Sans Pro" w:cstheme="minorHAnsi"/>
          <w:sz w:val="20"/>
        </w:rPr>
        <w:t>and how could they be strengthened?</w:t>
      </w:r>
    </w:p>
    <w:p w14:paraId="1AC95B80" w14:textId="48DF4B5B" w:rsidR="00524592" w:rsidRPr="007075A7" w:rsidRDefault="00524592" w:rsidP="00C51F4F">
      <w:pPr>
        <w:pStyle w:val="Bullet1"/>
        <w:numPr>
          <w:ilvl w:val="0"/>
          <w:numId w:val="67"/>
        </w:numPr>
        <w:suppressAutoHyphens/>
        <w:spacing w:before="60" w:line="276" w:lineRule="auto"/>
        <w:rPr>
          <w:rFonts w:ascii="Source Sans Pro" w:hAnsi="Source Sans Pro" w:cstheme="minorHAnsi"/>
          <w:sz w:val="20"/>
        </w:rPr>
      </w:pPr>
      <w:r w:rsidRPr="007075A7">
        <w:rPr>
          <w:rFonts w:ascii="Source Sans Pro" w:hAnsi="Source Sans Pro" w:cstheme="minorHAnsi"/>
          <w:sz w:val="20"/>
        </w:rPr>
        <w:t xml:space="preserve">Which </w:t>
      </w:r>
      <w:r w:rsidR="008A42A5" w:rsidRPr="007075A7">
        <w:rPr>
          <w:rFonts w:ascii="Source Sans Pro" w:hAnsi="Source Sans Pro" w:cstheme="minorHAnsi"/>
          <w:sz w:val="20"/>
        </w:rPr>
        <w:t xml:space="preserve">support </w:t>
      </w:r>
      <w:r w:rsidRPr="007075A7">
        <w:rPr>
          <w:rFonts w:ascii="Source Sans Pro" w:hAnsi="Source Sans Pro" w:cstheme="minorHAnsi"/>
          <w:sz w:val="20"/>
        </w:rPr>
        <w:t xml:space="preserve">programs or services are missing and how could they be </w:t>
      </w:r>
      <w:r w:rsidR="008A42A5" w:rsidRPr="007075A7">
        <w:rPr>
          <w:rFonts w:ascii="Source Sans Pro" w:hAnsi="Source Sans Pro" w:cstheme="minorHAnsi"/>
          <w:sz w:val="20"/>
        </w:rPr>
        <w:t>established</w:t>
      </w:r>
      <w:r w:rsidRPr="007075A7">
        <w:rPr>
          <w:rFonts w:ascii="Source Sans Pro" w:hAnsi="Source Sans Pro" w:cstheme="minorHAnsi"/>
          <w:sz w:val="20"/>
        </w:rPr>
        <w:t>?</w:t>
      </w:r>
    </w:p>
    <w:p w14:paraId="3DF8DD9B" w14:textId="32EA7968" w:rsidR="00C20805" w:rsidRPr="007075A7" w:rsidRDefault="00C20805" w:rsidP="00C51F4F">
      <w:pPr>
        <w:pStyle w:val="Bullet1"/>
        <w:numPr>
          <w:ilvl w:val="0"/>
          <w:numId w:val="67"/>
        </w:numPr>
        <w:suppressAutoHyphens/>
        <w:spacing w:before="60" w:line="276" w:lineRule="auto"/>
        <w:rPr>
          <w:rFonts w:ascii="Source Sans Pro" w:hAnsi="Source Sans Pro" w:cstheme="minorHAnsi"/>
          <w:sz w:val="20"/>
        </w:rPr>
      </w:pPr>
      <w:r w:rsidRPr="007075A7">
        <w:rPr>
          <w:rFonts w:ascii="Source Sans Pro" w:hAnsi="Source Sans Pro" w:cstheme="minorHAnsi"/>
          <w:sz w:val="20"/>
        </w:rPr>
        <w:t xml:space="preserve">How do we </w:t>
      </w:r>
      <w:r w:rsidR="008A42A5" w:rsidRPr="007075A7">
        <w:rPr>
          <w:rFonts w:ascii="Source Sans Pro" w:hAnsi="Source Sans Pro" w:cstheme="minorHAnsi"/>
          <w:sz w:val="20"/>
        </w:rPr>
        <w:t xml:space="preserve">better </w:t>
      </w:r>
      <w:r w:rsidRPr="007075A7">
        <w:rPr>
          <w:rFonts w:ascii="Source Sans Pro" w:hAnsi="Source Sans Pro" w:cstheme="minorHAnsi"/>
          <w:sz w:val="20"/>
        </w:rPr>
        <w:t xml:space="preserve">partner and work with Aboriginal and Torres Strait Islander </w:t>
      </w:r>
      <w:r w:rsidR="008A42A5" w:rsidRPr="007075A7">
        <w:rPr>
          <w:rFonts w:ascii="Source Sans Pro" w:hAnsi="Source Sans Pro" w:cstheme="minorHAnsi"/>
          <w:sz w:val="20"/>
        </w:rPr>
        <w:t>C</w:t>
      </w:r>
      <w:r w:rsidRPr="007075A7">
        <w:rPr>
          <w:rFonts w:ascii="Source Sans Pro" w:hAnsi="Source Sans Pro" w:cstheme="minorHAnsi"/>
          <w:sz w:val="20"/>
        </w:rPr>
        <w:t xml:space="preserve">ommunity </w:t>
      </w:r>
      <w:r w:rsidR="008A42A5" w:rsidRPr="007075A7">
        <w:rPr>
          <w:rFonts w:ascii="Source Sans Pro" w:hAnsi="Source Sans Pro" w:cstheme="minorHAnsi"/>
          <w:sz w:val="20"/>
        </w:rPr>
        <w:t>C</w:t>
      </w:r>
      <w:r w:rsidRPr="007075A7">
        <w:rPr>
          <w:rFonts w:ascii="Source Sans Pro" w:hAnsi="Source Sans Pro" w:cstheme="minorHAnsi"/>
          <w:sz w:val="20"/>
        </w:rPr>
        <w:t>ontrolled organisations?</w:t>
      </w:r>
    </w:p>
    <w:p w14:paraId="1F92F877" w14:textId="65872823" w:rsidR="00053994" w:rsidRPr="007075A7" w:rsidRDefault="00053994" w:rsidP="00C51F4F">
      <w:pPr>
        <w:pStyle w:val="Bullet1"/>
        <w:numPr>
          <w:ilvl w:val="0"/>
          <w:numId w:val="67"/>
        </w:numPr>
        <w:suppressAutoHyphens/>
        <w:spacing w:before="60" w:line="276" w:lineRule="auto"/>
        <w:rPr>
          <w:rFonts w:ascii="Source Sans Pro" w:hAnsi="Source Sans Pro" w:cstheme="minorHAnsi"/>
          <w:sz w:val="20"/>
        </w:rPr>
      </w:pPr>
      <w:r w:rsidRPr="007075A7">
        <w:rPr>
          <w:rFonts w:ascii="Source Sans Pro" w:hAnsi="Source Sans Pro" w:cstheme="minorHAnsi"/>
          <w:sz w:val="20"/>
        </w:rPr>
        <w:t>What data does community need</w:t>
      </w:r>
      <w:r w:rsidR="008A42A5" w:rsidRPr="007075A7">
        <w:rPr>
          <w:rFonts w:ascii="Source Sans Pro" w:hAnsi="Source Sans Pro" w:cstheme="minorHAnsi"/>
          <w:sz w:val="20"/>
        </w:rPr>
        <w:t xml:space="preserve"> to inform their work</w:t>
      </w:r>
      <w:r w:rsidRPr="007075A7">
        <w:rPr>
          <w:rFonts w:ascii="Source Sans Pro" w:hAnsi="Source Sans Pro" w:cstheme="minorHAnsi"/>
          <w:sz w:val="20"/>
        </w:rPr>
        <w:t>?</w:t>
      </w:r>
    </w:p>
    <w:p w14:paraId="1C8B3452" w14:textId="20DE3A75" w:rsidR="003133B7" w:rsidRPr="007075A7" w:rsidRDefault="003133B7" w:rsidP="00C51F4F">
      <w:pPr>
        <w:pStyle w:val="Bullet1"/>
        <w:numPr>
          <w:ilvl w:val="0"/>
          <w:numId w:val="67"/>
        </w:numPr>
        <w:suppressAutoHyphens/>
        <w:spacing w:before="60" w:line="276" w:lineRule="auto"/>
        <w:rPr>
          <w:rFonts w:ascii="Source Sans Pro" w:hAnsi="Source Sans Pro" w:cstheme="minorHAnsi"/>
          <w:sz w:val="20"/>
        </w:rPr>
      </w:pPr>
      <w:r w:rsidRPr="007075A7">
        <w:rPr>
          <w:rFonts w:ascii="Source Sans Pro" w:hAnsi="Source Sans Pro" w:cstheme="minorHAnsi"/>
          <w:sz w:val="20"/>
        </w:rPr>
        <w:t xml:space="preserve">Where should we prioritise </w:t>
      </w:r>
      <w:r w:rsidR="003905EA" w:rsidRPr="007075A7">
        <w:rPr>
          <w:rFonts w:ascii="Source Sans Pro" w:hAnsi="Source Sans Pro" w:cstheme="minorHAnsi"/>
          <w:sz w:val="20"/>
        </w:rPr>
        <w:t xml:space="preserve">ACT Government </w:t>
      </w:r>
      <w:r w:rsidRPr="007075A7">
        <w:rPr>
          <w:rFonts w:ascii="Source Sans Pro" w:hAnsi="Source Sans Pro" w:cstheme="minorHAnsi"/>
          <w:sz w:val="20"/>
        </w:rPr>
        <w:t>funding?</w:t>
      </w:r>
    </w:p>
    <w:p w14:paraId="62639589" w14:textId="7319BD65" w:rsidR="001331E3" w:rsidRPr="007075A7" w:rsidRDefault="00DE14ED" w:rsidP="00C51F4F">
      <w:pPr>
        <w:pStyle w:val="Bullet1"/>
        <w:numPr>
          <w:ilvl w:val="0"/>
          <w:numId w:val="67"/>
        </w:numPr>
        <w:suppressAutoHyphens/>
        <w:spacing w:before="60" w:line="276" w:lineRule="auto"/>
        <w:rPr>
          <w:rFonts w:ascii="Source Sans Pro" w:hAnsi="Source Sans Pro" w:cstheme="minorHAnsi"/>
          <w:sz w:val="20"/>
        </w:rPr>
      </w:pPr>
      <w:r w:rsidRPr="007075A7">
        <w:rPr>
          <w:rFonts w:ascii="Source Sans Pro" w:hAnsi="Source Sans Pro" w:cstheme="minorHAnsi"/>
          <w:sz w:val="20"/>
        </w:rPr>
        <w:t>How do we address rising cohorts (e.g. youth, women, sexual assault, traffic offenses and domestic and family violence)?</w:t>
      </w:r>
    </w:p>
    <w:p w14:paraId="320FC872" w14:textId="05B27BB2" w:rsidR="00DE14ED" w:rsidRPr="007075A7" w:rsidRDefault="00DE14ED" w:rsidP="00C51F4F">
      <w:pPr>
        <w:pStyle w:val="Bullet1"/>
        <w:numPr>
          <w:ilvl w:val="0"/>
          <w:numId w:val="67"/>
        </w:numPr>
        <w:suppressAutoHyphens/>
        <w:spacing w:before="60" w:line="276" w:lineRule="auto"/>
        <w:rPr>
          <w:rFonts w:ascii="Source Sans Pro" w:hAnsi="Source Sans Pro" w:cstheme="minorHAnsi"/>
          <w:sz w:val="20"/>
        </w:rPr>
      </w:pPr>
      <w:r w:rsidRPr="007075A7">
        <w:rPr>
          <w:rFonts w:ascii="Source Sans Pro" w:hAnsi="Source Sans Pro" w:cstheme="minorHAnsi"/>
          <w:sz w:val="20"/>
        </w:rPr>
        <w:t>How do we better prevent and respond to bail breaches?</w:t>
      </w:r>
    </w:p>
    <w:p w14:paraId="188753F7" w14:textId="3AAE1021" w:rsidR="001930D5" w:rsidRPr="007075A7" w:rsidRDefault="001930D5" w:rsidP="00C51F4F">
      <w:pPr>
        <w:pStyle w:val="Bullet1"/>
        <w:numPr>
          <w:ilvl w:val="0"/>
          <w:numId w:val="67"/>
        </w:numPr>
        <w:suppressAutoHyphens/>
        <w:spacing w:before="60" w:line="276" w:lineRule="auto"/>
        <w:rPr>
          <w:rFonts w:ascii="Source Sans Pro" w:hAnsi="Source Sans Pro" w:cstheme="minorHAnsi"/>
          <w:sz w:val="20"/>
        </w:rPr>
      </w:pPr>
      <w:r w:rsidRPr="007075A7">
        <w:rPr>
          <w:rFonts w:ascii="Source Sans Pro" w:hAnsi="Source Sans Pro" w:cstheme="minorHAnsi"/>
          <w:sz w:val="20"/>
        </w:rPr>
        <w:t>How do we best collaborate and connect as a sector?</w:t>
      </w:r>
    </w:p>
    <w:p w14:paraId="56A7E551" w14:textId="77777777" w:rsidR="00496930" w:rsidRPr="00496930" w:rsidRDefault="00004BC8" w:rsidP="0047175B">
      <w:pPr>
        <w:pStyle w:val="Bullet1"/>
        <w:numPr>
          <w:ilvl w:val="0"/>
          <w:numId w:val="67"/>
        </w:numPr>
        <w:suppressAutoHyphens/>
        <w:spacing w:before="60" w:line="276" w:lineRule="auto"/>
        <w:rPr>
          <w:rFonts w:cstheme="minorHAnsi"/>
          <w:sz w:val="20"/>
        </w:rPr>
      </w:pPr>
      <w:r w:rsidRPr="00496930">
        <w:rPr>
          <w:rFonts w:ascii="Source Sans Pro" w:hAnsi="Source Sans Pro" w:cstheme="minorHAnsi"/>
          <w:sz w:val="20"/>
        </w:rPr>
        <w:t>Are there any questions we’ve missed?</w:t>
      </w:r>
    </w:p>
    <w:p w14:paraId="57C004FC" w14:textId="438B6B80" w:rsidR="009456D1" w:rsidRPr="00496930" w:rsidRDefault="00E729E2" w:rsidP="00496930">
      <w:pPr>
        <w:pStyle w:val="Bullet1"/>
        <w:numPr>
          <w:ilvl w:val="0"/>
          <w:numId w:val="0"/>
        </w:numPr>
        <w:suppressAutoHyphens/>
        <w:spacing w:before="60" w:line="276" w:lineRule="auto"/>
        <w:ind w:left="357" w:hanging="357"/>
        <w:rPr>
          <w:rFonts w:cstheme="minorHAnsi"/>
          <w:b/>
          <w:bCs/>
          <w:sz w:val="20"/>
        </w:rPr>
      </w:pPr>
      <w:r w:rsidRPr="00496930">
        <w:rPr>
          <w:rFonts w:ascii="Source Sans Pro" w:hAnsi="Source Sans Pro" w:cstheme="minorHAnsi"/>
          <w:b/>
          <w:bCs/>
          <w:sz w:val="20"/>
        </w:rPr>
        <w:t>See the following process chart</w:t>
      </w:r>
      <w:r w:rsidR="008501F0" w:rsidRPr="00496930">
        <w:rPr>
          <w:rFonts w:ascii="Source Sans Pro" w:hAnsi="Source Sans Pro" w:cstheme="minorHAnsi"/>
          <w:b/>
          <w:bCs/>
          <w:i/>
          <w:iCs/>
          <w:sz w:val="20"/>
        </w:rPr>
        <w:t>, Figure 1</w:t>
      </w:r>
      <w:r w:rsidR="008501F0" w:rsidRPr="00496930">
        <w:rPr>
          <w:rFonts w:ascii="Source Sans Pro" w:hAnsi="Source Sans Pro" w:cstheme="minorHAnsi"/>
          <w:b/>
          <w:bCs/>
          <w:sz w:val="20"/>
        </w:rPr>
        <w:t>,</w:t>
      </w:r>
      <w:r w:rsidRPr="00496930">
        <w:rPr>
          <w:rFonts w:ascii="Source Sans Pro" w:hAnsi="Source Sans Pro" w:cstheme="minorHAnsi"/>
          <w:b/>
          <w:bCs/>
          <w:sz w:val="20"/>
        </w:rPr>
        <w:t xml:space="preserve"> to understand how bail is applied for and granted in the ACT</w:t>
      </w:r>
      <w:r w:rsidR="009456D1" w:rsidRPr="00496930">
        <w:rPr>
          <w:rFonts w:ascii="Source Sans Pro" w:hAnsi="Source Sans Pro" w:cstheme="minorHAnsi"/>
          <w:b/>
          <w:bCs/>
          <w:sz w:val="20"/>
        </w:rPr>
        <w:t>.</w:t>
      </w:r>
      <w:r w:rsidR="009456D1" w:rsidRPr="00496930">
        <w:rPr>
          <w:rFonts w:cstheme="minorHAnsi"/>
          <w:b/>
          <w:bCs/>
          <w:sz w:val="20"/>
        </w:rPr>
        <w:br w:type="page"/>
      </w:r>
    </w:p>
    <w:p w14:paraId="14772395" w14:textId="77777777" w:rsidR="00280881" w:rsidRDefault="00280881">
      <w:pPr>
        <w:spacing w:line="276" w:lineRule="auto"/>
        <w:rPr>
          <w:rFonts w:cstheme="minorHAnsi"/>
          <w:sz w:val="20"/>
          <w:szCs w:val="20"/>
        </w:rPr>
        <w:sectPr w:rsidR="00280881" w:rsidSect="009456D1">
          <w:headerReference w:type="default" r:id="rId20"/>
          <w:footerReference w:type="default" r:id="rId21"/>
          <w:type w:val="continuous"/>
          <w:pgSz w:w="11906" w:h="16838" w:code="9"/>
          <w:pgMar w:top="426" w:right="1418" w:bottom="1843" w:left="1418" w:header="567" w:footer="709" w:gutter="0"/>
          <w:cols w:space="708"/>
          <w:docGrid w:linePitch="360"/>
        </w:sectPr>
      </w:pPr>
    </w:p>
    <w:p w14:paraId="01D65EEB" w14:textId="77777777" w:rsidR="008501F0" w:rsidRDefault="00280881" w:rsidP="008501F0">
      <w:pPr>
        <w:keepNext/>
        <w:spacing w:line="276" w:lineRule="auto"/>
        <w:jc w:val="center"/>
      </w:pPr>
      <w:r>
        <w:rPr>
          <w:rFonts w:cstheme="minorHAnsi"/>
          <w:noProof/>
          <w:sz w:val="20"/>
          <w:szCs w:val="20"/>
        </w:rPr>
        <w:lastRenderedPageBreak/>
        <w:drawing>
          <wp:inline distT="0" distB="0" distL="0" distR="0" wp14:anchorId="387DE247" wp14:editId="15E704A5">
            <wp:extent cx="7657204" cy="52578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7765840" cy="5332395"/>
                    </a:xfrm>
                    <a:prstGeom prst="rect">
                      <a:avLst/>
                    </a:prstGeom>
                  </pic:spPr>
                </pic:pic>
              </a:graphicData>
            </a:graphic>
          </wp:inline>
        </w:drawing>
      </w:r>
    </w:p>
    <w:p w14:paraId="741DFBE2" w14:textId="25B8DDD3" w:rsidR="00E729E2" w:rsidRDefault="008501F0" w:rsidP="008501F0">
      <w:pPr>
        <w:pStyle w:val="Caption"/>
        <w:jc w:val="center"/>
        <w:rPr>
          <w:rFonts w:cstheme="minorHAnsi"/>
          <w:sz w:val="20"/>
          <w:szCs w:val="20"/>
        </w:rPr>
      </w:pPr>
      <w:r>
        <w:t xml:space="preserve">Figure </w:t>
      </w:r>
      <w:r>
        <w:fldChar w:fldCharType="begin"/>
      </w:r>
      <w:r>
        <w:instrText xml:space="preserve"> SEQ Figure \* ARABIC </w:instrText>
      </w:r>
      <w:r>
        <w:fldChar w:fldCharType="separate"/>
      </w:r>
      <w:r w:rsidR="003F5F65">
        <w:rPr>
          <w:noProof/>
        </w:rPr>
        <w:t>1</w:t>
      </w:r>
      <w:r>
        <w:fldChar w:fldCharType="end"/>
      </w:r>
    </w:p>
    <w:p w14:paraId="4F9D9AAC" w14:textId="77777777" w:rsidR="00280881" w:rsidRDefault="00280881">
      <w:pPr>
        <w:spacing w:line="276" w:lineRule="auto"/>
        <w:rPr>
          <w:rFonts w:cstheme="minorHAnsi"/>
          <w:sz w:val="20"/>
          <w:szCs w:val="20"/>
        </w:rPr>
        <w:sectPr w:rsidR="00280881" w:rsidSect="00280881">
          <w:pgSz w:w="16838" w:h="11906" w:orient="landscape" w:code="9"/>
          <w:pgMar w:top="1418" w:right="425" w:bottom="1418" w:left="1843" w:header="567" w:footer="709" w:gutter="0"/>
          <w:cols w:space="708"/>
          <w:docGrid w:linePitch="360"/>
        </w:sectPr>
      </w:pPr>
    </w:p>
    <w:p w14:paraId="7681CBCA" w14:textId="215F806C" w:rsidR="001025D3" w:rsidRPr="007075A7" w:rsidRDefault="005A590C" w:rsidP="005A590C">
      <w:pPr>
        <w:pStyle w:val="Heading1Numbered"/>
        <w:rPr>
          <w:rFonts w:ascii="Montserrat SemiBold" w:hAnsi="Montserrat SemiBold" w:cstheme="minorHAnsi"/>
          <w:color w:val="472D8C"/>
        </w:rPr>
      </w:pPr>
      <w:bookmarkStart w:id="2" w:name="_Toc117594858"/>
      <w:r w:rsidRPr="007075A7">
        <w:rPr>
          <w:rFonts w:ascii="Montserrat SemiBold" w:hAnsi="Montserrat SemiBold" w:cstheme="minorHAnsi"/>
          <w:color w:val="472D8C"/>
        </w:rPr>
        <w:lastRenderedPageBreak/>
        <w:t>P</w:t>
      </w:r>
      <w:r w:rsidR="001025D3" w:rsidRPr="007075A7">
        <w:rPr>
          <w:rFonts w:ascii="Montserrat SemiBold" w:hAnsi="Montserrat SemiBold" w:cstheme="minorHAnsi"/>
          <w:color w:val="472D8C"/>
        </w:rPr>
        <w:t>otential outcomes</w:t>
      </w:r>
      <w:bookmarkEnd w:id="2"/>
    </w:p>
    <w:p w14:paraId="6F1FB035" w14:textId="0F9755EF" w:rsidR="00455935" w:rsidRPr="007075A7" w:rsidRDefault="00455935" w:rsidP="00B2508A">
      <w:pPr>
        <w:spacing w:line="276" w:lineRule="auto"/>
        <w:rPr>
          <w:rFonts w:ascii="Source Sans Pro" w:hAnsi="Source Sans Pro" w:cstheme="minorHAnsi"/>
          <w:sz w:val="20"/>
          <w:szCs w:val="20"/>
        </w:rPr>
      </w:pPr>
      <w:r w:rsidRPr="007075A7">
        <w:rPr>
          <w:rFonts w:ascii="Source Sans Pro" w:hAnsi="Source Sans Pro" w:cstheme="minorHAnsi"/>
          <w:sz w:val="20"/>
          <w:szCs w:val="20"/>
        </w:rPr>
        <w:t xml:space="preserve">The below are a list of potential outcomes </w:t>
      </w:r>
      <w:r w:rsidR="00130559" w:rsidRPr="007075A7">
        <w:rPr>
          <w:rFonts w:ascii="Source Sans Pro" w:hAnsi="Source Sans Pro" w:cstheme="minorHAnsi"/>
          <w:sz w:val="20"/>
          <w:szCs w:val="20"/>
        </w:rPr>
        <w:t>and</w:t>
      </w:r>
      <w:r w:rsidRPr="007075A7">
        <w:rPr>
          <w:rFonts w:ascii="Source Sans Pro" w:hAnsi="Source Sans Pro" w:cstheme="minorHAnsi"/>
          <w:sz w:val="20"/>
          <w:szCs w:val="20"/>
        </w:rPr>
        <w:t xml:space="preserve"> outputs t</w:t>
      </w:r>
      <w:r w:rsidR="00321661" w:rsidRPr="007075A7">
        <w:rPr>
          <w:rFonts w:ascii="Source Sans Pro" w:hAnsi="Source Sans Pro" w:cstheme="minorHAnsi"/>
          <w:sz w:val="20"/>
          <w:szCs w:val="20"/>
        </w:rPr>
        <w:t xml:space="preserve">hat we aim to </w:t>
      </w:r>
      <w:r w:rsidRPr="007075A7">
        <w:rPr>
          <w:rFonts w:ascii="Source Sans Pro" w:hAnsi="Source Sans Pro" w:cstheme="minorHAnsi"/>
          <w:sz w:val="20"/>
          <w:szCs w:val="20"/>
        </w:rPr>
        <w:t xml:space="preserve">meet through our justice support programs. </w:t>
      </w:r>
      <w:r w:rsidR="00321661" w:rsidRPr="007075A7">
        <w:rPr>
          <w:rFonts w:ascii="Source Sans Pro" w:hAnsi="Source Sans Pro" w:cstheme="minorHAnsi"/>
          <w:sz w:val="20"/>
          <w:szCs w:val="20"/>
        </w:rPr>
        <w:t>Some of these</w:t>
      </w:r>
      <w:r w:rsidRPr="007075A7">
        <w:rPr>
          <w:rFonts w:ascii="Source Sans Pro" w:hAnsi="Source Sans Pro" w:cstheme="minorHAnsi"/>
          <w:sz w:val="20"/>
          <w:szCs w:val="20"/>
        </w:rPr>
        <w:t xml:space="preserve"> outcomes will </w:t>
      </w:r>
      <w:r w:rsidR="00321661" w:rsidRPr="007075A7">
        <w:rPr>
          <w:rFonts w:ascii="Source Sans Pro" w:hAnsi="Source Sans Pro" w:cstheme="minorHAnsi"/>
          <w:sz w:val="20"/>
          <w:szCs w:val="20"/>
        </w:rPr>
        <w:t xml:space="preserve">not be </w:t>
      </w:r>
      <w:r w:rsidRPr="007075A7">
        <w:rPr>
          <w:rFonts w:ascii="Source Sans Pro" w:hAnsi="Source Sans Pro" w:cstheme="minorHAnsi"/>
          <w:sz w:val="20"/>
          <w:szCs w:val="20"/>
        </w:rPr>
        <w:t xml:space="preserve">met through this </w:t>
      </w:r>
      <w:r w:rsidR="00321661" w:rsidRPr="007075A7">
        <w:rPr>
          <w:rFonts w:ascii="Source Sans Pro" w:hAnsi="Source Sans Pro" w:cstheme="minorHAnsi"/>
          <w:sz w:val="20"/>
          <w:szCs w:val="20"/>
        </w:rPr>
        <w:t xml:space="preserve">specific </w:t>
      </w:r>
      <w:r w:rsidRPr="007075A7">
        <w:rPr>
          <w:rFonts w:ascii="Source Sans Pro" w:hAnsi="Source Sans Pro" w:cstheme="minorHAnsi"/>
          <w:sz w:val="20"/>
          <w:szCs w:val="20"/>
        </w:rPr>
        <w:t>Commissioning Cycle</w:t>
      </w:r>
      <w:r w:rsidR="00321661" w:rsidRPr="007075A7">
        <w:rPr>
          <w:rFonts w:ascii="Source Sans Pro" w:hAnsi="Source Sans Pro" w:cstheme="minorHAnsi"/>
          <w:sz w:val="20"/>
          <w:szCs w:val="20"/>
        </w:rPr>
        <w:t xml:space="preserve"> (as they may be systemic)</w:t>
      </w:r>
      <w:r w:rsidRPr="007075A7">
        <w:rPr>
          <w:rFonts w:ascii="Source Sans Pro" w:hAnsi="Source Sans Pro" w:cstheme="minorHAnsi"/>
          <w:sz w:val="20"/>
          <w:szCs w:val="20"/>
        </w:rPr>
        <w:t>.</w:t>
      </w:r>
      <w:r w:rsidR="00321661" w:rsidRPr="007075A7">
        <w:rPr>
          <w:rFonts w:ascii="Source Sans Pro" w:hAnsi="Source Sans Pro" w:cstheme="minorHAnsi"/>
          <w:sz w:val="20"/>
          <w:szCs w:val="20"/>
        </w:rPr>
        <w:t xml:space="preserve"> Consider some of the following questions while you review: Do you agree with these outcomes? Are some outcomes missing? Are some outcomes unnecessary? Are some more important than others?</w:t>
      </w:r>
    </w:p>
    <w:p w14:paraId="547FD389" w14:textId="77777777" w:rsidR="008C3AD3" w:rsidRPr="00A46C12" w:rsidRDefault="001E5223" w:rsidP="00B2508A">
      <w:pPr>
        <w:spacing w:line="276" w:lineRule="auto"/>
        <w:rPr>
          <w:rFonts w:ascii="Montserrat" w:hAnsi="Montserrat" w:cstheme="minorHAnsi"/>
          <w:sz w:val="24"/>
          <w:szCs w:val="24"/>
        </w:rPr>
      </w:pPr>
      <w:r w:rsidRPr="00A46C12">
        <w:rPr>
          <w:rFonts w:ascii="Montserrat" w:hAnsi="Montserrat" w:cstheme="minorHAnsi"/>
          <w:b/>
          <w:bCs/>
          <w:sz w:val="24"/>
          <w:szCs w:val="24"/>
        </w:rPr>
        <w:t>Primary</w:t>
      </w:r>
      <w:r w:rsidR="00B2508A" w:rsidRPr="00A46C12">
        <w:rPr>
          <w:rFonts w:ascii="Montserrat" w:hAnsi="Montserrat" w:cstheme="minorHAnsi"/>
          <w:b/>
          <w:bCs/>
          <w:sz w:val="24"/>
          <w:szCs w:val="24"/>
        </w:rPr>
        <w:t xml:space="preserve"> Outcome:</w:t>
      </w:r>
      <w:r w:rsidR="00B2508A" w:rsidRPr="00A46C12">
        <w:rPr>
          <w:rFonts w:ascii="Montserrat" w:hAnsi="Montserrat" w:cstheme="minorHAnsi"/>
          <w:sz w:val="24"/>
          <w:szCs w:val="24"/>
        </w:rPr>
        <w:t xml:space="preserve"> </w:t>
      </w:r>
    </w:p>
    <w:p w14:paraId="42C94DE5" w14:textId="6E8363FF" w:rsidR="00150C0C" w:rsidRPr="007075A7" w:rsidRDefault="001B59D3" w:rsidP="00B2508A">
      <w:pPr>
        <w:spacing w:line="276" w:lineRule="auto"/>
        <w:rPr>
          <w:rFonts w:ascii="Source Sans Pro" w:hAnsi="Source Sans Pro" w:cstheme="minorHAnsi"/>
          <w:sz w:val="20"/>
          <w:szCs w:val="20"/>
        </w:rPr>
      </w:pPr>
      <w:r w:rsidRPr="007075A7">
        <w:rPr>
          <w:rFonts w:ascii="Source Sans Pro" w:hAnsi="Source Sans Pro" w:cstheme="minorHAnsi"/>
          <w:sz w:val="20"/>
          <w:szCs w:val="20"/>
        </w:rPr>
        <w:t xml:space="preserve">Reduce the </w:t>
      </w:r>
      <w:r w:rsidR="00087E49">
        <w:rPr>
          <w:rFonts w:ascii="Source Sans Pro" w:hAnsi="Source Sans Pro" w:cstheme="minorHAnsi"/>
          <w:sz w:val="20"/>
          <w:szCs w:val="20"/>
        </w:rPr>
        <w:t>overrepresentation</w:t>
      </w:r>
      <w:r w:rsidRPr="007075A7">
        <w:rPr>
          <w:rFonts w:ascii="Source Sans Pro" w:hAnsi="Source Sans Pro" w:cstheme="minorHAnsi"/>
          <w:sz w:val="20"/>
          <w:szCs w:val="20"/>
        </w:rPr>
        <w:t xml:space="preserve"> of </w:t>
      </w:r>
      <w:r w:rsidR="004A73BD" w:rsidRPr="007075A7">
        <w:rPr>
          <w:rFonts w:ascii="Source Sans Pro" w:hAnsi="Source Sans Pro" w:cstheme="minorHAnsi"/>
          <w:sz w:val="20"/>
          <w:szCs w:val="20"/>
        </w:rPr>
        <w:t>Aboriginal and Torres Strait Islander</w:t>
      </w:r>
      <w:r w:rsidRPr="007075A7">
        <w:rPr>
          <w:rFonts w:ascii="Source Sans Pro" w:hAnsi="Source Sans Pro" w:cstheme="minorHAnsi"/>
          <w:sz w:val="20"/>
          <w:szCs w:val="20"/>
        </w:rPr>
        <w:t xml:space="preserve"> </w:t>
      </w:r>
      <w:r w:rsidR="00D16673" w:rsidRPr="007075A7">
        <w:rPr>
          <w:rFonts w:ascii="Source Sans Pro" w:hAnsi="Source Sans Pro" w:cstheme="minorHAnsi"/>
          <w:sz w:val="20"/>
          <w:szCs w:val="20"/>
        </w:rPr>
        <w:t>p</w:t>
      </w:r>
      <w:r w:rsidRPr="007075A7">
        <w:rPr>
          <w:rFonts w:ascii="Source Sans Pro" w:hAnsi="Source Sans Pro" w:cstheme="minorHAnsi"/>
          <w:sz w:val="20"/>
          <w:szCs w:val="20"/>
        </w:rPr>
        <w:t>eople</w:t>
      </w:r>
      <w:r w:rsidR="004A73BD" w:rsidRPr="007075A7">
        <w:rPr>
          <w:rFonts w:ascii="Source Sans Pro" w:hAnsi="Source Sans Pro" w:cstheme="minorHAnsi"/>
          <w:sz w:val="20"/>
          <w:szCs w:val="20"/>
        </w:rPr>
        <w:t xml:space="preserve"> in the ACT criminal justice system</w:t>
      </w:r>
      <w:r w:rsidRPr="007075A7">
        <w:rPr>
          <w:rFonts w:ascii="Source Sans Pro" w:hAnsi="Source Sans Pro" w:cstheme="minorHAnsi"/>
          <w:sz w:val="20"/>
          <w:szCs w:val="20"/>
        </w:rPr>
        <w:t xml:space="preserve"> by providing </w:t>
      </w:r>
      <w:r w:rsidR="00150C0C" w:rsidRPr="007075A7">
        <w:rPr>
          <w:rFonts w:ascii="Source Sans Pro" w:hAnsi="Source Sans Pro" w:cstheme="minorHAnsi"/>
          <w:sz w:val="20"/>
          <w:szCs w:val="20"/>
        </w:rPr>
        <w:t xml:space="preserve">culturally appropriate </w:t>
      </w:r>
      <w:r w:rsidR="001E5223" w:rsidRPr="007075A7">
        <w:rPr>
          <w:rFonts w:ascii="Source Sans Pro" w:hAnsi="Source Sans Pro" w:cstheme="minorHAnsi"/>
          <w:sz w:val="20"/>
          <w:szCs w:val="20"/>
        </w:rPr>
        <w:t xml:space="preserve">and </w:t>
      </w:r>
      <w:r w:rsidR="00150C0C" w:rsidRPr="007075A7">
        <w:rPr>
          <w:rFonts w:ascii="Source Sans Pro" w:hAnsi="Source Sans Pro" w:cstheme="minorHAnsi"/>
          <w:sz w:val="20"/>
          <w:szCs w:val="20"/>
        </w:rPr>
        <w:t xml:space="preserve">effective </w:t>
      </w:r>
      <w:r w:rsidR="003905EA" w:rsidRPr="007075A7">
        <w:rPr>
          <w:rFonts w:ascii="Source Sans Pro" w:hAnsi="Source Sans Pro" w:cstheme="minorHAnsi"/>
          <w:sz w:val="20"/>
          <w:szCs w:val="20"/>
        </w:rPr>
        <w:t>support</w:t>
      </w:r>
      <w:r w:rsidR="004A73BD" w:rsidRPr="007075A7">
        <w:rPr>
          <w:rFonts w:ascii="Source Sans Pro" w:hAnsi="Source Sans Pro" w:cstheme="minorHAnsi"/>
          <w:sz w:val="20"/>
          <w:szCs w:val="20"/>
        </w:rPr>
        <w:t xml:space="preserve"> services.</w:t>
      </w:r>
    </w:p>
    <w:p w14:paraId="064C7F8E" w14:textId="5B714E1D" w:rsidR="00F82FC1" w:rsidRPr="00A46C12" w:rsidRDefault="00464FF3" w:rsidP="00F82FC1">
      <w:pPr>
        <w:rPr>
          <w:rFonts w:ascii="Montserrat" w:hAnsi="Montserrat" w:cstheme="minorHAnsi"/>
          <w:b/>
          <w:bCs/>
          <w:sz w:val="24"/>
          <w:szCs w:val="24"/>
        </w:rPr>
      </w:pPr>
      <w:r w:rsidRPr="00A46C12">
        <w:rPr>
          <w:rFonts w:ascii="Montserrat" w:hAnsi="Montserrat" w:cstheme="minorHAnsi"/>
          <w:b/>
          <w:bCs/>
          <w:sz w:val="24"/>
          <w:szCs w:val="24"/>
        </w:rPr>
        <w:t xml:space="preserve">Broader </w:t>
      </w:r>
      <w:r w:rsidR="00F82FC1" w:rsidRPr="00A46C12">
        <w:rPr>
          <w:rFonts w:ascii="Montserrat" w:hAnsi="Montserrat" w:cstheme="minorHAnsi"/>
          <w:b/>
          <w:bCs/>
          <w:sz w:val="24"/>
          <w:szCs w:val="24"/>
        </w:rPr>
        <w:t>Justice Outcomes:</w:t>
      </w:r>
    </w:p>
    <w:p w14:paraId="5AD9E1EA" w14:textId="7446E522" w:rsidR="00F82FC1" w:rsidRPr="007075A7" w:rsidRDefault="00F82FC1" w:rsidP="008C3AD3">
      <w:pPr>
        <w:pStyle w:val="ListParagraph"/>
        <w:numPr>
          <w:ilvl w:val="0"/>
          <w:numId w:val="8"/>
        </w:numPr>
        <w:spacing w:line="276" w:lineRule="auto"/>
        <w:rPr>
          <w:rFonts w:ascii="Source Sans Pro" w:hAnsi="Source Sans Pro" w:cstheme="minorHAnsi"/>
          <w:sz w:val="20"/>
          <w:szCs w:val="20"/>
        </w:rPr>
      </w:pPr>
      <w:r w:rsidRPr="007075A7">
        <w:rPr>
          <w:rFonts w:ascii="Source Sans Pro" w:hAnsi="Source Sans Pro" w:cstheme="minorHAnsi"/>
          <w:sz w:val="20"/>
          <w:szCs w:val="20"/>
        </w:rPr>
        <w:t xml:space="preserve">Reduce the overrepresentation of Aboriginal and Torres Strait Islander </w:t>
      </w:r>
      <w:r w:rsidR="003905EA" w:rsidRPr="007075A7">
        <w:rPr>
          <w:rFonts w:ascii="Source Sans Pro" w:hAnsi="Source Sans Pro" w:cstheme="minorHAnsi"/>
          <w:sz w:val="20"/>
          <w:szCs w:val="20"/>
        </w:rPr>
        <w:t xml:space="preserve">adults and young </w:t>
      </w:r>
      <w:r w:rsidRPr="007075A7">
        <w:rPr>
          <w:rFonts w:ascii="Source Sans Pro" w:hAnsi="Source Sans Pro" w:cstheme="minorHAnsi"/>
          <w:sz w:val="20"/>
          <w:szCs w:val="20"/>
        </w:rPr>
        <w:t xml:space="preserve">people in the </w:t>
      </w:r>
      <w:r w:rsidR="003905EA" w:rsidRPr="007075A7">
        <w:rPr>
          <w:rFonts w:ascii="Source Sans Pro" w:hAnsi="Source Sans Pro" w:cstheme="minorHAnsi"/>
          <w:sz w:val="20"/>
          <w:szCs w:val="20"/>
        </w:rPr>
        <w:t xml:space="preserve">criminal </w:t>
      </w:r>
      <w:r w:rsidRPr="007075A7">
        <w:rPr>
          <w:rFonts w:ascii="Source Sans Pro" w:hAnsi="Source Sans Pro" w:cstheme="minorHAnsi"/>
          <w:sz w:val="20"/>
          <w:szCs w:val="20"/>
        </w:rPr>
        <w:t>justice system</w:t>
      </w:r>
      <w:r w:rsidR="009D3808" w:rsidRPr="007075A7">
        <w:rPr>
          <w:rFonts w:ascii="Source Sans Pro" w:hAnsi="Source Sans Pro" w:cstheme="minorHAnsi"/>
          <w:sz w:val="20"/>
          <w:szCs w:val="20"/>
        </w:rPr>
        <w:t xml:space="preserve"> by:</w:t>
      </w:r>
      <w:r w:rsidR="00CC7E56" w:rsidRPr="007075A7">
        <w:rPr>
          <w:rFonts w:ascii="Source Sans Pro" w:hAnsi="Source Sans Pro" w:cstheme="minorHAnsi"/>
          <w:sz w:val="20"/>
          <w:szCs w:val="20"/>
        </w:rPr>
        <w:t xml:space="preserve"> </w:t>
      </w:r>
    </w:p>
    <w:p w14:paraId="56E681FF" w14:textId="3010E947" w:rsidR="00C57CA6" w:rsidRPr="007075A7" w:rsidRDefault="00DF727C" w:rsidP="00C51F4F">
      <w:pPr>
        <w:pStyle w:val="ListParagraph"/>
        <w:numPr>
          <w:ilvl w:val="0"/>
          <w:numId w:val="55"/>
        </w:numPr>
        <w:suppressAutoHyphens/>
        <w:spacing w:before="60" w:line="276" w:lineRule="auto"/>
        <w:rPr>
          <w:rFonts w:ascii="Source Sans Pro" w:hAnsi="Source Sans Pro" w:cstheme="minorHAnsi"/>
          <w:sz w:val="20"/>
          <w:szCs w:val="20"/>
        </w:rPr>
      </w:pPr>
      <w:r w:rsidRPr="007075A7">
        <w:rPr>
          <w:rFonts w:ascii="Source Sans Pro" w:hAnsi="Source Sans Pro" w:cstheme="minorHAnsi"/>
          <w:sz w:val="20"/>
          <w:szCs w:val="20"/>
        </w:rPr>
        <w:t>r</w:t>
      </w:r>
      <w:r w:rsidR="009D3808" w:rsidRPr="007075A7">
        <w:rPr>
          <w:rFonts w:ascii="Source Sans Pro" w:hAnsi="Source Sans Pro" w:cstheme="minorHAnsi"/>
          <w:sz w:val="20"/>
          <w:szCs w:val="20"/>
        </w:rPr>
        <w:t xml:space="preserve">educing the </w:t>
      </w:r>
      <w:r w:rsidRPr="007075A7">
        <w:rPr>
          <w:rFonts w:ascii="Source Sans Pro" w:hAnsi="Source Sans Pro" w:cstheme="minorHAnsi"/>
          <w:sz w:val="20"/>
          <w:szCs w:val="20"/>
        </w:rPr>
        <w:t xml:space="preserve">incarceration </w:t>
      </w:r>
      <w:r w:rsidR="009D3808" w:rsidRPr="007075A7">
        <w:rPr>
          <w:rFonts w:ascii="Source Sans Pro" w:hAnsi="Source Sans Pro" w:cstheme="minorHAnsi"/>
          <w:sz w:val="20"/>
          <w:szCs w:val="20"/>
        </w:rPr>
        <w:t xml:space="preserve">rate of Aboriginal and Torres Strait Islander adults by at least 15% by 2031 (Closing the Gap Target 10); </w:t>
      </w:r>
      <w:r w:rsidRPr="007075A7">
        <w:rPr>
          <w:rFonts w:ascii="Source Sans Pro" w:hAnsi="Source Sans Pro" w:cstheme="minorHAnsi"/>
          <w:sz w:val="20"/>
          <w:szCs w:val="20"/>
        </w:rPr>
        <w:t>or</w:t>
      </w:r>
    </w:p>
    <w:p w14:paraId="53CC05A5" w14:textId="41A01603" w:rsidR="00DF727C" w:rsidRPr="007075A7" w:rsidRDefault="00DF727C" w:rsidP="00C51F4F">
      <w:pPr>
        <w:pStyle w:val="ListParagraph"/>
        <w:numPr>
          <w:ilvl w:val="0"/>
          <w:numId w:val="55"/>
        </w:numPr>
        <w:suppressAutoHyphens/>
        <w:spacing w:before="60" w:line="276" w:lineRule="auto"/>
        <w:rPr>
          <w:rFonts w:ascii="Source Sans Pro" w:hAnsi="Source Sans Pro" w:cstheme="minorHAnsi"/>
          <w:sz w:val="20"/>
          <w:szCs w:val="20"/>
        </w:rPr>
      </w:pPr>
      <w:r w:rsidRPr="007075A7">
        <w:rPr>
          <w:rFonts w:ascii="Source Sans Pro" w:hAnsi="Source Sans Pro" w:cstheme="minorHAnsi"/>
          <w:sz w:val="20"/>
          <w:szCs w:val="20"/>
        </w:rPr>
        <w:t xml:space="preserve">reducing the rate of incarceration of Aboriginal and Torres Strait Islander </w:t>
      </w:r>
      <w:r w:rsidRPr="007075A7">
        <w:rPr>
          <w:rFonts w:ascii="Source Sans Pro" w:hAnsi="Source Sans Pro" w:cstheme="minorHAnsi"/>
          <w:bCs/>
          <w:sz w:val="20"/>
          <w:szCs w:val="20"/>
          <w:u w:val="single"/>
        </w:rPr>
        <w:t>adults</w:t>
      </w:r>
      <w:r w:rsidRPr="007075A7">
        <w:rPr>
          <w:rFonts w:ascii="Source Sans Pro" w:hAnsi="Source Sans Pro" w:cstheme="minorHAnsi"/>
          <w:sz w:val="20"/>
          <w:szCs w:val="20"/>
        </w:rPr>
        <w:t xml:space="preserve"> to achieve </w:t>
      </w:r>
      <w:r w:rsidRPr="007075A7">
        <w:rPr>
          <w:rFonts w:ascii="Source Sans Pro" w:hAnsi="Source Sans Pro" w:cstheme="minorHAnsi"/>
          <w:bCs/>
          <w:sz w:val="20"/>
          <w:szCs w:val="20"/>
          <w:u w:val="single"/>
        </w:rPr>
        <w:t>parity</w:t>
      </w:r>
      <w:r w:rsidRPr="007075A7">
        <w:rPr>
          <w:rFonts w:ascii="Source Sans Pro" w:hAnsi="Source Sans Pro" w:cstheme="minorHAnsi"/>
          <w:sz w:val="20"/>
          <w:szCs w:val="20"/>
          <w:u w:val="single"/>
        </w:rPr>
        <w:t xml:space="preserve"> </w:t>
      </w:r>
      <w:r w:rsidRPr="007075A7">
        <w:rPr>
          <w:rFonts w:ascii="Source Sans Pro" w:hAnsi="Source Sans Pro" w:cstheme="minorHAnsi"/>
          <w:sz w:val="20"/>
          <w:szCs w:val="20"/>
        </w:rPr>
        <w:t xml:space="preserve">with the non-Indigenous incarceration rate by 2031 (ACT Government target). </w:t>
      </w:r>
    </w:p>
    <w:p w14:paraId="12A26689" w14:textId="7767B934" w:rsidR="00FF3C4C" w:rsidRPr="007075A7" w:rsidRDefault="00FF3C4C" w:rsidP="008C3AD3">
      <w:pPr>
        <w:pStyle w:val="ListParagraph"/>
        <w:numPr>
          <w:ilvl w:val="0"/>
          <w:numId w:val="8"/>
        </w:numPr>
        <w:suppressAutoHyphens/>
        <w:spacing w:before="60" w:line="276" w:lineRule="auto"/>
        <w:rPr>
          <w:rFonts w:ascii="Source Sans Pro" w:hAnsi="Source Sans Pro" w:cstheme="minorHAnsi"/>
          <w:sz w:val="20"/>
          <w:szCs w:val="20"/>
        </w:rPr>
      </w:pPr>
      <w:r w:rsidRPr="007075A7">
        <w:rPr>
          <w:rFonts w:ascii="Source Sans Pro" w:hAnsi="Source Sans Pro" w:cstheme="minorHAnsi"/>
          <w:sz w:val="20"/>
          <w:szCs w:val="20"/>
        </w:rPr>
        <w:t>Reduce the re</w:t>
      </w:r>
      <w:r w:rsidR="003905EA" w:rsidRPr="007075A7">
        <w:rPr>
          <w:rFonts w:ascii="Source Sans Pro" w:hAnsi="Source Sans Pro" w:cstheme="minorHAnsi"/>
          <w:sz w:val="20"/>
          <w:szCs w:val="20"/>
        </w:rPr>
        <w:t>offending r</w:t>
      </w:r>
      <w:r w:rsidR="002D7813" w:rsidRPr="007075A7">
        <w:rPr>
          <w:rFonts w:ascii="Source Sans Pro" w:hAnsi="Source Sans Pro" w:cstheme="minorHAnsi"/>
          <w:sz w:val="20"/>
          <w:szCs w:val="20"/>
        </w:rPr>
        <w:t>ate for</w:t>
      </w:r>
      <w:r w:rsidRPr="007075A7">
        <w:rPr>
          <w:rFonts w:ascii="Source Sans Pro" w:hAnsi="Source Sans Pro" w:cstheme="minorHAnsi"/>
          <w:sz w:val="20"/>
          <w:szCs w:val="20"/>
        </w:rPr>
        <w:t xml:space="preserve"> Aboriginal and Torres Strait Islander people </w:t>
      </w:r>
      <w:r w:rsidR="001E5223" w:rsidRPr="007075A7">
        <w:rPr>
          <w:rFonts w:ascii="Source Sans Pro" w:hAnsi="Source Sans Pro" w:cstheme="minorHAnsi"/>
          <w:sz w:val="20"/>
          <w:szCs w:val="20"/>
        </w:rPr>
        <w:t>including:</w:t>
      </w:r>
    </w:p>
    <w:p w14:paraId="2B1034DC" w14:textId="19F36FE9" w:rsidR="005D033B" w:rsidRPr="00087E49" w:rsidRDefault="00DF727C" w:rsidP="00087E49">
      <w:pPr>
        <w:pStyle w:val="ListParagraph"/>
        <w:numPr>
          <w:ilvl w:val="4"/>
          <w:numId w:val="72"/>
        </w:numPr>
        <w:suppressAutoHyphens/>
        <w:spacing w:before="60" w:line="276" w:lineRule="auto"/>
        <w:rPr>
          <w:rFonts w:ascii="Source Sans Pro" w:hAnsi="Source Sans Pro" w:cstheme="minorHAnsi"/>
          <w:sz w:val="20"/>
          <w:szCs w:val="20"/>
        </w:rPr>
      </w:pPr>
      <w:r w:rsidRPr="00087E49">
        <w:rPr>
          <w:rFonts w:ascii="Source Sans Pro" w:hAnsi="Source Sans Pro" w:cstheme="minorHAnsi"/>
          <w:sz w:val="20"/>
          <w:szCs w:val="20"/>
        </w:rPr>
        <w:t>a</w:t>
      </w:r>
      <w:r w:rsidR="00FF3C4C" w:rsidRPr="00087E49">
        <w:rPr>
          <w:rFonts w:ascii="Source Sans Pro" w:hAnsi="Source Sans Pro" w:cstheme="minorHAnsi"/>
          <w:sz w:val="20"/>
          <w:szCs w:val="20"/>
        </w:rPr>
        <w:t xml:space="preserve">mount of offending </w:t>
      </w:r>
    </w:p>
    <w:p w14:paraId="3D699939" w14:textId="636012FD" w:rsidR="00FF3C4C" w:rsidRPr="00087E49" w:rsidRDefault="00DF727C" w:rsidP="00087E49">
      <w:pPr>
        <w:pStyle w:val="ListParagraph"/>
        <w:numPr>
          <w:ilvl w:val="4"/>
          <w:numId w:val="72"/>
        </w:numPr>
        <w:suppressAutoHyphens/>
        <w:spacing w:before="60" w:line="276" w:lineRule="auto"/>
        <w:jc w:val="both"/>
        <w:rPr>
          <w:rFonts w:ascii="Source Sans Pro" w:hAnsi="Source Sans Pro" w:cstheme="minorHAnsi"/>
          <w:sz w:val="20"/>
          <w:szCs w:val="20"/>
        </w:rPr>
      </w:pPr>
      <w:r w:rsidRPr="00087E49">
        <w:rPr>
          <w:rFonts w:ascii="Source Sans Pro" w:hAnsi="Source Sans Pro" w:cstheme="minorHAnsi"/>
          <w:sz w:val="20"/>
          <w:szCs w:val="20"/>
        </w:rPr>
        <w:t>t</w:t>
      </w:r>
      <w:r w:rsidR="00FF3C4C" w:rsidRPr="00087E49">
        <w:rPr>
          <w:rFonts w:ascii="Source Sans Pro" w:hAnsi="Source Sans Pro" w:cstheme="minorHAnsi"/>
          <w:sz w:val="20"/>
          <w:szCs w:val="20"/>
        </w:rPr>
        <w:t>ype of offending</w:t>
      </w:r>
    </w:p>
    <w:p w14:paraId="736E89F9" w14:textId="56AB5518" w:rsidR="003905EA" w:rsidRPr="00087E49" w:rsidRDefault="00DF727C" w:rsidP="00087E49">
      <w:pPr>
        <w:pStyle w:val="ListParagraph"/>
        <w:numPr>
          <w:ilvl w:val="4"/>
          <w:numId w:val="72"/>
        </w:numPr>
        <w:suppressAutoHyphens/>
        <w:spacing w:before="60" w:line="276" w:lineRule="auto"/>
        <w:rPr>
          <w:rFonts w:ascii="Source Sans Pro" w:hAnsi="Source Sans Pro" w:cstheme="minorHAnsi"/>
          <w:sz w:val="20"/>
          <w:szCs w:val="20"/>
        </w:rPr>
      </w:pPr>
      <w:r w:rsidRPr="00087E49">
        <w:rPr>
          <w:rFonts w:ascii="Source Sans Pro" w:hAnsi="Source Sans Pro" w:cstheme="minorHAnsi"/>
          <w:sz w:val="20"/>
          <w:szCs w:val="20"/>
        </w:rPr>
        <w:t>f</w:t>
      </w:r>
      <w:r w:rsidR="00FF3C4C" w:rsidRPr="00087E49">
        <w:rPr>
          <w:rFonts w:ascii="Source Sans Pro" w:hAnsi="Source Sans Pro" w:cstheme="minorHAnsi"/>
          <w:sz w:val="20"/>
          <w:szCs w:val="20"/>
        </w:rPr>
        <w:t>requency of offending</w:t>
      </w:r>
    </w:p>
    <w:p w14:paraId="5959E2D8" w14:textId="7F227806" w:rsidR="00FF3C4C" w:rsidRPr="00087E49" w:rsidRDefault="00DF727C" w:rsidP="00087E49">
      <w:pPr>
        <w:pStyle w:val="ListParagraph"/>
        <w:numPr>
          <w:ilvl w:val="4"/>
          <w:numId w:val="72"/>
        </w:numPr>
        <w:suppressAutoHyphens/>
        <w:spacing w:before="60" w:line="276" w:lineRule="auto"/>
        <w:rPr>
          <w:rFonts w:ascii="Source Sans Pro" w:hAnsi="Source Sans Pro" w:cstheme="minorHAnsi"/>
          <w:sz w:val="20"/>
          <w:szCs w:val="20"/>
        </w:rPr>
      </w:pPr>
      <w:r w:rsidRPr="00087E49">
        <w:rPr>
          <w:rFonts w:ascii="Source Sans Pro" w:hAnsi="Source Sans Pro" w:cstheme="minorHAnsi"/>
          <w:sz w:val="20"/>
          <w:szCs w:val="20"/>
        </w:rPr>
        <w:t>e</w:t>
      </w:r>
      <w:r w:rsidR="00676BDB" w:rsidRPr="00087E49">
        <w:rPr>
          <w:rFonts w:ascii="Source Sans Pro" w:hAnsi="Source Sans Pro" w:cstheme="minorHAnsi"/>
          <w:sz w:val="20"/>
          <w:szCs w:val="20"/>
        </w:rPr>
        <w:t>xtending l</w:t>
      </w:r>
      <w:r w:rsidR="003905EA" w:rsidRPr="00087E49">
        <w:rPr>
          <w:rFonts w:ascii="Source Sans Pro" w:hAnsi="Source Sans Pro" w:cstheme="minorHAnsi"/>
          <w:sz w:val="20"/>
          <w:szCs w:val="20"/>
        </w:rPr>
        <w:t>ength of time between custodial episodes</w:t>
      </w:r>
      <w:r w:rsidR="00FF3C4C" w:rsidRPr="00087E49">
        <w:rPr>
          <w:rFonts w:ascii="Source Sans Pro" w:hAnsi="Source Sans Pro" w:cstheme="minorHAnsi"/>
          <w:sz w:val="20"/>
          <w:szCs w:val="20"/>
        </w:rPr>
        <w:t xml:space="preserve"> </w:t>
      </w:r>
    </w:p>
    <w:p w14:paraId="234760CC" w14:textId="4E69C2CA" w:rsidR="00FF3C4C" w:rsidRPr="007075A7" w:rsidRDefault="00FF3C4C" w:rsidP="008C3AD3">
      <w:pPr>
        <w:pStyle w:val="ListParagraph"/>
        <w:numPr>
          <w:ilvl w:val="0"/>
          <w:numId w:val="8"/>
        </w:numPr>
        <w:suppressAutoHyphens/>
        <w:spacing w:before="60" w:line="276" w:lineRule="auto"/>
        <w:rPr>
          <w:rFonts w:ascii="Source Sans Pro" w:hAnsi="Source Sans Pro" w:cstheme="minorHAnsi"/>
          <w:sz w:val="20"/>
          <w:szCs w:val="20"/>
        </w:rPr>
      </w:pPr>
      <w:r w:rsidRPr="007075A7">
        <w:rPr>
          <w:rFonts w:ascii="Source Sans Pro" w:hAnsi="Source Sans Pro" w:cstheme="minorHAnsi"/>
          <w:sz w:val="20"/>
          <w:szCs w:val="20"/>
        </w:rPr>
        <w:t xml:space="preserve">Reduce the overrepresentation of Aboriginal and Torres Strait </w:t>
      </w:r>
      <w:r w:rsidR="002D7813" w:rsidRPr="007075A7">
        <w:rPr>
          <w:rFonts w:ascii="Source Sans Pro" w:hAnsi="Source Sans Pro" w:cstheme="minorHAnsi"/>
          <w:sz w:val="20"/>
          <w:szCs w:val="20"/>
        </w:rPr>
        <w:t>Islander</w:t>
      </w:r>
      <w:r w:rsidRPr="007075A7">
        <w:rPr>
          <w:rFonts w:ascii="Source Sans Pro" w:hAnsi="Source Sans Pro" w:cstheme="minorHAnsi"/>
          <w:sz w:val="20"/>
          <w:szCs w:val="20"/>
        </w:rPr>
        <w:t xml:space="preserve"> people as victims of crime</w:t>
      </w:r>
      <w:r w:rsidR="007363E1" w:rsidRPr="007075A7">
        <w:rPr>
          <w:rFonts w:ascii="Source Sans Pro" w:hAnsi="Source Sans Pro" w:cstheme="minorHAnsi"/>
          <w:sz w:val="20"/>
          <w:szCs w:val="20"/>
        </w:rPr>
        <w:t>.</w:t>
      </w:r>
    </w:p>
    <w:p w14:paraId="5000152B" w14:textId="5022F664" w:rsidR="00856D2F" w:rsidRPr="007075A7" w:rsidRDefault="00856D2F" w:rsidP="008C3AD3">
      <w:pPr>
        <w:pStyle w:val="ListParagraph"/>
        <w:numPr>
          <w:ilvl w:val="0"/>
          <w:numId w:val="8"/>
        </w:numPr>
        <w:spacing w:line="276" w:lineRule="auto"/>
        <w:rPr>
          <w:rFonts w:ascii="Source Sans Pro" w:hAnsi="Source Sans Pro" w:cstheme="minorHAnsi"/>
          <w:sz w:val="20"/>
          <w:szCs w:val="20"/>
        </w:rPr>
      </w:pPr>
      <w:r w:rsidRPr="007075A7">
        <w:rPr>
          <w:rFonts w:ascii="Source Sans Pro" w:hAnsi="Source Sans Pro" w:cstheme="minorHAnsi"/>
          <w:sz w:val="20"/>
          <w:szCs w:val="20"/>
        </w:rPr>
        <w:t xml:space="preserve">Aboriginal and Torres Strait Islander people’s experiences of racism and racial discrimination in the criminal justice system is reduced. </w:t>
      </w:r>
    </w:p>
    <w:p w14:paraId="3505EF02" w14:textId="527976A8" w:rsidR="00B45F17" w:rsidRPr="007075A7" w:rsidRDefault="00B45F17" w:rsidP="008C3AD3">
      <w:pPr>
        <w:pStyle w:val="ListParagraph"/>
        <w:numPr>
          <w:ilvl w:val="0"/>
          <w:numId w:val="8"/>
        </w:numPr>
        <w:suppressAutoHyphens/>
        <w:spacing w:before="60" w:line="276" w:lineRule="auto"/>
        <w:rPr>
          <w:rFonts w:ascii="Source Sans Pro" w:hAnsi="Source Sans Pro" w:cstheme="minorHAnsi"/>
          <w:sz w:val="20"/>
          <w:szCs w:val="20"/>
        </w:rPr>
      </w:pPr>
      <w:r w:rsidRPr="007075A7">
        <w:rPr>
          <w:rFonts w:ascii="Source Sans Pro" w:hAnsi="Source Sans Pro" w:cstheme="minorHAnsi"/>
          <w:sz w:val="20"/>
          <w:szCs w:val="20"/>
        </w:rPr>
        <w:t xml:space="preserve">Aboriginal and Torres Strait Islander people have access to and the capability to use </w:t>
      </w:r>
      <w:r w:rsidR="00F16ABE" w:rsidRPr="007075A7">
        <w:rPr>
          <w:rFonts w:ascii="Source Sans Pro" w:hAnsi="Source Sans Pro" w:cstheme="minorHAnsi"/>
          <w:sz w:val="20"/>
          <w:szCs w:val="20"/>
        </w:rPr>
        <w:t>locally relevant</w:t>
      </w:r>
      <w:r w:rsidRPr="007075A7">
        <w:rPr>
          <w:rFonts w:ascii="Source Sans Pro" w:hAnsi="Source Sans Pro" w:cstheme="minorHAnsi"/>
          <w:sz w:val="20"/>
          <w:szCs w:val="20"/>
        </w:rPr>
        <w:t xml:space="preserve"> data and information from the justice system to set and monitor implementation of </w:t>
      </w:r>
      <w:r w:rsidR="003905EA" w:rsidRPr="007075A7">
        <w:rPr>
          <w:rFonts w:ascii="Source Sans Pro" w:hAnsi="Source Sans Pro" w:cstheme="minorHAnsi"/>
          <w:sz w:val="20"/>
          <w:szCs w:val="20"/>
        </w:rPr>
        <w:t xml:space="preserve">their </w:t>
      </w:r>
      <w:r w:rsidR="009D3808" w:rsidRPr="007075A7">
        <w:rPr>
          <w:rFonts w:ascii="Source Sans Pro" w:hAnsi="Source Sans Pro" w:cstheme="minorHAnsi"/>
          <w:sz w:val="20"/>
          <w:szCs w:val="20"/>
        </w:rPr>
        <w:t xml:space="preserve">own </w:t>
      </w:r>
      <w:r w:rsidRPr="007075A7">
        <w:rPr>
          <w:rFonts w:ascii="Source Sans Pro" w:hAnsi="Source Sans Pro" w:cstheme="minorHAnsi"/>
          <w:sz w:val="20"/>
          <w:szCs w:val="20"/>
        </w:rPr>
        <w:t>priorities</w:t>
      </w:r>
      <w:r w:rsidR="007363E1" w:rsidRPr="007075A7">
        <w:rPr>
          <w:rFonts w:ascii="Source Sans Pro" w:hAnsi="Source Sans Pro" w:cstheme="minorHAnsi"/>
          <w:sz w:val="20"/>
          <w:szCs w:val="20"/>
        </w:rPr>
        <w:t xml:space="preserve"> in each phase</w:t>
      </w:r>
      <w:r w:rsidR="00464FF3" w:rsidRPr="007075A7">
        <w:rPr>
          <w:rFonts w:ascii="Source Sans Pro" w:hAnsi="Source Sans Pro" w:cstheme="minorHAnsi"/>
          <w:sz w:val="20"/>
          <w:szCs w:val="20"/>
        </w:rPr>
        <w:t>.</w:t>
      </w:r>
    </w:p>
    <w:p w14:paraId="6833DEED" w14:textId="16D155A7" w:rsidR="00FF3C4C" w:rsidRPr="007075A7" w:rsidRDefault="007F7014" w:rsidP="008C3AD3">
      <w:pPr>
        <w:pStyle w:val="ListParagraph"/>
        <w:numPr>
          <w:ilvl w:val="0"/>
          <w:numId w:val="8"/>
        </w:numPr>
        <w:suppressAutoHyphens/>
        <w:spacing w:before="60" w:line="276" w:lineRule="auto"/>
        <w:rPr>
          <w:rFonts w:ascii="Source Sans Pro" w:hAnsi="Source Sans Pro" w:cstheme="minorHAnsi"/>
          <w:sz w:val="20"/>
          <w:szCs w:val="20"/>
        </w:rPr>
      </w:pPr>
      <w:r w:rsidRPr="007075A7">
        <w:rPr>
          <w:rFonts w:ascii="Source Sans Pro" w:hAnsi="Source Sans Pro" w:cstheme="minorHAnsi"/>
          <w:sz w:val="20"/>
          <w:szCs w:val="20"/>
        </w:rPr>
        <w:t>Support p</w:t>
      </w:r>
      <w:r w:rsidR="00FF3C4C" w:rsidRPr="007075A7">
        <w:rPr>
          <w:rFonts w:ascii="Source Sans Pro" w:hAnsi="Source Sans Pro" w:cstheme="minorHAnsi"/>
          <w:sz w:val="20"/>
          <w:szCs w:val="20"/>
        </w:rPr>
        <w:t xml:space="preserve">rograms are focused on the causes of crime by addressing risk factors that can result in contact with the </w:t>
      </w:r>
      <w:r w:rsidRPr="007075A7">
        <w:rPr>
          <w:rFonts w:ascii="Source Sans Pro" w:hAnsi="Source Sans Pro" w:cstheme="minorHAnsi"/>
          <w:sz w:val="20"/>
          <w:szCs w:val="20"/>
        </w:rPr>
        <w:t xml:space="preserve">criminal </w:t>
      </w:r>
      <w:r w:rsidR="00FF3C4C" w:rsidRPr="007075A7">
        <w:rPr>
          <w:rFonts w:ascii="Source Sans Pro" w:hAnsi="Source Sans Pro" w:cstheme="minorHAnsi"/>
          <w:sz w:val="20"/>
          <w:szCs w:val="20"/>
        </w:rPr>
        <w:t xml:space="preserve">justice system (e.g. </w:t>
      </w:r>
      <w:r w:rsidR="007363E1" w:rsidRPr="007075A7">
        <w:rPr>
          <w:rFonts w:ascii="Source Sans Pro" w:hAnsi="Source Sans Pro" w:cstheme="minorHAnsi"/>
          <w:sz w:val="20"/>
          <w:szCs w:val="20"/>
        </w:rPr>
        <w:t xml:space="preserve">cultural dispossession, </w:t>
      </w:r>
      <w:r w:rsidR="00FF3C4C" w:rsidRPr="007075A7">
        <w:rPr>
          <w:rFonts w:ascii="Source Sans Pro" w:hAnsi="Source Sans Pro" w:cstheme="minorHAnsi"/>
          <w:sz w:val="20"/>
          <w:szCs w:val="20"/>
        </w:rPr>
        <w:t xml:space="preserve">drug and alcohol usage, </w:t>
      </w:r>
      <w:r w:rsidRPr="007075A7">
        <w:rPr>
          <w:rFonts w:ascii="Source Sans Pro" w:hAnsi="Source Sans Pro" w:cstheme="minorHAnsi"/>
          <w:sz w:val="20"/>
          <w:szCs w:val="20"/>
        </w:rPr>
        <w:t>risk taking behaviour</w:t>
      </w:r>
      <w:r w:rsidR="007363E1" w:rsidRPr="007075A7">
        <w:rPr>
          <w:rFonts w:ascii="Source Sans Pro" w:hAnsi="Source Sans Pro" w:cstheme="minorHAnsi"/>
          <w:sz w:val="20"/>
          <w:szCs w:val="20"/>
        </w:rPr>
        <w:t xml:space="preserve"> and</w:t>
      </w:r>
      <w:r w:rsidRPr="007075A7">
        <w:rPr>
          <w:rFonts w:ascii="Source Sans Pro" w:hAnsi="Source Sans Pro" w:cstheme="minorHAnsi"/>
          <w:sz w:val="20"/>
          <w:szCs w:val="20"/>
        </w:rPr>
        <w:t xml:space="preserve"> </w:t>
      </w:r>
      <w:r w:rsidR="00FF3C4C" w:rsidRPr="007075A7">
        <w:rPr>
          <w:rFonts w:ascii="Source Sans Pro" w:hAnsi="Source Sans Pro" w:cstheme="minorHAnsi"/>
          <w:sz w:val="20"/>
          <w:szCs w:val="20"/>
        </w:rPr>
        <w:t>CYPS involvement)</w:t>
      </w:r>
      <w:r w:rsidRPr="007075A7">
        <w:rPr>
          <w:rFonts w:ascii="Source Sans Pro" w:hAnsi="Source Sans Pro" w:cstheme="minorHAnsi"/>
          <w:sz w:val="20"/>
          <w:szCs w:val="20"/>
        </w:rPr>
        <w:t>.</w:t>
      </w:r>
    </w:p>
    <w:p w14:paraId="432F7BDC" w14:textId="5F5C178A" w:rsidR="00150C0C" w:rsidRPr="007075A7" w:rsidRDefault="00124580" w:rsidP="008C3AD3">
      <w:pPr>
        <w:pStyle w:val="ListParagraph"/>
        <w:numPr>
          <w:ilvl w:val="0"/>
          <w:numId w:val="8"/>
        </w:numPr>
        <w:spacing w:line="276" w:lineRule="auto"/>
        <w:rPr>
          <w:rFonts w:ascii="Source Sans Pro" w:hAnsi="Source Sans Pro" w:cstheme="minorHAnsi"/>
          <w:sz w:val="20"/>
          <w:szCs w:val="20"/>
        </w:rPr>
      </w:pPr>
      <w:r w:rsidRPr="007075A7">
        <w:rPr>
          <w:rFonts w:ascii="Source Sans Pro" w:hAnsi="Source Sans Pro" w:cstheme="minorHAnsi"/>
          <w:sz w:val="20"/>
          <w:szCs w:val="20"/>
        </w:rPr>
        <w:t>The Aboriginal and Torres Strait Islander community are engaged before decisions are made, ensuring that solutions are community-led</w:t>
      </w:r>
      <w:r w:rsidR="007363E1" w:rsidRPr="007075A7">
        <w:rPr>
          <w:rFonts w:ascii="Source Sans Pro" w:hAnsi="Source Sans Pro" w:cstheme="minorHAnsi"/>
          <w:sz w:val="20"/>
          <w:szCs w:val="20"/>
        </w:rPr>
        <w:t>.</w:t>
      </w:r>
      <w:r w:rsidRPr="007075A7">
        <w:rPr>
          <w:rFonts w:ascii="Source Sans Pro" w:hAnsi="Source Sans Pro" w:cstheme="minorHAnsi"/>
          <w:sz w:val="20"/>
          <w:szCs w:val="20"/>
        </w:rPr>
        <w:t xml:space="preserve"> </w:t>
      </w:r>
    </w:p>
    <w:p w14:paraId="3BF7AE41" w14:textId="2D717A12" w:rsidR="00F82FC1" w:rsidRPr="00A46C12" w:rsidRDefault="00F82FC1" w:rsidP="00F82FC1">
      <w:pPr>
        <w:rPr>
          <w:rFonts w:ascii="Montserrat" w:hAnsi="Montserrat" w:cstheme="minorHAnsi"/>
          <w:b/>
          <w:bCs/>
          <w:sz w:val="24"/>
          <w:szCs w:val="24"/>
        </w:rPr>
      </w:pPr>
      <w:r w:rsidRPr="00A46C12">
        <w:rPr>
          <w:rFonts w:ascii="Montserrat" w:hAnsi="Montserrat" w:cstheme="minorHAnsi"/>
          <w:b/>
          <w:bCs/>
          <w:sz w:val="24"/>
          <w:szCs w:val="24"/>
        </w:rPr>
        <w:t>Bail Outcomes:</w:t>
      </w:r>
    </w:p>
    <w:p w14:paraId="13BEFBBE" w14:textId="4E86EE15" w:rsidR="002D7813" w:rsidRPr="007075A7" w:rsidRDefault="002D7813" w:rsidP="00C51F4F">
      <w:pPr>
        <w:pStyle w:val="ListParagraph"/>
        <w:numPr>
          <w:ilvl w:val="0"/>
          <w:numId w:val="25"/>
        </w:numPr>
        <w:spacing w:line="276" w:lineRule="auto"/>
        <w:rPr>
          <w:rFonts w:ascii="Source Sans Pro" w:hAnsi="Source Sans Pro" w:cstheme="minorHAnsi"/>
          <w:color w:val="000000"/>
          <w:sz w:val="20"/>
          <w:szCs w:val="20"/>
          <w:lang w:eastAsia="en-US"/>
        </w:rPr>
      </w:pPr>
      <w:r w:rsidRPr="007075A7">
        <w:rPr>
          <w:rFonts w:ascii="Source Sans Pro" w:hAnsi="Source Sans Pro" w:cstheme="minorHAnsi"/>
          <w:color w:val="000000"/>
          <w:sz w:val="20"/>
          <w:szCs w:val="20"/>
          <w:lang w:eastAsia="en-US"/>
        </w:rPr>
        <w:t xml:space="preserve">Increase </w:t>
      </w:r>
      <w:r w:rsidR="00B45F17" w:rsidRPr="007075A7">
        <w:rPr>
          <w:rFonts w:ascii="Source Sans Pro" w:hAnsi="Source Sans Pro" w:cstheme="minorHAnsi"/>
          <w:color w:val="000000"/>
          <w:sz w:val="20"/>
          <w:szCs w:val="20"/>
          <w:lang w:eastAsia="en-US"/>
        </w:rPr>
        <w:t xml:space="preserve">in </w:t>
      </w:r>
      <w:r w:rsidRPr="007075A7">
        <w:rPr>
          <w:rFonts w:ascii="Source Sans Pro" w:hAnsi="Source Sans Pro" w:cstheme="minorHAnsi"/>
          <w:color w:val="000000"/>
          <w:sz w:val="20"/>
          <w:szCs w:val="20"/>
          <w:lang w:eastAsia="en-US"/>
        </w:rPr>
        <w:t xml:space="preserve">the amount of Aboriginal and Torres Strait Islander people </w:t>
      </w:r>
      <w:r w:rsidR="00B45F17" w:rsidRPr="007075A7">
        <w:rPr>
          <w:rFonts w:ascii="Source Sans Pro" w:hAnsi="Source Sans Pro" w:cstheme="minorHAnsi"/>
          <w:color w:val="000000"/>
          <w:sz w:val="20"/>
          <w:szCs w:val="20"/>
          <w:lang w:eastAsia="en-US"/>
        </w:rPr>
        <w:t>successfully applying for</w:t>
      </w:r>
      <w:r w:rsidRPr="007075A7">
        <w:rPr>
          <w:rFonts w:ascii="Source Sans Pro" w:hAnsi="Source Sans Pro" w:cstheme="minorHAnsi"/>
          <w:color w:val="000000"/>
          <w:sz w:val="20"/>
          <w:szCs w:val="20"/>
          <w:lang w:eastAsia="en-US"/>
        </w:rPr>
        <w:t xml:space="preserve"> bail</w:t>
      </w:r>
      <w:r w:rsidR="002734BA" w:rsidRPr="007075A7">
        <w:rPr>
          <w:rFonts w:ascii="Source Sans Pro" w:hAnsi="Source Sans Pro" w:cstheme="minorHAnsi"/>
          <w:color w:val="000000"/>
          <w:sz w:val="20"/>
          <w:szCs w:val="20"/>
          <w:lang w:eastAsia="en-US"/>
        </w:rPr>
        <w:t xml:space="preserve"> (</w:t>
      </w:r>
      <w:r w:rsidR="00464FF3" w:rsidRPr="007075A7">
        <w:rPr>
          <w:rFonts w:ascii="Source Sans Pro" w:hAnsi="Source Sans Pro" w:cstheme="minorHAnsi"/>
          <w:color w:val="000000"/>
          <w:sz w:val="20"/>
          <w:szCs w:val="20"/>
          <w:lang w:eastAsia="en-US"/>
        </w:rPr>
        <w:t xml:space="preserve">from 14% of police bail at </w:t>
      </w:r>
      <w:r w:rsidR="00321661" w:rsidRPr="007075A7">
        <w:rPr>
          <w:rFonts w:ascii="Source Sans Pro" w:hAnsi="Source Sans Pro" w:cstheme="minorHAnsi"/>
          <w:color w:val="000000"/>
          <w:sz w:val="20"/>
          <w:szCs w:val="20"/>
          <w:lang w:eastAsia="en-US"/>
        </w:rPr>
        <w:t xml:space="preserve">August </w:t>
      </w:r>
      <w:r w:rsidR="00464FF3" w:rsidRPr="007075A7">
        <w:rPr>
          <w:rFonts w:ascii="Source Sans Pro" w:hAnsi="Source Sans Pro" w:cstheme="minorHAnsi"/>
          <w:color w:val="000000"/>
          <w:sz w:val="20"/>
          <w:szCs w:val="20"/>
          <w:lang w:eastAsia="en-US"/>
        </w:rPr>
        <w:t>2023)</w:t>
      </w:r>
    </w:p>
    <w:p w14:paraId="501BDB1B" w14:textId="04719EDA" w:rsidR="002D7813" w:rsidRPr="007075A7" w:rsidRDefault="002D7813" w:rsidP="00C51F4F">
      <w:pPr>
        <w:pStyle w:val="ListParagraph"/>
        <w:numPr>
          <w:ilvl w:val="0"/>
          <w:numId w:val="25"/>
        </w:numPr>
        <w:spacing w:line="276" w:lineRule="auto"/>
        <w:rPr>
          <w:rFonts w:ascii="Source Sans Pro" w:hAnsi="Source Sans Pro" w:cstheme="minorHAnsi"/>
          <w:color w:val="000000"/>
          <w:sz w:val="20"/>
          <w:szCs w:val="20"/>
          <w:lang w:eastAsia="en-US"/>
        </w:rPr>
      </w:pPr>
      <w:r w:rsidRPr="007075A7">
        <w:rPr>
          <w:rFonts w:ascii="Source Sans Pro" w:hAnsi="Source Sans Pro" w:cstheme="minorHAnsi"/>
          <w:color w:val="000000"/>
          <w:sz w:val="20"/>
          <w:szCs w:val="20"/>
          <w:lang w:eastAsia="en-US"/>
        </w:rPr>
        <w:t xml:space="preserve">Increase the amount of Aboriginal and Torres Strait Islander people </w:t>
      </w:r>
      <w:r w:rsidR="007F7014" w:rsidRPr="007075A7">
        <w:rPr>
          <w:rFonts w:ascii="Source Sans Pro" w:hAnsi="Source Sans Pro" w:cstheme="minorHAnsi"/>
          <w:color w:val="000000"/>
          <w:sz w:val="20"/>
          <w:szCs w:val="20"/>
          <w:lang w:eastAsia="en-US"/>
        </w:rPr>
        <w:t xml:space="preserve">complying with bail conditions and successfully </w:t>
      </w:r>
      <w:r w:rsidRPr="007075A7">
        <w:rPr>
          <w:rFonts w:ascii="Source Sans Pro" w:hAnsi="Source Sans Pro" w:cstheme="minorHAnsi"/>
          <w:color w:val="000000"/>
          <w:sz w:val="20"/>
          <w:szCs w:val="20"/>
          <w:lang w:eastAsia="en-US"/>
        </w:rPr>
        <w:t>completing their bail</w:t>
      </w:r>
      <w:r w:rsidR="002734BA" w:rsidRPr="007075A7">
        <w:rPr>
          <w:rFonts w:ascii="Source Sans Pro" w:hAnsi="Source Sans Pro" w:cstheme="minorHAnsi"/>
          <w:color w:val="000000"/>
          <w:sz w:val="20"/>
          <w:szCs w:val="20"/>
          <w:lang w:eastAsia="en-US"/>
        </w:rPr>
        <w:t xml:space="preserve"> (</w:t>
      </w:r>
      <w:r w:rsidR="00321661" w:rsidRPr="007075A7">
        <w:rPr>
          <w:rFonts w:ascii="Source Sans Pro" w:hAnsi="Source Sans Pro" w:cstheme="minorHAnsi"/>
          <w:color w:val="000000"/>
          <w:sz w:val="20"/>
          <w:szCs w:val="20"/>
          <w:lang w:eastAsia="en-US"/>
        </w:rPr>
        <w:t xml:space="preserve">reduce from </w:t>
      </w:r>
      <w:r w:rsidR="00464FF3" w:rsidRPr="007075A7">
        <w:rPr>
          <w:rFonts w:ascii="Source Sans Pro" w:hAnsi="Source Sans Pro" w:cstheme="minorHAnsi"/>
          <w:color w:val="000000"/>
          <w:sz w:val="20"/>
          <w:szCs w:val="20"/>
          <w:lang w:eastAsia="en-US"/>
        </w:rPr>
        <w:t>28</w:t>
      </w:r>
      <w:r w:rsidR="002734BA" w:rsidRPr="007075A7">
        <w:rPr>
          <w:rFonts w:ascii="Source Sans Pro" w:hAnsi="Source Sans Pro" w:cstheme="minorHAnsi"/>
          <w:color w:val="000000"/>
          <w:sz w:val="20"/>
          <w:szCs w:val="20"/>
          <w:lang w:eastAsia="en-US"/>
        </w:rPr>
        <w:t>%</w:t>
      </w:r>
      <w:r w:rsidR="00464FF3" w:rsidRPr="007075A7">
        <w:rPr>
          <w:rFonts w:ascii="Source Sans Pro" w:hAnsi="Source Sans Pro" w:cstheme="minorHAnsi"/>
          <w:color w:val="000000"/>
          <w:sz w:val="20"/>
          <w:szCs w:val="20"/>
          <w:lang w:eastAsia="en-US"/>
        </w:rPr>
        <w:t xml:space="preserve"> of bail breaches in 2023)</w:t>
      </w:r>
      <w:r w:rsidR="007F7014" w:rsidRPr="007075A7">
        <w:rPr>
          <w:rFonts w:ascii="Source Sans Pro" w:hAnsi="Source Sans Pro" w:cstheme="minorHAnsi"/>
          <w:color w:val="000000"/>
          <w:sz w:val="20"/>
          <w:szCs w:val="20"/>
          <w:lang w:eastAsia="en-US"/>
        </w:rPr>
        <w:t>.</w:t>
      </w:r>
    </w:p>
    <w:p w14:paraId="09490F90" w14:textId="4E487C4D" w:rsidR="002D7813" w:rsidRPr="007075A7" w:rsidRDefault="002D7813" w:rsidP="00C51F4F">
      <w:pPr>
        <w:pStyle w:val="ListParagraph"/>
        <w:numPr>
          <w:ilvl w:val="0"/>
          <w:numId w:val="25"/>
        </w:numPr>
        <w:spacing w:line="276" w:lineRule="auto"/>
        <w:rPr>
          <w:rFonts w:ascii="Source Sans Pro" w:hAnsi="Source Sans Pro" w:cstheme="minorHAnsi"/>
          <w:color w:val="000000"/>
          <w:sz w:val="20"/>
          <w:szCs w:val="20"/>
          <w:lang w:eastAsia="en-US"/>
        </w:rPr>
      </w:pPr>
      <w:r w:rsidRPr="007075A7">
        <w:rPr>
          <w:rFonts w:ascii="Source Sans Pro" w:hAnsi="Source Sans Pro" w:cstheme="minorHAnsi"/>
          <w:color w:val="000000"/>
          <w:sz w:val="20"/>
          <w:szCs w:val="20"/>
          <w:lang w:eastAsia="en-US"/>
        </w:rPr>
        <w:t>Re</w:t>
      </w:r>
      <w:r w:rsidR="00B45F17" w:rsidRPr="007075A7">
        <w:rPr>
          <w:rFonts w:ascii="Source Sans Pro" w:hAnsi="Source Sans Pro" w:cstheme="minorHAnsi"/>
          <w:color w:val="000000"/>
          <w:sz w:val="20"/>
          <w:szCs w:val="20"/>
          <w:lang w:eastAsia="en-US"/>
        </w:rPr>
        <w:t>duc</w:t>
      </w:r>
      <w:r w:rsidR="002734BA" w:rsidRPr="007075A7">
        <w:rPr>
          <w:rFonts w:ascii="Source Sans Pro" w:hAnsi="Source Sans Pro" w:cstheme="minorHAnsi"/>
          <w:color w:val="000000"/>
          <w:sz w:val="20"/>
          <w:szCs w:val="20"/>
          <w:lang w:eastAsia="en-US"/>
        </w:rPr>
        <w:t xml:space="preserve">e </w:t>
      </w:r>
      <w:r w:rsidRPr="007075A7">
        <w:rPr>
          <w:rFonts w:ascii="Source Sans Pro" w:hAnsi="Source Sans Pro" w:cstheme="minorHAnsi"/>
          <w:color w:val="000000"/>
          <w:sz w:val="20"/>
          <w:szCs w:val="20"/>
          <w:lang w:eastAsia="en-US"/>
        </w:rPr>
        <w:t xml:space="preserve">the amount of breaches </w:t>
      </w:r>
      <w:r w:rsidR="00F82FC1" w:rsidRPr="007075A7">
        <w:rPr>
          <w:rFonts w:ascii="Source Sans Pro" w:hAnsi="Source Sans Pro" w:cstheme="minorHAnsi"/>
          <w:color w:val="000000"/>
          <w:sz w:val="20"/>
          <w:szCs w:val="20"/>
          <w:lang w:eastAsia="en-US"/>
        </w:rPr>
        <w:t>while on bail</w:t>
      </w:r>
      <w:r w:rsidRPr="007075A7">
        <w:rPr>
          <w:rFonts w:ascii="Source Sans Pro" w:hAnsi="Source Sans Pro" w:cstheme="minorHAnsi"/>
          <w:color w:val="000000"/>
          <w:sz w:val="20"/>
          <w:szCs w:val="20"/>
          <w:lang w:eastAsia="en-US"/>
        </w:rPr>
        <w:t>, which can be assisted by:</w:t>
      </w:r>
    </w:p>
    <w:p w14:paraId="2B30BA87" w14:textId="79295CE3" w:rsidR="002D7813" w:rsidRPr="007075A7" w:rsidRDefault="002734BA" w:rsidP="00C51F4F">
      <w:pPr>
        <w:pStyle w:val="ListParagraph"/>
        <w:numPr>
          <w:ilvl w:val="1"/>
          <w:numId w:val="25"/>
        </w:numPr>
        <w:spacing w:line="276" w:lineRule="auto"/>
        <w:rPr>
          <w:rFonts w:ascii="Source Sans Pro" w:hAnsi="Source Sans Pro" w:cstheme="minorHAnsi"/>
          <w:color w:val="000000"/>
          <w:sz w:val="20"/>
          <w:szCs w:val="20"/>
          <w:lang w:eastAsia="en-US"/>
        </w:rPr>
      </w:pPr>
      <w:r w:rsidRPr="007075A7">
        <w:rPr>
          <w:rFonts w:ascii="Source Sans Pro" w:hAnsi="Source Sans Pro" w:cstheme="minorHAnsi"/>
          <w:color w:val="000000"/>
          <w:sz w:val="20"/>
          <w:szCs w:val="20"/>
          <w:lang w:eastAsia="en-US"/>
        </w:rPr>
        <w:t>e</w:t>
      </w:r>
      <w:r w:rsidR="00B45F17" w:rsidRPr="007075A7">
        <w:rPr>
          <w:rFonts w:ascii="Source Sans Pro" w:hAnsi="Source Sans Pro" w:cstheme="minorHAnsi"/>
          <w:color w:val="000000"/>
          <w:sz w:val="20"/>
          <w:szCs w:val="20"/>
          <w:lang w:eastAsia="en-US"/>
        </w:rPr>
        <w:t>ffective and accessible s</w:t>
      </w:r>
      <w:r w:rsidR="002D7813" w:rsidRPr="007075A7">
        <w:rPr>
          <w:rFonts w:ascii="Source Sans Pro" w:hAnsi="Source Sans Pro" w:cstheme="minorHAnsi"/>
          <w:color w:val="000000"/>
          <w:sz w:val="20"/>
          <w:szCs w:val="20"/>
          <w:lang w:eastAsia="en-US"/>
        </w:rPr>
        <w:t xml:space="preserve">upporting services </w:t>
      </w:r>
    </w:p>
    <w:p w14:paraId="740D890D" w14:textId="42DD6FC5" w:rsidR="002D7813" w:rsidRPr="007075A7" w:rsidRDefault="002734BA" w:rsidP="00C51F4F">
      <w:pPr>
        <w:pStyle w:val="ListParagraph"/>
        <w:numPr>
          <w:ilvl w:val="1"/>
          <w:numId w:val="25"/>
        </w:numPr>
        <w:spacing w:line="276" w:lineRule="auto"/>
        <w:rPr>
          <w:rFonts w:ascii="Source Sans Pro" w:hAnsi="Source Sans Pro" w:cstheme="minorHAnsi"/>
          <w:color w:val="000000"/>
          <w:sz w:val="20"/>
          <w:szCs w:val="20"/>
          <w:lang w:eastAsia="en-US"/>
        </w:rPr>
      </w:pPr>
      <w:r w:rsidRPr="007075A7">
        <w:rPr>
          <w:rFonts w:ascii="Source Sans Pro" w:hAnsi="Source Sans Pro" w:cstheme="minorHAnsi"/>
          <w:color w:val="000000"/>
          <w:sz w:val="20"/>
          <w:szCs w:val="20"/>
          <w:lang w:eastAsia="en-US"/>
        </w:rPr>
        <w:t>b</w:t>
      </w:r>
      <w:r w:rsidR="00B45F17" w:rsidRPr="007075A7">
        <w:rPr>
          <w:rFonts w:ascii="Source Sans Pro" w:hAnsi="Source Sans Pro" w:cstheme="minorHAnsi"/>
          <w:color w:val="000000"/>
          <w:sz w:val="20"/>
          <w:szCs w:val="20"/>
          <w:lang w:eastAsia="en-US"/>
        </w:rPr>
        <w:t>ail conditions that are easily understandable and well-communicated</w:t>
      </w:r>
      <w:r w:rsidR="002D7813" w:rsidRPr="007075A7">
        <w:rPr>
          <w:rFonts w:ascii="Source Sans Pro" w:hAnsi="Source Sans Pro" w:cstheme="minorHAnsi"/>
          <w:color w:val="000000"/>
          <w:sz w:val="20"/>
          <w:szCs w:val="20"/>
          <w:lang w:eastAsia="en-US"/>
        </w:rPr>
        <w:t xml:space="preserve"> </w:t>
      </w:r>
    </w:p>
    <w:p w14:paraId="3BAA3E95" w14:textId="4415A36B" w:rsidR="008C3AD3" w:rsidRPr="008C3AD3" w:rsidRDefault="002734BA" w:rsidP="00C51F4F">
      <w:pPr>
        <w:pStyle w:val="ListParagraph"/>
        <w:numPr>
          <w:ilvl w:val="1"/>
          <w:numId w:val="25"/>
        </w:numPr>
        <w:spacing w:line="276" w:lineRule="auto"/>
        <w:rPr>
          <w:rFonts w:ascii="Source Sans Pro" w:hAnsi="Source Sans Pro" w:cstheme="minorHAnsi"/>
          <w:color w:val="000000"/>
          <w:sz w:val="20"/>
          <w:szCs w:val="20"/>
          <w:lang w:eastAsia="en-US"/>
        </w:rPr>
      </w:pPr>
      <w:r w:rsidRPr="007075A7">
        <w:rPr>
          <w:rFonts w:ascii="Source Sans Pro" w:hAnsi="Source Sans Pro" w:cstheme="minorHAnsi"/>
          <w:color w:val="000000"/>
          <w:sz w:val="20"/>
          <w:szCs w:val="20"/>
          <w:lang w:eastAsia="en-US"/>
        </w:rPr>
        <w:lastRenderedPageBreak/>
        <w:t>b</w:t>
      </w:r>
      <w:r w:rsidR="002D7813" w:rsidRPr="007075A7">
        <w:rPr>
          <w:rFonts w:ascii="Source Sans Pro" w:hAnsi="Source Sans Pro" w:cstheme="minorHAnsi"/>
          <w:color w:val="000000"/>
          <w:sz w:val="20"/>
          <w:szCs w:val="20"/>
          <w:lang w:eastAsia="en-US"/>
        </w:rPr>
        <w:t>ail conditions</w:t>
      </w:r>
      <w:r w:rsidR="00B45F17" w:rsidRPr="007075A7">
        <w:rPr>
          <w:rFonts w:ascii="Source Sans Pro" w:hAnsi="Source Sans Pro" w:cstheme="minorHAnsi"/>
          <w:color w:val="000000"/>
          <w:sz w:val="20"/>
          <w:szCs w:val="20"/>
          <w:lang w:eastAsia="en-US"/>
        </w:rPr>
        <w:t xml:space="preserve"> that</w:t>
      </w:r>
      <w:r w:rsidR="002D7813" w:rsidRPr="007075A7">
        <w:rPr>
          <w:rFonts w:ascii="Source Sans Pro" w:hAnsi="Source Sans Pro" w:cstheme="minorHAnsi"/>
          <w:color w:val="000000"/>
          <w:sz w:val="20"/>
          <w:szCs w:val="20"/>
          <w:lang w:eastAsia="en-US"/>
        </w:rPr>
        <w:t xml:space="preserve"> are </w:t>
      </w:r>
      <w:r w:rsidR="007F7014" w:rsidRPr="007075A7">
        <w:rPr>
          <w:rFonts w:ascii="Source Sans Pro" w:hAnsi="Source Sans Pro" w:cstheme="minorHAnsi"/>
          <w:color w:val="000000"/>
          <w:sz w:val="20"/>
          <w:szCs w:val="20"/>
          <w:lang w:eastAsia="en-US"/>
        </w:rPr>
        <w:t xml:space="preserve">realistic and </w:t>
      </w:r>
      <w:r w:rsidR="002D7813" w:rsidRPr="007075A7">
        <w:rPr>
          <w:rFonts w:ascii="Source Sans Pro" w:hAnsi="Source Sans Pro" w:cstheme="minorHAnsi"/>
          <w:color w:val="000000"/>
          <w:sz w:val="20"/>
          <w:szCs w:val="20"/>
          <w:lang w:eastAsia="en-US"/>
        </w:rPr>
        <w:t xml:space="preserve">relevant and not overly burdensome </w:t>
      </w:r>
    </w:p>
    <w:p w14:paraId="3794246E" w14:textId="1BF4F7C7" w:rsidR="009F1495" w:rsidRPr="001315B1" w:rsidRDefault="002D7813" w:rsidP="001315B1">
      <w:pPr>
        <w:pStyle w:val="ListParagraph"/>
        <w:numPr>
          <w:ilvl w:val="0"/>
          <w:numId w:val="25"/>
        </w:numPr>
        <w:spacing w:line="276" w:lineRule="auto"/>
        <w:rPr>
          <w:rFonts w:ascii="Source Sans Pro" w:hAnsi="Source Sans Pro" w:cstheme="minorHAnsi"/>
          <w:b/>
          <w:bCs/>
          <w:sz w:val="20"/>
          <w:szCs w:val="20"/>
        </w:rPr>
      </w:pPr>
      <w:r w:rsidRPr="007075A7">
        <w:rPr>
          <w:rFonts w:ascii="Source Sans Pro" w:hAnsi="Source Sans Pro" w:cstheme="minorHAnsi"/>
          <w:sz w:val="20"/>
          <w:szCs w:val="20"/>
        </w:rPr>
        <w:t>Aboriginal and Torres Strait Islander people have culturally appropriate pre-sentencing options availab</w:t>
      </w:r>
      <w:r w:rsidR="00244CBF" w:rsidRPr="007075A7">
        <w:rPr>
          <w:rFonts w:ascii="Source Sans Pro" w:hAnsi="Source Sans Pro" w:cstheme="minorHAnsi"/>
          <w:sz w:val="20"/>
          <w:szCs w:val="20"/>
        </w:rPr>
        <w:t>le to be undertaken in the community</w:t>
      </w:r>
      <w:r w:rsidR="001315B1">
        <w:rPr>
          <w:rFonts w:ascii="Source Sans Pro" w:hAnsi="Source Sans Pro" w:cstheme="minorHAnsi"/>
          <w:sz w:val="20"/>
          <w:szCs w:val="20"/>
        </w:rPr>
        <w:t>.</w:t>
      </w:r>
    </w:p>
    <w:p w14:paraId="41BCD769" w14:textId="62AC9E64" w:rsidR="00F82FC1" w:rsidRPr="00A46C12" w:rsidRDefault="002D7813" w:rsidP="00973451">
      <w:pPr>
        <w:spacing w:line="276" w:lineRule="auto"/>
        <w:rPr>
          <w:rFonts w:ascii="Montserrat" w:hAnsi="Montserrat" w:cstheme="minorHAnsi"/>
          <w:b/>
          <w:bCs/>
          <w:sz w:val="24"/>
          <w:szCs w:val="24"/>
        </w:rPr>
      </w:pPr>
      <w:r w:rsidRPr="00A46C12">
        <w:rPr>
          <w:rFonts w:ascii="Montserrat" w:hAnsi="Montserrat" w:cstheme="minorHAnsi"/>
          <w:b/>
          <w:bCs/>
          <w:sz w:val="24"/>
          <w:szCs w:val="24"/>
        </w:rPr>
        <w:t xml:space="preserve">Watchhouse and </w:t>
      </w:r>
      <w:r w:rsidR="00F82FC1" w:rsidRPr="00A46C12">
        <w:rPr>
          <w:rFonts w:ascii="Montserrat" w:hAnsi="Montserrat" w:cstheme="minorHAnsi"/>
          <w:b/>
          <w:bCs/>
          <w:sz w:val="24"/>
          <w:szCs w:val="24"/>
        </w:rPr>
        <w:t>Remand Outcomes:</w:t>
      </w:r>
    </w:p>
    <w:p w14:paraId="619F2CBF" w14:textId="1AAB576B" w:rsidR="00CC7E56" w:rsidRPr="007075A7" w:rsidRDefault="00B45F17" w:rsidP="00C51F4F">
      <w:pPr>
        <w:pStyle w:val="bulletnumbers"/>
        <w:numPr>
          <w:ilvl w:val="0"/>
          <w:numId w:val="54"/>
        </w:numPr>
        <w:rPr>
          <w:rFonts w:ascii="Source Sans Pro" w:hAnsi="Source Sans Pro"/>
          <w:sz w:val="20"/>
          <w:szCs w:val="20"/>
        </w:rPr>
      </w:pPr>
      <w:r w:rsidRPr="007075A7">
        <w:rPr>
          <w:rFonts w:ascii="Source Sans Pro" w:hAnsi="Source Sans Pro"/>
          <w:sz w:val="20"/>
          <w:szCs w:val="20"/>
        </w:rPr>
        <w:t>Reduction in</w:t>
      </w:r>
      <w:r w:rsidR="00CC7E56" w:rsidRPr="007075A7">
        <w:rPr>
          <w:rFonts w:ascii="Source Sans Pro" w:hAnsi="Source Sans Pro"/>
          <w:sz w:val="20"/>
          <w:szCs w:val="20"/>
        </w:rPr>
        <w:t xml:space="preserve"> the amount of Aboriginal and Torres Strait Islander people on remand and the time spent on remand</w:t>
      </w:r>
      <w:r w:rsidR="007F7014" w:rsidRPr="007075A7">
        <w:rPr>
          <w:rFonts w:ascii="Source Sans Pro" w:hAnsi="Source Sans Pro"/>
          <w:sz w:val="20"/>
          <w:szCs w:val="20"/>
        </w:rPr>
        <w:t>.</w:t>
      </w:r>
      <w:r w:rsidR="00CC7E56" w:rsidRPr="007075A7">
        <w:rPr>
          <w:rFonts w:ascii="Source Sans Pro" w:hAnsi="Source Sans Pro"/>
          <w:sz w:val="20"/>
          <w:szCs w:val="20"/>
        </w:rPr>
        <w:t xml:space="preserve"> </w:t>
      </w:r>
    </w:p>
    <w:p w14:paraId="01CF9B78" w14:textId="32A31FA4" w:rsidR="002D7813" w:rsidRPr="007075A7" w:rsidRDefault="002D7813" w:rsidP="00C51F4F">
      <w:pPr>
        <w:pStyle w:val="bulletnumbers"/>
        <w:numPr>
          <w:ilvl w:val="0"/>
          <w:numId w:val="54"/>
        </w:numPr>
        <w:rPr>
          <w:rFonts w:ascii="Source Sans Pro" w:hAnsi="Source Sans Pro"/>
          <w:sz w:val="20"/>
          <w:szCs w:val="20"/>
        </w:rPr>
      </w:pPr>
      <w:r w:rsidRPr="007075A7">
        <w:rPr>
          <w:rFonts w:ascii="Source Sans Pro" w:hAnsi="Source Sans Pro"/>
          <w:sz w:val="20"/>
          <w:szCs w:val="20"/>
        </w:rPr>
        <w:t>Aboriginal and Torres Strait Islander people have culturally appropriate support when detained by police to reduce instances of emotional distress, self-harm and suicide</w:t>
      </w:r>
      <w:r w:rsidR="002734BA" w:rsidRPr="007075A7">
        <w:rPr>
          <w:rFonts w:ascii="Source Sans Pro" w:hAnsi="Source Sans Pro"/>
          <w:sz w:val="20"/>
          <w:szCs w:val="20"/>
        </w:rPr>
        <w:t>.</w:t>
      </w:r>
    </w:p>
    <w:p w14:paraId="2A1CD0B5" w14:textId="6453EC15" w:rsidR="00B45F17" w:rsidRPr="007075A7" w:rsidRDefault="00B45F17" w:rsidP="00C51F4F">
      <w:pPr>
        <w:pStyle w:val="bulletnumbers"/>
        <w:numPr>
          <w:ilvl w:val="0"/>
          <w:numId w:val="54"/>
        </w:numPr>
        <w:rPr>
          <w:rFonts w:ascii="Source Sans Pro" w:hAnsi="Source Sans Pro"/>
          <w:sz w:val="20"/>
          <w:szCs w:val="20"/>
        </w:rPr>
      </w:pPr>
      <w:r w:rsidRPr="007075A7">
        <w:rPr>
          <w:rFonts w:ascii="Source Sans Pro" w:hAnsi="Source Sans Pro"/>
          <w:sz w:val="20"/>
          <w:szCs w:val="20"/>
        </w:rPr>
        <w:t xml:space="preserve">The negative impacts of incarceration are reduced for those on remand (loss of liberty, disconnection and separation from community, loss of housing, loss of employment, institutionalisation) </w:t>
      </w:r>
    </w:p>
    <w:p w14:paraId="02E02EEB" w14:textId="7568ED1F" w:rsidR="009F1495" w:rsidRDefault="002D7813" w:rsidP="001315B1">
      <w:pPr>
        <w:pStyle w:val="bulletnumbers"/>
        <w:numPr>
          <w:ilvl w:val="0"/>
          <w:numId w:val="54"/>
        </w:numPr>
        <w:rPr>
          <w:rFonts w:ascii="Source Sans Pro" w:hAnsi="Source Sans Pro"/>
          <w:sz w:val="20"/>
          <w:szCs w:val="20"/>
        </w:rPr>
      </w:pPr>
      <w:r w:rsidRPr="007075A7">
        <w:rPr>
          <w:rFonts w:ascii="Source Sans Pro" w:hAnsi="Source Sans Pro"/>
          <w:sz w:val="20"/>
          <w:szCs w:val="20"/>
        </w:rPr>
        <w:t xml:space="preserve">Aboriginal and Torres Strait Islander people on remand </w:t>
      </w:r>
      <w:r w:rsidR="00B45F17" w:rsidRPr="007075A7">
        <w:rPr>
          <w:rFonts w:ascii="Source Sans Pro" w:hAnsi="Source Sans Pro"/>
          <w:sz w:val="20"/>
          <w:szCs w:val="20"/>
        </w:rPr>
        <w:t>have</w:t>
      </w:r>
      <w:r w:rsidRPr="007075A7">
        <w:rPr>
          <w:rFonts w:ascii="Source Sans Pro" w:hAnsi="Source Sans Pro"/>
          <w:sz w:val="20"/>
          <w:szCs w:val="20"/>
        </w:rPr>
        <w:t xml:space="preserve"> access to </w:t>
      </w:r>
      <w:r w:rsidR="00124580" w:rsidRPr="007075A7">
        <w:rPr>
          <w:rFonts w:ascii="Source Sans Pro" w:hAnsi="Source Sans Pro"/>
          <w:sz w:val="20"/>
          <w:szCs w:val="20"/>
        </w:rPr>
        <w:t xml:space="preserve">culturally-relevant </w:t>
      </w:r>
      <w:r w:rsidRPr="007075A7">
        <w:rPr>
          <w:rFonts w:ascii="Source Sans Pro" w:hAnsi="Source Sans Pro"/>
          <w:sz w:val="20"/>
          <w:szCs w:val="20"/>
        </w:rPr>
        <w:t xml:space="preserve">supports </w:t>
      </w:r>
      <w:r w:rsidR="00124580" w:rsidRPr="007075A7">
        <w:rPr>
          <w:rFonts w:ascii="Source Sans Pro" w:hAnsi="Source Sans Pro"/>
          <w:sz w:val="20"/>
          <w:szCs w:val="20"/>
        </w:rPr>
        <w:t>that recognise their legal status as an unsentenced person</w:t>
      </w:r>
      <w:r w:rsidR="00973451" w:rsidRPr="007075A7">
        <w:rPr>
          <w:rFonts w:ascii="Source Sans Pro" w:hAnsi="Source Sans Pro"/>
          <w:sz w:val="20"/>
          <w:szCs w:val="20"/>
        </w:rPr>
        <w:t>.</w:t>
      </w:r>
    </w:p>
    <w:p w14:paraId="0566EF54" w14:textId="77777777" w:rsidR="001315B1" w:rsidRPr="001315B1" w:rsidRDefault="001315B1" w:rsidP="001315B1">
      <w:pPr>
        <w:pStyle w:val="bulletnumbers"/>
        <w:numPr>
          <w:ilvl w:val="0"/>
          <w:numId w:val="0"/>
        </w:numPr>
        <w:rPr>
          <w:rFonts w:ascii="Source Sans Pro" w:hAnsi="Source Sans Pro"/>
          <w:sz w:val="20"/>
          <w:szCs w:val="20"/>
        </w:rPr>
      </w:pPr>
    </w:p>
    <w:p w14:paraId="302C3855" w14:textId="2F104A10" w:rsidR="00F82FC1" w:rsidRPr="00A46C12" w:rsidRDefault="00464FF3" w:rsidP="00D27744">
      <w:pPr>
        <w:spacing w:line="276" w:lineRule="auto"/>
        <w:rPr>
          <w:rFonts w:ascii="Montserrat" w:hAnsi="Montserrat" w:cstheme="minorHAnsi"/>
          <w:b/>
          <w:bCs/>
          <w:sz w:val="24"/>
          <w:szCs w:val="24"/>
        </w:rPr>
      </w:pPr>
      <w:r w:rsidRPr="00A46C12">
        <w:rPr>
          <w:rFonts w:ascii="Montserrat" w:hAnsi="Montserrat" w:cstheme="minorHAnsi"/>
          <w:b/>
          <w:bCs/>
          <w:sz w:val="24"/>
          <w:szCs w:val="24"/>
        </w:rPr>
        <w:t>What do our Clients Want?</w:t>
      </w:r>
    </w:p>
    <w:p w14:paraId="76667F0D" w14:textId="74217CF4" w:rsidR="00E120F4" w:rsidRPr="007075A7" w:rsidRDefault="00E120F4" w:rsidP="00C51F4F">
      <w:pPr>
        <w:pStyle w:val="bulletnumbers"/>
        <w:numPr>
          <w:ilvl w:val="0"/>
          <w:numId w:val="32"/>
        </w:numPr>
        <w:spacing w:line="276" w:lineRule="auto"/>
        <w:ind w:left="360"/>
        <w:rPr>
          <w:rFonts w:ascii="Source Sans Pro" w:hAnsi="Source Sans Pro" w:cstheme="minorHAnsi"/>
          <w:sz w:val="20"/>
          <w:szCs w:val="20"/>
          <w:lang w:eastAsia="en-US"/>
        </w:rPr>
      </w:pPr>
      <w:r w:rsidRPr="007075A7">
        <w:rPr>
          <w:rFonts w:ascii="Source Sans Pro" w:hAnsi="Source Sans Pro" w:cstheme="minorHAnsi"/>
          <w:sz w:val="20"/>
          <w:szCs w:val="20"/>
          <w:lang w:eastAsia="en-US"/>
        </w:rPr>
        <w:t xml:space="preserve">Aboriginal and Torres Strait Islander </w:t>
      </w:r>
      <w:r w:rsidR="002D7813" w:rsidRPr="007075A7">
        <w:rPr>
          <w:rFonts w:ascii="Source Sans Pro" w:hAnsi="Source Sans Pro" w:cstheme="minorHAnsi"/>
          <w:sz w:val="20"/>
          <w:szCs w:val="20"/>
          <w:lang w:eastAsia="en-US"/>
        </w:rPr>
        <w:t>people are supported t</w:t>
      </w:r>
      <w:r w:rsidRPr="007075A7">
        <w:rPr>
          <w:rFonts w:ascii="Source Sans Pro" w:hAnsi="Source Sans Pro" w:cstheme="minorHAnsi"/>
          <w:sz w:val="20"/>
          <w:szCs w:val="20"/>
          <w:lang w:eastAsia="en-US"/>
        </w:rPr>
        <w:t>o connect or reconnect with their</w:t>
      </w:r>
      <w:r w:rsidR="00B2508A" w:rsidRPr="007075A7">
        <w:rPr>
          <w:rFonts w:ascii="Source Sans Pro" w:hAnsi="Source Sans Pro" w:cstheme="minorHAnsi"/>
          <w:sz w:val="20"/>
          <w:szCs w:val="20"/>
          <w:lang w:eastAsia="en-US"/>
        </w:rPr>
        <w:t xml:space="preserve"> </w:t>
      </w:r>
      <w:r w:rsidRPr="007075A7">
        <w:rPr>
          <w:rFonts w:ascii="Source Sans Pro" w:hAnsi="Source Sans Pro" w:cstheme="minorHAnsi"/>
          <w:sz w:val="20"/>
          <w:szCs w:val="20"/>
          <w:lang w:eastAsia="en-US"/>
        </w:rPr>
        <w:t>culture, strengthen their identity and re-examine their responsibilities to self, others and the</w:t>
      </w:r>
      <w:r w:rsidR="00B2508A" w:rsidRPr="007075A7">
        <w:rPr>
          <w:rFonts w:ascii="Source Sans Pro" w:hAnsi="Source Sans Pro" w:cstheme="minorHAnsi"/>
          <w:sz w:val="20"/>
          <w:szCs w:val="20"/>
          <w:lang w:eastAsia="en-US"/>
        </w:rPr>
        <w:t xml:space="preserve"> </w:t>
      </w:r>
      <w:r w:rsidRPr="007075A7">
        <w:rPr>
          <w:rFonts w:ascii="Source Sans Pro" w:hAnsi="Source Sans Pro" w:cstheme="minorHAnsi"/>
          <w:sz w:val="20"/>
          <w:szCs w:val="20"/>
          <w:lang w:eastAsia="en-US"/>
        </w:rPr>
        <w:t>community</w:t>
      </w:r>
      <w:r w:rsidR="00997AAC" w:rsidRPr="007075A7">
        <w:rPr>
          <w:rFonts w:ascii="Source Sans Pro" w:hAnsi="Source Sans Pro" w:cstheme="minorHAnsi"/>
          <w:sz w:val="20"/>
          <w:szCs w:val="20"/>
          <w:lang w:eastAsia="en-US"/>
        </w:rPr>
        <w:t>.</w:t>
      </w:r>
    </w:p>
    <w:p w14:paraId="487A0EEC" w14:textId="47D5860D" w:rsidR="00C679F0" w:rsidRPr="007075A7" w:rsidRDefault="00C679F0" w:rsidP="00C51F4F">
      <w:pPr>
        <w:pStyle w:val="bulletnumbers"/>
        <w:numPr>
          <w:ilvl w:val="0"/>
          <w:numId w:val="32"/>
        </w:numPr>
        <w:spacing w:line="276" w:lineRule="auto"/>
        <w:ind w:left="360"/>
        <w:rPr>
          <w:rFonts w:ascii="Source Sans Pro" w:hAnsi="Source Sans Pro" w:cstheme="minorHAnsi"/>
          <w:sz w:val="20"/>
          <w:szCs w:val="20"/>
          <w:lang w:eastAsia="en-US"/>
        </w:rPr>
      </w:pPr>
      <w:r w:rsidRPr="007075A7">
        <w:rPr>
          <w:rFonts w:ascii="Source Sans Pro" w:hAnsi="Source Sans Pro" w:cstheme="minorHAnsi"/>
          <w:sz w:val="20"/>
          <w:szCs w:val="20"/>
          <w:lang w:eastAsia="en-US"/>
        </w:rPr>
        <w:t>Aboriginal and Torres Strait Islander people are supported to heal from longstanding trauma, intergenerational trauma, grief and loss</w:t>
      </w:r>
      <w:r w:rsidR="00997AAC" w:rsidRPr="007075A7">
        <w:rPr>
          <w:rFonts w:ascii="Source Sans Pro" w:hAnsi="Source Sans Pro" w:cstheme="minorHAnsi"/>
          <w:sz w:val="20"/>
          <w:szCs w:val="20"/>
          <w:lang w:eastAsia="en-US"/>
        </w:rPr>
        <w:t>.</w:t>
      </w:r>
    </w:p>
    <w:p w14:paraId="70F5B08D" w14:textId="3D0AA605" w:rsidR="00CE71C4" w:rsidRPr="007075A7" w:rsidRDefault="00CE71C4" w:rsidP="00C51F4F">
      <w:pPr>
        <w:pStyle w:val="bulletnumbers"/>
        <w:numPr>
          <w:ilvl w:val="0"/>
          <w:numId w:val="32"/>
        </w:numPr>
        <w:spacing w:line="276" w:lineRule="auto"/>
        <w:ind w:left="360"/>
        <w:rPr>
          <w:rFonts w:ascii="Source Sans Pro" w:hAnsi="Source Sans Pro" w:cstheme="minorHAnsi"/>
          <w:sz w:val="20"/>
          <w:szCs w:val="20"/>
          <w:lang w:eastAsia="en-US"/>
        </w:rPr>
      </w:pPr>
      <w:r w:rsidRPr="007075A7">
        <w:rPr>
          <w:rFonts w:ascii="Source Sans Pro" w:hAnsi="Source Sans Pro" w:cstheme="minorHAnsi"/>
          <w:sz w:val="20"/>
          <w:szCs w:val="20"/>
        </w:rPr>
        <w:t>Aboriginal and Torres Strait Islander clients are supported to re-establishing crucial links to community and restore positive relationships</w:t>
      </w:r>
      <w:r w:rsidR="00997AAC" w:rsidRPr="007075A7">
        <w:rPr>
          <w:rFonts w:ascii="Source Sans Pro" w:hAnsi="Source Sans Pro" w:cstheme="minorHAnsi"/>
          <w:sz w:val="20"/>
          <w:szCs w:val="20"/>
        </w:rPr>
        <w:t>.</w:t>
      </w:r>
    </w:p>
    <w:p w14:paraId="2F1E2F9B" w14:textId="7076E4FF" w:rsidR="00C679F0" w:rsidRPr="007075A7" w:rsidRDefault="00C679F0" w:rsidP="00C51F4F">
      <w:pPr>
        <w:pStyle w:val="bulletnumbers"/>
        <w:numPr>
          <w:ilvl w:val="0"/>
          <w:numId w:val="32"/>
        </w:numPr>
        <w:spacing w:line="276" w:lineRule="auto"/>
        <w:ind w:left="360"/>
        <w:rPr>
          <w:rFonts w:ascii="Source Sans Pro" w:hAnsi="Source Sans Pro" w:cstheme="minorHAnsi"/>
          <w:sz w:val="20"/>
          <w:szCs w:val="20"/>
          <w:lang w:eastAsia="en-US"/>
        </w:rPr>
      </w:pPr>
      <w:r w:rsidRPr="007075A7">
        <w:rPr>
          <w:rFonts w:ascii="Source Sans Pro" w:hAnsi="Source Sans Pro" w:cstheme="minorHAnsi"/>
          <w:sz w:val="20"/>
          <w:szCs w:val="20"/>
          <w:lang w:eastAsia="en-US"/>
        </w:rPr>
        <w:t>Aboriginal and Torres Strait Islander people are assisted to build their capacity to self-manage their daily lives</w:t>
      </w:r>
      <w:r w:rsidR="00997AAC" w:rsidRPr="007075A7">
        <w:rPr>
          <w:rFonts w:ascii="Source Sans Pro" w:hAnsi="Source Sans Pro" w:cstheme="minorHAnsi"/>
          <w:sz w:val="20"/>
          <w:szCs w:val="20"/>
          <w:lang w:eastAsia="en-US"/>
        </w:rPr>
        <w:t>.</w:t>
      </w:r>
    </w:p>
    <w:p w14:paraId="12C34A49" w14:textId="76F3ED07" w:rsidR="00C679F0" w:rsidRPr="007075A7" w:rsidRDefault="00C679F0" w:rsidP="00C51F4F">
      <w:pPr>
        <w:pStyle w:val="ListParagraph"/>
        <w:numPr>
          <w:ilvl w:val="0"/>
          <w:numId w:val="26"/>
        </w:numPr>
        <w:spacing w:line="276" w:lineRule="auto"/>
        <w:ind w:left="360"/>
        <w:rPr>
          <w:rFonts w:ascii="Source Sans Pro" w:hAnsi="Source Sans Pro" w:cstheme="minorHAnsi"/>
          <w:sz w:val="20"/>
          <w:szCs w:val="20"/>
        </w:rPr>
      </w:pPr>
      <w:r w:rsidRPr="007075A7">
        <w:rPr>
          <w:rFonts w:ascii="Source Sans Pro" w:hAnsi="Source Sans Pro" w:cstheme="minorHAnsi"/>
          <w:sz w:val="20"/>
          <w:szCs w:val="20"/>
        </w:rPr>
        <w:t>Aboriginal and Torres Strait Islander people are supported to holistically address any issues, including but not limited to:</w:t>
      </w:r>
    </w:p>
    <w:p w14:paraId="3501587A" w14:textId="030A8819" w:rsidR="00C679F0" w:rsidRPr="007075A7" w:rsidRDefault="002734BA" w:rsidP="00C51F4F">
      <w:pPr>
        <w:pStyle w:val="ListParagraph"/>
        <w:numPr>
          <w:ilvl w:val="1"/>
          <w:numId w:val="52"/>
        </w:numPr>
        <w:spacing w:line="276" w:lineRule="auto"/>
        <w:rPr>
          <w:rFonts w:ascii="Source Sans Pro" w:hAnsi="Source Sans Pro" w:cstheme="minorHAnsi"/>
          <w:sz w:val="20"/>
          <w:szCs w:val="20"/>
        </w:rPr>
      </w:pPr>
      <w:r w:rsidRPr="007075A7">
        <w:rPr>
          <w:rFonts w:ascii="Source Sans Pro" w:hAnsi="Source Sans Pro" w:cstheme="minorHAnsi"/>
          <w:sz w:val="20"/>
          <w:szCs w:val="20"/>
        </w:rPr>
        <w:t>f</w:t>
      </w:r>
      <w:r w:rsidR="00C679F0" w:rsidRPr="007075A7">
        <w:rPr>
          <w:rFonts w:ascii="Source Sans Pro" w:hAnsi="Source Sans Pro" w:cstheme="minorHAnsi"/>
          <w:sz w:val="20"/>
          <w:szCs w:val="20"/>
        </w:rPr>
        <w:t>i</w:t>
      </w:r>
      <w:r w:rsidR="00464FF3" w:rsidRPr="007075A7">
        <w:rPr>
          <w:rFonts w:ascii="Source Sans Pro" w:hAnsi="Source Sans Pro" w:cstheme="minorHAnsi"/>
          <w:sz w:val="20"/>
          <w:szCs w:val="20"/>
        </w:rPr>
        <w:t>n</w:t>
      </w:r>
      <w:r w:rsidR="00C679F0" w:rsidRPr="007075A7">
        <w:rPr>
          <w:rFonts w:ascii="Source Sans Pro" w:hAnsi="Source Sans Pro" w:cstheme="minorHAnsi"/>
          <w:sz w:val="20"/>
          <w:szCs w:val="20"/>
        </w:rPr>
        <w:t>alising outstanding legal matters</w:t>
      </w:r>
    </w:p>
    <w:p w14:paraId="05DB4AD2" w14:textId="73768B14" w:rsidR="00C679F0" w:rsidRPr="007075A7" w:rsidRDefault="002734BA" w:rsidP="00C51F4F">
      <w:pPr>
        <w:pStyle w:val="ListParagraph"/>
        <w:numPr>
          <w:ilvl w:val="1"/>
          <w:numId w:val="52"/>
        </w:numPr>
        <w:spacing w:line="276" w:lineRule="auto"/>
        <w:rPr>
          <w:rFonts w:ascii="Source Sans Pro" w:hAnsi="Source Sans Pro" w:cstheme="minorHAnsi"/>
          <w:sz w:val="20"/>
          <w:szCs w:val="20"/>
        </w:rPr>
      </w:pPr>
      <w:r w:rsidRPr="007075A7">
        <w:rPr>
          <w:rFonts w:ascii="Source Sans Pro" w:hAnsi="Source Sans Pro" w:cstheme="minorHAnsi"/>
          <w:sz w:val="20"/>
          <w:szCs w:val="20"/>
        </w:rPr>
        <w:t>r</w:t>
      </w:r>
      <w:r w:rsidR="00C679F0" w:rsidRPr="007075A7">
        <w:rPr>
          <w:rFonts w:ascii="Source Sans Pro" w:hAnsi="Source Sans Pro" w:cstheme="minorHAnsi"/>
          <w:sz w:val="20"/>
          <w:szCs w:val="20"/>
        </w:rPr>
        <w:t>eceiving assistance to reduce drug and/or alcohol usage (including detox, rehab, harm reduction and self-medication)</w:t>
      </w:r>
    </w:p>
    <w:p w14:paraId="22832119" w14:textId="1303E5E5" w:rsidR="00C679F0" w:rsidRPr="007075A7" w:rsidRDefault="002734BA" w:rsidP="00C51F4F">
      <w:pPr>
        <w:pStyle w:val="ListParagraph"/>
        <w:numPr>
          <w:ilvl w:val="1"/>
          <w:numId w:val="52"/>
        </w:numPr>
        <w:spacing w:line="276" w:lineRule="auto"/>
        <w:rPr>
          <w:rFonts w:ascii="Source Sans Pro" w:hAnsi="Source Sans Pro" w:cstheme="minorHAnsi"/>
          <w:sz w:val="20"/>
          <w:szCs w:val="20"/>
        </w:rPr>
      </w:pPr>
      <w:r w:rsidRPr="007075A7">
        <w:rPr>
          <w:rFonts w:ascii="Source Sans Pro" w:hAnsi="Source Sans Pro" w:cstheme="minorHAnsi"/>
          <w:sz w:val="20"/>
          <w:szCs w:val="20"/>
        </w:rPr>
        <w:t>a</w:t>
      </w:r>
      <w:r w:rsidR="00C679F0" w:rsidRPr="007075A7">
        <w:rPr>
          <w:rFonts w:ascii="Source Sans Pro" w:hAnsi="Source Sans Pro" w:cstheme="minorHAnsi"/>
          <w:sz w:val="20"/>
          <w:szCs w:val="20"/>
        </w:rPr>
        <w:t>ddress</w:t>
      </w:r>
      <w:r w:rsidR="00B45F17" w:rsidRPr="007075A7">
        <w:rPr>
          <w:rFonts w:ascii="Source Sans Pro" w:hAnsi="Source Sans Pro" w:cstheme="minorHAnsi"/>
          <w:sz w:val="20"/>
          <w:szCs w:val="20"/>
        </w:rPr>
        <w:t>ing</w:t>
      </w:r>
      <w:r w:rsidR="00C679F0" w:rsidRPr="007075A7">
        <w:rPr>
          <w:rFonts w:ascii="Source Sans Pro" w:hAnsi="Source Sans Pro" w:cstheme="minorHAnsi"/>
          <w:sz w:val="20"/>
          <w:szCs w:val="20"/>
        </w:rPr>
        <w:t xml:space="preserve"> health issues and concerns </w:t>
      </w:r>
    </w:p>
    <w:p w14:paraId="6C7B408F" w14:textId="7E9301EA" w:rsidR="00C679F0" w:rsidRPr="007075A7" w:rsidRDefault="002734BA" w:rsidP="00C51F4F">
      <w:pPr>
        <w:pStyle w:val="ListParagraph"/>
        <w:numPr>
          <w:ilvl w:val="1"/>
          <w:numId w:val="52"/>
        </w:numPr>
        <w:spacing w:line="276" w:lineRule="auto"/>
        <w:rPr>
          <w:rFonts w:ascii="Source Sans Pro" w:hAnsi="Source Sans Pro" w:cstheme="minorHAnsi"/>
          <w:sz w:val="20"/>
          <w:szCs w:val="20"/>
        </w:rPr>
      </w:pPr>
      <w:r w:rsidRPr="007075A7">
        <w:rPr>
          <w:rFonts w:ascii="Source Sans Pro" w:hAnsi="Source Sans Pro" w:cstheme="minorHAnsi"/>
          <w:sz w:val="20"/>
          <w:szCs w:val="20"/>
        </w:rPr>
        <w:t>i</w:t>
      </w:r>
      <w:r w:rsidR="00C679F0" w:rsidRPr="007075A7">
        <w:rPr>
          <w:rFonts w:ascii="Source Sans Pro" w:hAnsi="Source Sans Pro" w:cstheme="minorHAnsi"/>
          <w:sz w:val="20"/>
          <w:szCs w:val="20"/>
        </w:rPr>
        <w:t>ncreas</w:t>
      </w:r>
      <w:r w:rsidR="00B45F17" w:rsidRPr="007075A7">
        <w:rPr>
          <w:rFonts w:ascii="Source Sans Pro" w:hAnsi="Source Sans Pro" w:cstheme="minorHAnsi"/>
          <w:sz w:val="20"/>
          <w:szCs w:val="20"/>
        </w:rPr>
        <w:t xml:space="preserve">ing </w:t>
      </w:r>
      <w:r w:rsidR="00C679F0" w:rsidRPr="007075A7">
        <w:rPr>
          <w:rFonts w:ascii="Source Sans Pro" w:hAnsi="Source Sans Pro" w:cstheme="minorHAnsi"/>
          <w:sz w:val="20"/>
          <w:szCs w:val="20"/>
        </w:rPr>
        <w:t>involvement with children</w:t>
      </w:r>
    </w:p>
    <w:p w14:paraId="1E988606" w14:textId="5FBCBC71" w:rsidR="00C679F0" w:rsidRPr="007075A7" w:rsidRDefault="002734BA" w:rsidP="00C51F4F">
      <w:pPr>
        <w:pStyle w:val="ListParagraph"/>
        <w:numPr>
          <w:ilvl w:val="1"/>
          <w:numId w:val="52"/>
        </w:numPr>
        <w:spacing w:line="276" w:lineRule="auto"/>
        <w:rPr>
          <w:rFonts w:ascii="Source Sans Pro" w:hAnsi="Source Sans Pro" w:cstheme="minorHAnsi"/>
          <w:sz w:val="20"/>
          <w:szCs w:val="20"/>
        </w:rPr>
      </w:pPr>
      <w:r w:rsidRPr="007075A7">
        <w:rPr>
          <w:rFonts w:ascii="Source Sans Pro" w:hAnsi="Source Sans Pro" w:cstheme="minorHAnsi"/>
          <w:sz w:val="20"/>
          <w:szCs w:val="20"/>
        </w:rPr>
        <w:t>e</w:t>
      </w:r>
      <w:r w:rsidR="00C679F0" w:rsidRPr="007075A7">
        <w:rPr>
          <w:rFonts w:ascii="Source Sans Pro" w:hAnsi="Source Sans Pro" w:cstheme="minorHAnsi"/>
          <w:sz w:val="20"/>
          <w:szCs w:val="20"/>
        </w:rPr>
        <w:t xml:space="preserve">stablishing and maintaining permanent housing </w:t>
      </w:r>
    </w:p>
    <w:p w14:paraId="3EA08558" w14:textId="39B45CA5" w:rsidR="00C679F0" w:rsidRPr="007075A7" w:rsidRDefault="002734BA" w:rsidP="00C51F4F">
      <w:pPr>
        <w:pStyle w:val="ListParagraph"/>
        <w:numPr>
          <w:ilvl w:val="1"/>
          <w:numId w:val="52"/>
        </w:numPr>
        <w:spacing w:line="276" w:lineRule="auto"/>
        <w:rPr>
          <w:rFonts w:ascii="Source Sans Pro" w:hAnsi="Source Sans Pro" w:cstheme="minorHAnsi"/>
          <w:sz w:val="20"/>
          <w:szCs w:val="20"/>
        </w:rPr>
      </w:pPr>
      <w:r w:rsidRPr="007075A7">
        <w:rPr>
          <w:rFonts w:ascii="Source Sans Pro" w:hAnsi="Source Sans Pro" w:cstheme="minorHAnsi"/>
          <w:sz w:val="20"/>
          <w:szCs w:val="20"/>
        </w:rPr>
        <w:t>e</w:t>
      </w:r>
      <w:r w:rsidR="00C679F0" w:rsidRPr="007075A7">
        <w:rPr>
          <w:rFonts w:ascii="Source Sans Pro" w:hAnsi="Source Sans Pro" w:cstheme="minorHAnsi"/>
          <w:sz w:val="20"/>
          <w:szCs w:val="20"/>
        </w:rPr>
        <w:t>ngag</w:t>
      </w:r>
      <w:r w:rsidR="009B2C01" w:rsidRPr="007075A7">
        <w:rPr>
          <w:rFonts w:ascii="Source Sans Pro" w:hAnsi="Source Sans Pro" w:cstheme="minorHAnsi"/>
          <w:sz w:val="20"/>
          <w:szCs w:val="20"/>
        </w:rPr>
        <w:t>ing</w:t>
      </w:r>
      <w:r w:rsidR="00C679F0" w:rsidRPr="007075A7">
        <w:rPr>
          <w:rFonts w:ascii="Source Sans Pro" w:hAnsi="Source Sans Pro" w:cstheme="minorHAnsi"/>
          <w:sz w:val="20"/>
          <w:szCs w:val="20"/>
        </w:rPr>
        <w:t xml:space="preserve"> in education or employment</w:t>
      </w:r>
    </w:p>
    <w:p w14:paraId="79E53D4F" w14:textId="5752E927" w:rsidR="00C679F0" w:rsidRPr="007075A7" w:rsidRDefault="002734BA" w:rsidP="00C51F4F">
      <w:pPr>
        <w:pStyle w:val="ListParagraph"/>
        <w:numPr>
          <w:ilvl w:val="1"/>
          <w:numId w:val="52"/>
        </w:numPr>
        <w:spacing w:line="276" w:lineRule="auto"/>
        <w:rPr>
          <w:rFonts w:ascii="Source Sans Pro" w:hAnsi="Source Sans Pro" w:cstheme="minorHAnsi"/>
          <w:sz w:val="20"/>
          <w:szCs w:val="20"/>
        </w:rPr>
      </w:pPr>
      <w:r w:rsidRPr="007075A7">
        <w:rPr>
          <w:rFonts w:ascii="Source Sans Pro" w:hAnsi="Source Sans Pro" w:cstheme="minorHAnsi"/>
          <w:sz w:val="20"/>
          <w:szCs w:val="20"/>
        </w:rPr>
        <w:t>r</w:t>
      </w:r>
      <w:r w:rsidR="00C679F0" w:rsidRPr="007075A7">
        <w:rPr>
          <w:rFonts w:ascii="Source Sans Pro" w:hAnsi="Source Sans Pro" w:cstheme="minorHAnsi"/>
          <w:sz w:val="20"/>
          <w:szCs w:val="20"/>
        </w:rPr>
        <w:t>eceiving mental health care</w:t>
      </w:r>
    </w:p>
    <w:p w14:paraId="13AA0E8E" w14:textId="22C75463" w:rsidR="00C679F0" w:rsidRPr="007075A7" w:rsidRDefault="002734BA" w:rsidP="00C51F4F">
      <w:pPr>
        <w:pStyle w:val="ListParagraph"/>
        <w:numPr>
          <w:ilvl w:val="1"/>
          <w:numId w:val="52"/>
        </w:numPr>
        <w:spacing w:line="276" w:lineRule="auto"/>
        <w:rPr>
          <w:rFonts w:ascii="Source Sans Pro" w:hAnsi="Source Sans Pro" w:cstheme="minorHAnsi"/>
          <w:sz w:val="20"/>
          <w:szCs w:val="20"/>
        </w:rPr>
      </w:pPr>
      <w:r w:rsidRPr="007075A7">
        <w:rPr>
          <w:rFonts w:ascii="Source Sans Pro" w:hAnsi="Source Sans Pro" w:cstheme="minorHAnsi"/>
          <w:sz w:val="20"/>
          <w:szCs w:val="20"/>
        </w:rPr>
        <w:t>s</w:t>
      </w:r>
      <w:r w:rsidR="00C679F0" w:rsidRPr="007075A7">
        <w:rPr>
          <w:rFonts w:ascii="Source Sans Pro" w:hAnsi="Source Sans Pro" w:cstheme="minorHAnsi"/>
          <w:sz w:val="20"/>
          <w:szCs w:val="20"/>
        </w:rPr>
        <w:t>afe spaces to go when in crisis</w:t>
      </w:r>
    </w:p>
    <w:p w14:paraId="00B92283" w14:textId="439D9D83" w:rsidR="00997AAC" w:rsidRPr="007075A7" w:rsidRDefault="002734BA" w:rsidP="00C51F4F">
      <w:pPr>
        <w:pStyle w:val="ListParagraph"/>
        <w:numPr>
          <w:ilvl w:val="1"/>
          <w:numId w:val="52"/>
        </w:numPr>
        <w:spacing w:line="276" w:lineRule="auto"/>
        <w:rPr>
          <w:rFonts w:ascii="Source Sans Pro" w:hAnsi="Source Sans Pro" w:cstheme="minorHAnsi"/>
          <w:sz w:val="20"/>
          <w:szCs w:val="20"/>
        </w:rPr>
      </w:pPr>
      <w:r w:rsidRPr="007075A7">
        <w:rPr>
          <w:rFonts w:ascii="Source Sans Pro" w:hAnsi="Source Sans Pro" w:cstheme="minorHAnsi"/>
          <w:sz w:val="20"/>
          <w:szCs w:val="20"/>
        </w:rPr>
        <w:t>g</w:t>
      </w:r>
      <w:r w:rsidR="00997AAC" w:rsidRPr="007075A7">
        <w:rPr>
          <w:rFonts w:ascii="Source Sans Pro" w:hAnsi="Source Sans Pro" w:cstheme="minorHAnsi"/>
          <w:sz w:val="20"/>
          <w:szCs w:val="20"/>
        </w:rPr>
        <w:t>etting on, or returning to Country</w:t>
      </w:r>
    </w:p>
    <w:p w14:paraId="36E5C26B" w14:textId="258C7CF4" w:rsidR="00E145AB" w:rsidRPr="007075A7" w:rsidRDefault="00C679F0" w:rsidP="00C51F4F">
      <w:pPr>
        <w:pStyle w:val="ListParagraph"/>
        <w:numPr>
          <w:ilvl w:val="0"/>
          <w:numId w:val="52"/>
        </w:numPr>
        <w:spacing w:line="276" w:lineRule="auto"/>
        <w:rPr>
          <w:rFonts w:ascii="Source Sans Pro" w:hAnsi="Source Sans Pro" w:cstheme="minorHAnsi"/>
          <w:sz w:val="20"/>
          <w:szCs w:val="20"/>
        </w:rPr>
      </w:pPr>
      <w:r w:rsidRPr="007075A7">
        <w:rPr>
          <w:rFonts w:ascii="Source Sans Pro" w:hAnsi="Source Sans Pro" w:cstheme="minorHAnsi"/>
          <w:sz w:val="20"/>
          <w:szCs w:val="20"/>
        </w:rPr>
        <w:t>Aboriginal and Torres Strait Islander clients u</w:t>
      </w:r>
      <w:r w:rsidR="00F82FC1" w:rsidRPr="007075A7">
        <w:rPr>
          <w:rFonts w:ascii="Source Sans Pro" w:hAnsi="Source Sans Pro" w:cstheme="minorHAnsi"/>
          <w:sz w:val="20"/>
          <w:szCs w:val="20"/>
        </w:rPr>
        <w:t>nderstand</w:t>
      </w:r>
      <w:r w:rsidRPr="007075A7">
        <w:rPr>
          <w:rFonts w:ascii="Source Sans Pro" w:hAnsi="Source Sans Pro" w:cstheme="minorHAnsi"/>
          <w:sz w:val="20"/>
          <w:szCs w:val="20"/>
        </w:rPr>
        <w:t xml:space="preserve"> how to navigate</w:t>
      </w:r>
      <w:r w:rsidR="00F82FC1" w:rsidRPr="007075A7">
        <w:rPr>
          <w:rFonts w:ascii="Source Sans Pro" w:hAnsi="Source Sans Pro" w:cstheme="minorHAnsi"/>
          <w:sz w:val="20"/>
          <w:szCs w:val="20"/>
        </w:rPr>
        <w:t xml:space="preserve"> the </w:t>
      </w:r>
      <w:r w:rsidR="00997AAC" w:rsidRPr="007075A7">
        <w:rPr>
          <w:rFonts w:ascii="Source Sans Pro" w:hAnsi="Source Sans Pro" w:cstheme="minorHAnsi"/>
          <w:sz w:val="20"/>
          <w:szCs w:val="20"/>
        </w:rPr>
        <w:t xml:space="preserve">criminal </w:t>
      </w:r>
      <w:r w:rsidR="00F82FC1" w:rsidRPr="007075A7">
        <w:rPr>
          <w:rFonts w:ascii="Source Sans Pro" w:hAnsi="Source Sans Pro" w:cstheme="minorHAnsi"/>
          <w:sz w:val="20"/>
          <w:szCs w:val="20"/>
        </w:rPr>
        <w:t>justice system and where to seek support</w:t>
      </w:r>
      <w:r w:rsidRPr="007075A7">
        <w:rPr>
          <w:rFonts w:ascii="Source Sans Pro" w:hAnsi="Source Sans Pro" w:cstheme="minorHAnsi"/>
          <w:sz w:val="20"/>
          <w:szCs w:val="20"/>
        </w:rPr>
        <w:t xml:space="preserve">. </w:t>
      </w:r>
    </w:p>
    <w:p w14:paraId="2B16C903" w14:textId="3E818E04" w:rsidR="009F1495" w:rsidRPr="00087E49" w:rsidRDefault="00CF6411" w:rsidP="009F1495">
      <w:pPr>
        <w:pStyle w:val="ListParagraph"/>
        <w:numPr>
          <w:ilvl w:val="0"/>
          <w:numId w:val="52"/>
        </w:numPr>
        <w:spacing w:line="276" w:lineRule="auto"/>
        <w:rPr>
          <w:rFonts w:ascii="Source Sans Pro" w:hAnsi="Source Sans Pro" w:cstheme="minorHAnsi"/>
          <w:sz w:val="20"/>
          <w:szCs w:val="20"/>
        </w:rPr>
      </w:pPr>
      <w:r w:rsidRPr="007075A7">
        <w:rPr>
          <w:rFonts w:ascii="Source Sans Pro" w:hAnsi="Source Sans Pro" w:cstheme="minorHAnsi"/>
          <w:sz w:val="20"/>
          <w:szCs w:val="20"/>
        </w:rPr>
        <w:t>Aboriginal and Torres Strait Islander people feel safe</w:t>
      </w:r>
      <w:r w:rsidR="009B2C01" w:rsidRPr="007075A7">
        <w:rPr>
          <w:rFonts w:ascii="Source Sans Pro" w:hAnsi="Source Sans Pro" w:cstheme="minorHAnsi"/>
          <w:sz w:val="20"/>
          <w:szCs w:val="20"/>
        </w:rPr>
        <w:t>r</w:t>
      </w:r>
      <w:r w:rsidRPr="007075A7">
        <w:rPr>
          <w:rFonts w:ascii="Source Sans Pro" w:hAnsi="Source Sans Pro" w:cstheme="minorHAnsi"/>
          <w:sz w:val="20"/>
          <w:szCs w:val="20"/>
        </w:rPr>
        <w:t xml:space="preserve"> in their community </w:t>
      </w:r>
      <w:r w:rsidR="00997AAC" w:rsidRPr="007075A7">
        <w:rPr>
          <w:rFonts w:ascii="Source Sans Pro" w:hAnsi="Source Sans Pro" w:cstheme="minorHAnsi"/>
          <w:sz w:val="20"/>
          <w:szCs w:val="20"/>
        </w:rPr>
        <w:t>and a part of it.</w:t>
      </w:r>
    </w:p>
    <w:p w14:paraId="499590A5" w14:textId="63E53E15" w:rsidR="00F82FC1" w:rsidRPr="00A46C12" w:rsidRDefault="00464FF3" w:rsidP="00D27744">
      <w:pPr>
        <w:pStyle w:val="Bullet1"/>
        <w:numPr>
          <w:ilvl w:val="0"/>
          <w:numId w:val="0"/>
        </w:numPr>
        <w:suppressAutoHyphens/>
        <w:spacing w:before="60" w:line="276" w:lineRule="auto"/>
        <w:ind w:left="357" w:hanging="357"/>
        <w:rPr>
          <w:rFonts w:ascii="Montserrat" w:hAnsi="Montserrat" w:cstheme="minorHAnsi"/>
          <w:b/>
          <w:bCs/>
          <w:sz w:val="24"/>
          <w:szCs w:val="24"/>
        </w:rPr>
      </w:pPr>
      <w:r w:rsidRPr="00A46C12">
        <w:rPr>
          <w:rFonts w:ascii="Montserrat" w:hAnsi="Montserrat" w:cstheme="minorHAnsi"/>
          <w:b/>
          <w:bCs/>
          <w:sz w:val="24"/>
          <w:szCs w:val="24"/>
        </w:rPr>
        <w:t>What do our Providers want?</w:t>
      </w:r>
    </w:p>
    <w:p w14:paraId="1DE47894" w14:textId="7DFC8D0D" w:rsidR="00F82FC1" w:rsidRPr="007075A7" w:rsidRDefault="00CE71C4" w:rsidP="00C51F4F">
      <w:pPr>
        <w:pStyle w:val="Bullet1"/>
        <w:numPr>
          <w:ilvl w:val="0"/>
          <w:numId w:val="44"/>
        </w:numPr>
        <w:suppressAutoHyphens/>
        <w:spacing w:before="60" w:line="276" w:lineRule="auto"/>
        <w:rPr>
          <w:rFonts w:ascii="Source Sans Pro" w:hAnsi="Source Sans Pro" w:cstheme="minorHAnsi"/>
          <w:sz w:val="20"/>
        </w:rPr>
      </w:pPr>
      <w:r w:rsidRPr="007075A7">
        <w:rPr>
          <w:rFonts w:ascii="Source Sans Pro" w:hAnsi="Source Sans Pro" w:cstheme="minorHAnsi"/>
          <w:sz w:val="20"/>
        </w:rPr>
        <w:t xml:space="preserve">ACT Government </w:t>
      </w:r>
      <w:r w:rsidR="00321661" w:rsidRPr="007075A7">
        <w:rPr>
          <w:rFonts w:ascii="Source Sans Pro" w:hAnsi="Source Sans Pro" w:cstheme="minorHAnsi"/>
          <w:sz w:val="20"/>
        </w:rPr>
        <w:t xml:space="preserve">and our service delivery partners </w:t>
      </w:r>
      <w:r w:rsidRPr="007075A7">
        <w:rPr>
          <w:rFonts w:ascii="Source Sans Pro" w:hAnsi="Source Sans Pro" w:cstheme="minorHAnsi"/>
          <w:sz w:val="20"/>
        </w:rPr>
        <w:t>u</w:t>
      </w:r>
      <w:r w:rsidR="00F82FC1" w:rsidRPr="007075A7">
        <w:rPr>
          <w:rFonts w:ascii="Source Sans Pro" w:hAnsi="Source Sans Pro" w:cstheme="minorHAnsi"/>
          <w:sz w:val="20"/>
        </w:rPr>
        <w:t>nderstand</w:t>
      </w:r>
      <w:r w:rsidRPr="007075A7">
        <w:rPr>
          <w:rFonts w:ascii="Source Sans Pro" w:hAnsi="Source Sans Pro" w:cstheme="minorHAnsi"/>
          <w:sz w:val="20"/>
        </w:rPr>
        <w:t xml:space="preserve"> </w:t>
      </w:r>
      <w:r w:rsidR="00321661" w:rsidRPr="007075A7">
        <w:rPr>
          <w:rFonts w:ascii="Source Sans Pro" w:hAnsi="Source Sans Pro" w:cstheme="minorHAnsi"/>
          <w:sz w:val="20"/>
        </w:rPr>
        <w:t>each other’s</w:t>
      </w:r>
      <w:r w:rsidR="00924B85" w:rsidRPr="007075A7">
        <w:rPr>
          <w:rFonts w:ascii="Source Sans Pro" w:hAnsi="Source Sans Pro" w:cstheme="minorHAnsi"/>
          <w:sz w:val="20"/>
        </w:rPr>
        <w:t xml:space="preserve"> </w:t>
      </w:r>
      <w:r w:rsidR="00321661" w:rsidRPr="007075A7">
        <w:rPr>
          <w:rFonts w:ascii="Source Sans Pro" w:hAnsi="Source Sans Pro" w:cstheme="minorHAnsi"/>
          <w:sz w:val="20"/>
        </w:rPr>
        <w:t>n</w:t>
      </w:r>
      <w:r w:rsidR="00F82FC1" w:rsidRPr="007075A7">
        <w:rPr>
          <w:rFonts w:ascii="Source Sans Pro" w:hAnsi="Source Sans Pro" w:cstheme="minorHAnsi"/>
          <w:sz w:val="20"/>
        </w:rPr>
        <w:t xml:space="preserve">eeds </w:t>
      </w:r>
      <w:r w:rsidR="00321661" w:rsidRPr="007075A7">
        <w:rPr>
          <w:rFonts w:ascii="Source Sans Pro" w:hAnsi="Source Sans Pro" w:cstheme="minorHAnsi"/>
          <w:sz w:val="20"/>
        </w:rPr>
        <w:t xml:space="preserve">and work together to </w:t>
      </w:r>
      <w:r w:rsidRPr="007075A7">
        <w:rPr>
          <w:rFonts w:ascii="Source Sans Pro" w:hAnsi="Source Sans Pro" w:cstheme="minorHAnsi"/>
          <w:sz w:val="20"/>
        </w:rPr>
        <w:t>meet these needs</w:t>
      </w:r>
      <w:r w:rsidR="006F2945" w:rsidRPr="007075A7">
        <w:rPr>
          <w:rFonts w:ascii="Source Sans Pro" w:hAnsi="Source Sans Pro" w:cstheme="minorHAnsi"/>
          <w:sz w:val="20"/>
        </w:rPr>
        <w:t>.</w:t>
      </w:r>
    </w:p>
    <w:p w14:paraId="58B59538" w14:textId="401DDC3F" w:rsidR="00150C0C" w:rsidRPr="007075A7" w:rsidRDefault="00CE71C4" w:rsidP="00C51F4F">
      <w:pPr>
        <w:pStyle w:val="ListParagraph"/>
        <w:numPr>
          <w:ilvl w:val="0"/>
          <w:numId w:val="44"/>
        </w:numPr>
        <w:spacing w:line="276" w:lineRule="auto"/>
        <w:rPr>
          <w:rFonts w:ascii="Source Sans Pro" w:hAnsi="Source Sans Pro" w:cstheme="minorHAnsi"/>
          <w:sz w:val="20"/>
          <w:szCs w:val="20"/>
        </w:rPr>
      </w:pPr>
      <w:r w:rsidRPr="007075A7">
        <w:rPr>
          <w:rFonts w:ascii="Source Sans Pro" w:hAnsi="Source Sans Pro" w:cstheme="minorHAnsi"/>
          <w:sz w:val="20"/>
          <w:szCs w:val="20"/>
        </w:rPr>
        <w:lastRenderedPageBreak/>
        <w:t>The ACT has a s</w:t>
      </w:r>
      <w:r w:rsidR="00150C0C" w:rsidRPr="007075A7">
        <w:rPr>
          <w:rFonts w:ascii="Source Sans Pro" w:hAnsi="Source Sans Pro" w:cstheme="minorHAnsi"/>
          <w:sz w:val="20"/>
          <w:szCs w:val="20"/>
        </w:rPr>
        <w:t>trong, developed an</w:t>
      </w:r>
      <w:r w:rsidRPr="007075A7">
        <w:rPr>
          <w:rFonts w:ascii="Source Sans Pro" w:hAnsi="Source Sans Pro" w:cstheme="minorHAnsi"/>
          <w:sz w:val="20"/>
          <w:szCs w:val="20"/>
        </w:rPr>
        <w:t>d</w:t>
      </w:r>
      <w:r w:rsidR="00150C0C" w:rsidRPr="007075A7">
        <w:rPr>
          <w:rFonts w:ascii="Source Sans Pro" w:hAnsi="Source Sans Pro" w:cstheme="minorHAnsi"/>
          <w:sz w:val="20"/>
          <w:szCs w:val="20"/>
        </w:rPr>
        <w:t xml:space="preserve"> supported Aboriginal and Torres Strait Islander workforce</w:t>
      </w:r>
      <w:r w:rsidR="00973451" w:rsidRPr="007075A7">
        <w:rPr>
          <w:rFonts w:ascii="Source Sans Pro" w:hAnsi="Source Sans Pro" w:cstheme="minorHAnsi"/>
          <w:sz w:val="20"/>
          <w:szCs w:val="20"/>
        </w:rPr>
        <w:t>, in</w:t>
      </w:r>
      <w:r w:rsidR="00244CBF" w:rsidRPr="007075A7">
        <w:rPr>
          <w:rFonts w:ascii="Source Sans Pro" w:hAnsi="Source Sans Pro" w:cstheme="minorHAnsi"/>
          <w:sz w:val="20"/>
          <w:szCs w:val="20"/>
        </w:rPr>
        <w:t xml:space="preserve"> both Government and non-Government sectors.</w:t>
      </w:r>
    </w:p>
    <w:p w14:paraId="75B3345B" w14:textId="78F2573C" w:rsidR="0009283B" w:rsidRPr="007075A7" w:rsidRDefault="0009283B" w:rsidP="00C51F4F">
      <w:pPr>
        <w:pStyle w:val="ListParagraph"/>
        <w:numPr>
          <w:ilvl w:val="0"/>
          <w:numId w:val="44"/>
        </w:numPr>
        <w:spacing w:line="276" w:lineRule="auto"/>
        <w:rPr>
          <w:rFonts w:ascii="Source Sans Pro" w:hAnsi="Source Sans Pro" w:cstheme="minorHAnsi"/>
          <w:sz w:val="20"/>
          <w:szCs w:val="20"/>
        </w:rPr>
      </w:pPr>
      <w:r w:rsidRPr="007075A7">
        <w:rPr>
          <w:rFonts w:ascii="Source Sans Pro" w:hAnsi="Source Sans Pro" w:cstheme="minorHAnsi"/>
          <w:sz w:val="20"/>
          <w:szCs w:val="20"/>
        </w:rPr>
        <w:t xml:space="preserve">Reporting requirements </w:t>
      </w:r>
      <w:r w:rsidR="00CE71C4" w:rsidRPr="007075A7">
        <w:rPr>
          <w:rFonts w:ascii="Source Sans Pro" w:hAnsi="Source Sans Pro" w:cstheme="minorHAnsi"/>
          <w:sz w:val="20"/>
          <w:szCs w:val="20"/>
        </w:rPr>
        <w:t>in contracts are aligned across ACT Government, allowing for a single data syst</w:t>
      </w:r>
      <w:r w:rsidR="00E145AB" w:rsidRPr="007075A7">
        <w:rPr>
          <w:rFonts w:ascii="Source Sans Pro" w:hAnsi="Source Sans Pro" w:cstheme="minorHAnsi"/>
          <w:sz w:val="20"/>
          <w:szCs w:val="20"/>
        </w:rPr>
        <w:t>em to reduce administrative burden</w:t>
      </w:r>
      <w:r w:rsidR="006F2945" w:rsidRPr="007075A7">
        <w:rPr>
          <w:rFonts w:ascii="Source Sans Pro" w:hAnsi="Source Sans Pro" w:cstheme="minorHAnsi"/>
          <w:sz w:val="20"/>
          <w:szCs w:val="20"/>
        </w:rPr>
        <w:t>.</w:t>
      </w:r>
    </w:p>
    <w:p w14:paraId="1EFCF3AE" w14:textId="5CFE7FDC" w:rsidR="00CE71C4" w:rsidRPr="007075A7" w:rsidRDefault="00CE71C4" w:rsidP="00C51F4F">
      <w:pPr>
        <w:pStyle w:val="ListParagraph"/>
        <w:numPr>
          <w:ilvl w:val="0"/>
          <w:numId w:val="44"/>
        </w:numPr>
        <w:spacing w:line="276" w:lineRule="auto"/>
        <w:rPr>
          <w:rFonts w:ascii="Source Sans Pro" w:hAnsi="Source Sans Pro" w:cstheme="minorHAnsi"/>
          <w:sz w:val="20"/>
          <w:szCs w:val="20"/>
        </w:rPr>
      </w:pPr>
      <w:r w:rsidRPr="007075A7">
        <w:rPr>
          <w:rFonts w:ascii="Source Sans Pro" w:hAnsi="Source Sans Pro" w:cstheme="minorHAnsi"/>
          <w:sz w:val="20"/>
          <w:szCs w:val="20"/>
        </w:rPr>
        <w:t xml:space="preserve">Recruitment difficulties are eased by competitive </w:t>
      </w:r>
      <w:r w:rsidR="00E145AB" w:rsidRPr="007075A7">
        <w:rPr>
          <w:rFonts w:ascii="Source Sans Pro" w:hAnsi="Source Sans Pro" w:cstheme="minorHAnsi"/>
          <w:sz w:val="20"/>
          <w:szCs w:val="20"/>
        </w:rPr>
        <w:t>FTE contract funding</w:t>
      </w:r>
      <w:r w:rsidRPr="007075A7">
        <w:rPr>
          <w:rFonts w:ascii="Source Sans Pro" w:hAnsi="Source Sans Pro" w:cstheme="minorHAnsi"/>
          <w:sz w:val="20"/>
          <w:szCs w:val="20"/>
        </w:rPr>
        <w:t xml:space="preserve"> that </w:t>
      </w:r>
      <w:r w:rsidR="00E145AB" w:rsidRPr="007075A7">
        <w:rPr>
          <w:rFonts w:ascii="Source Sans Pro" w:hAnsi="Source Sans Pro" w:cstheme="minorHAnsi"/>
          <w:sz w:val="20"/>
          <w:szCs w:val="20"/>
        </w:rPr>
        <w:t xml:space="preserve">is equivalent to Government and NGO industries and </w:t>
      </w:r>
      <w:r w:rsidRPr="007075A7">
        <w:rPr>
          <w:rFonts w:ascii="Source Sans Pro" w:hAnsi="Source Sans Pro" w:cstheme="minorHAnsi"/>
          <w:sz w:val="20"/>
          <w:szCs w:val="20"/>
        </w:rPr>
        <w:t xml:space="preserve">recognises the </w:t>
      </w:r>
      <w:r w:rsidR="00E145AB" w:rsidRPr="007075A7">
        <w:rPr>
          <w:rFonts w:ascii="Source Sans Pro" w:hAnsi="Source Sans Pro" w:cstheme="minorHAnsi"/>
          <w:sz w:val="20"/>
          <w:szCs w:val="20"/>
        </w:rPr>
        <w:t xml:space="preserve">highly </w:t>
      </w:r>
      <w:r w:rsidRPr="007075A7">
        <w:rPr>
          <w:rFonts w:ascii="Source Sans Pro" w:hAnsi="Source Sans Pro" w:cstheme="minorHAnsi"/>
          <w:sz w:val="20"/>
          <w:szCs w:val="20"/>
        </w:rPr>
        <w:t xml:space="preserve">specialised skills required </w:t>
      </w:r>
      <w:r w:rsidR="00087E49">
        <w:rPr>
          <w:rFonts w:ascii="Source Sans Pro" w:hAnsi="Source Sans Pro" w:cstheme="minorHAnsi"/>
          <w:sz w:val="20"/>
          <w:szCs w:val="20"/>
        </w:rPr>
        <w:t>of</w:t>
      </w:r>
      <w:r w:rsidR="00321661" w:rsidRPr="007075A7">
        <w:rPr>
          <w:rFonts w:ascii="Source Sans Pro" w:hAnsi="Source Sans Pro" w:cstheme="minorHAnsi"/>
          <w:sz w:val="20"/>
          <w:szCs w:val="20"/>
        </w:rPr>
        <w:t xml:space="preserve"> ACCO</w:t>
      </w:r>
      <w:r w:rsidRPr="007075A7">
        <w:rPr>
          <w:rFonts w:ascii="Source Sans Pro" w:hAnsi="Source Sans Pro" w:cstheme="minorHAnsi"/>
          <w:sz w:val="20"/>
          <w:szCs w:val="20"/>
        </w:rPr>
        <w:t xml:space="preserve"> staff</w:t>
      </w:r>
      <w:r w:rsidR="00997AAC" w:rsidRPr="007075A7">
        <w:rPr>
          <w:rFonts w:ascii="Source Sans Pro" w:hAnsi="Source Sans Pro" w:cstheme="minorHAnsi"/>
          <w:sz w:val="20"/>
          <w:szCs w:val="20"/>
        </w:rPr>
        <w:t>.</w:t>
      </w:r>
    </w:p>
    <w:p w14:paraId="041222A3" w14:textId="22236283" w:rsidR="0009283B" w:rsidRPr="007075A7" w:rsidRDefault="00CE71C4" w:rsidP="00C51F4F">
      <w:pPr>
        <w:pStyle w:val="ListParagraph"/>
        <w:numPr>
          <w:ilvl w:val="0"/>
          <w:numId w:val="44"/>
        </w:numPr>
        <w:spacing w:line="276" w:lineRule="auto"/>
        <w:rPr>
          <w:rFonts w:ascii="Source Sans Pro" w:hAnsi="Source Sans Pro" w:cstheme="minorHAnsi"/>
          <w:sz w:val="20"/>
          <w:szCs w:val="20"/>
        </w:rPr>
      </w:pPr>
      <w:r w:rsidRPr="007075A7">
        <w:rPr>
          <w:rFonts w:ascii="Source Sans Pro" w:hAnsi="Source Sans Pro" w:cstheme="minorHAnsi"/>
          <w:sz w:val="20"/>
          <w:szCs w:val="20"/>
        </w:rPr>
        <w:t xml:space="preserve">Retention of staff is improved through the inclusion of funding lines in contracts for staff development, training and </w:t>
      </w:r>
      <w:r w:rsidR="00E145AB" w:rsidRPr="007075A7">
        <w:rPr>
          <w:rFonts w:ascii="Source Sans Pro" w:hAnsi="Source Sans Pro" w:cstheme="minorHAnsi"/>
          <w:sz w:val="20"/>
          <w:szCs w:val="20"/>
        </w:rPr>
        <w:t>supervision</w:t>
      </w:r>
      <w:r w:rsidRPr="007075A7">
        <w:rPr>
          <w:rFonts w:ascii="Source Sans Pro" w:hAnsi="Source Sans Pro" w:cstheme="minorHAnsi"/>
          <w:sz w:val="20"/>
          <w:szCs w:val="20"/>
        </w:rPr>
        <w:t xml:space="preserve">.  </w:t>
      </w:r>
    </w:p>
    <w:p w14:paraId="7EEFA4BB" w14:textId="68532B66" w:rsidR="00CE71C4" w:rsidRPr="007075A7" w:rsidRDefault="00CE71C4" w:rsidP="00C51F4F">
      <w:pPr>
        <w:pStyle w:val="ListParagraph"/>
        <w:numPr>
          <w:ilvl w:val="0"/>
          <w:numId w:val="44"/>
        </w:numPr>
        <w:spacing w:line="276" w:lineRule="auto"/>
        <w:rPr>
          <w:rFonts w:ascii="Source Sans Pro" w:hAnsi="Source Sans Pro" w:cstheme="minorHAnsi"/>
          <w:sz w:val="20"/>
          <w:szCs w:val="20"/>
        </w:rPr>
      </w:pPr>
      <w:r w:rsidRPr="007075A7">
        <w:rPr>
          <w:rFonts w:ascii="Source Sans Pro" w:hAnsi="Source Sans Pro" w:cstheme="minorHAnsi"/>
          <w:sz w:val="20"/>
          <w:szCs w:val="20"/>
        </w:rPr>
        <w:t>The funding application cycle is eased</w:t>
      </w:r>
      <w:r w:rsidR="00856D2F" w:rsidRPr="007075A7">
        <w:rPr>
          <w:rFonts w:ascii="Source Sans Pro" w:hAnsi="Source Sans Pro" w:cstheme="minorHAnsi"/>
          <w:sz w:val="20"/>
          <w:szCs w:val="20"/>
        </w:rPr>
        <w:t>:</w:t>
      </w:r>
    </w:p>
    <w:p w14:paraId="68C69957" w14:textId="327B9B74" w:rsidR="00CE71C4" w:rsidRPr="007075A7" w:rsidRDefault="00CE71C4" w:rsidP="00C51F4F">
      <w:pPr>
        <w:pStyle w:val="ListParagraph"/>
        <w:numPr>
          <w:ilvl w:val="0"/>
          <w:numId w:val="45"/>
        </w:numPr>
        <w:spacing w:line="276" w:lineRule="auto"/>
        <w:rPr>
          <w:rFonts w:ascii="Source Sans Pro" w:hAnsi="Source Sans Pro" w:cstheme="minorHAnsi"/>
          <w:sz w:val="20"/>
          <w:szCs w:val="20"/>
        </w:rPr>
      </w:pPr>
      <w:r w:rsidRPr="007075A7">
        <w:rPr>
          <w:rFonts w:ascii="Source Sans Pro" w:hAnsi="Source Sans Pro" w:cstheme="minorHAnsi"/>
          <w:sz w:val="20"/>
          <w:szCs w:val="20"/>
        </w:rPr>
        <w:t>How should funding be arranged (Grants vs procurement)</w:t>
      </w:r>
    </w:p>
    <w:p w14:paraId="7AF704EE" w14:textId="10E855A9" w:rsidR="00CE71C4" w:rsidRPr="007075A7" w:rsidRDefault="00CE71C4" w:rsidP="00C51F4F">
      <w:pPr>
        <w:pStyle w:val="ListParagraph"/>
        <w:numPr>
          <w:ilvl w:val="0"/>
          <w:numId w:val="45"/>
        </w:numPr>
        <w:spacing w:line="276" w:lineRule="auto"/>
        <w:rPr>
          <w:rFonts w:ascii="Source Sans Pro" w:hAnsi="Source Sans Pro" w:cstheme="minorHAnsi"/>
          <w:sz w:val="20"/>
          <w:szCs w:val="20"/>
        </w:rPr>
      </w:pPr>
      <w:r w:rsidRPr="007075A7">
        <w:rPr>
          <w:rFonts w:ascii="Source Sans Pro" w:hAnsi="Source Sans Pro" w:cstheme="minorHAnsi"/>
          <w:sz w:val="20"/>
          <w:szCs w:val="20"/>
        </w:rPr>
        <w:t>What is the ideal length of term for contracts (long-term)</w:t>
      </w:r>
    </w:p>
    <w:p w14:paraId="7E1BE398" w14:textId="0C39FD54" w:rsidR="00CE71C4" w:rsidRPr="007075A7" w:rsidRDefault="00CE71C4" w:rsidP="00C51F4F">
      <w:pPr>
        <w:pStyle w:val="ListParagraph"/>
        <w:numPr>
          <w:ilvl w:val="0"/>
          <w:numId w:val="45"/>
        </w:numPr>
        <w:spacing w:line="276" w:lineRule="auto"/>
        <w:rPr>
          <w:rFonts w:ascii="Source Sans Pro" w:hAnsi="Source Sans Pro" w:cstheme="minorHAnsi"/>
          <w:sz w:val="20"/>
          <w:szCs w:val="20"/>
        </w:rPr>
      </w:pPr>
      <w:r w:rsidRPr="007075A7">
        <w:rPr>
          <w:rFonts w:ascii="Source Sans Pro" w:hAnsi="Source Sans Pro" w:cstheme="minorHAnsi"/>
          <w:sz w:val="20"/>
          <w:szCs w:val="20"/>
        </w:rPr>
        <w:t>Should assistance be provided to organisations in developing grant applications (which is not their core business)</w:t>
      </w:r>
    </w:p>
    <w:p w14:paraId="06C949C9" w14:textId="268AB733" w:rsidR="0009283B" w:rsidRPr="007075A7" w:rsidRDefault="00CE71C4" w:rsidP="00C51F4F">
      <w:pPr>
        <w:pStyle w:val="ListParagraph"/>
        <w:numPr>
          <w:ilvl w:val="1"/>
          <w:numId w:val="33"/>
        </w:numPr>
        <w:spacing w:line="276" w:lineRule="auto"/>
        <w:rPr>
          <w:rFonts w:ascii="Source Sans Pro" w:hAnsi="Source Sans Pro" w:cstheme="minorHAnsi"/>
          <w:sz w:val="20"/>
          <w:szCs w:val="20"/>
        </w:rPr>
      </w:pPr>
      <w:r w:rsidRPr="007075A7">
        <w:rPr>
          <w:rFonts w:ascii="Source Sans Pro" w:hAnsi="Source Sans Pro" w:cstheme="minorHAnsi"/>
          <w:sz w:val="20"/>
          <w:szCs w:val="20"/>
        </w:rPr>
        <w:t>How to get funding at the right time (noting budget submissions and Treasury rules)</w:t>
      </w:r>
    </w:p>
    <w:p w14:paraId="70F37423" w14:textId="3629FBD9" w:rsidR="0092718D" w:rsidRPr="007075A7" w:rsidRDefault="00CE71C4" w:rsidP="00C51F4F">
      <w:pPr>
        <w:pStyle w:val="ListParagraph"/>
        <w:numPr>
          <w:ilvl w:val="0"/>
          <w:numId w:val="46"/>
        </w:numPr>
        <w:spacing w:line="276" w:lineRule="auto"/>
        <w:rPr>
          <w:rFonts w:ascii="Source Sans Pro" w:hAnsi="Source Sans Pro" w:cstheme="minorHAnsi"/>
          <w:sz w:val="20"/>
          <w:szCs w:val="20"/>
        </w:rPr>
      </w:pPr>
      <w:r w:rsidRPr="007075A7">
        <w:rPr>
          <w:rFonts w:ascii="Source Sans Pro" w:hAnsi="Source Sans Pro" w:cstheme="minorHAnsi"/>
          <w:sz w:val="20"/>
          <w:szCs w:val="20"/>
        </w:rPr>
        <w:t xml:space="preserve">Providers are accountable to </w:t>
      </w:r>
      <w:r w:rsidR="00E145AB" w:rsidRPr="007075A7">
        <w:rPr>
          <w:rFonts w:ascii="Source Sans Pro" w:hAnsi="Source Sans Pro" w:cstheme="minorHAnsi"/>
          <w:sz w:val="20"/>
          <w:szCs w:val="20"/>
        </w:rPr>
        <w:t xml:space="preserve">the local </w:t>
      </w:r>
      <w:r w:rsidRPr="007075A7">
        <w:rPr>
          <w:rFonts w:ascii="Source Sans Pro" w:hAnsi="Source Sans Pro" w:cstheme="minorHAnsi"/>
          <w:sz w:val="20"/>
          <w:szCs w:val="20"/>
        </w:rPr>
        <w:t xml:space="preserve">community </w:t>
      </w:r>
      <w:r w:rsidR="00E145AB" w:rsidRPr="007075A7">
        <w:rPr>
          <w:rFonts w:ascii="Source Sans Pro" w:hAnsi="Source Sans Pro" w:cstheme="minorHAnsi"/>
          <w:sz w:val="20"/>
          <w:szCs w:val="20"/>
        </w:rPr>
        <w:t xml:space="preserve">and Government </w:t>
      </w:r>
      <w:r w:rsidRPr="007075A7">
        <w:rPr>
          <w:rFonts w:ascii="Source Sans Pro" w:hAnsi="Source Sans Pro" w:cstheme="minorHAnsi"/>
          <w:sz w:val="20"/>
          <w:szCs w:val="20"/>
        </w:rPr>
        <w:t xml:space="preserve">through the sharing of </w:t>
      </w:r>
      <w:r w:rsidR="00E145AB" w:rsidRPr="007075A7">
        <w:rPr>
          <w:rFonts w:ascii="Source Sans Pro" w:hAnsi="Source Sans Pro" w:cstheme="minorHAnsi"/>
          <w:sz w:val="20"/>
          <w:szCs w:val="20"/>
        </w:rPr>
        <w:t>information</w:t>
      </w:r>
      <w:r w:rsidRPr="007075A7">
        <w:rPr>
          <w:rFonts w:ascii="Source Sans Pro" w:hAnsi="Source Sans Pro" w:cstheme="minorHAnsi"/>
          <w:sz w:val="20"/>
          <w:szCs w:val="20"/>
        </w:rPr>
        <w:t xml:space="preserve"> and evaluation</w:t>
      </w:r>
      <w:r w:rsidR="00E145AB" w:rsidRPr="007075A7">
        <w:rPr>
          <w:rFonts w:ascii="Source Sans Pro" w:hAnsi="Source Sans Pro" w:cstheme="minorHAnsi"/>
          <w:sz w:val="20"/>
          <w:szCs w:val="20"/>
        </w:rPr>
        <w:t>s</w:t>
      </w:r>
      <w:r w:rsidR="006F2945" w:rsidRPr="007075A7">
        <w:rPr>
          <w:rFonts w:ascii="Source Sans Pro" w:hAnsi="Source Sans Pro" w:cstheme="minorHAnsi"/>
          <w:sz w:val="20"/>
          <w:szCs w:val="20"/>
        </w:rPr>
        <w:t>.</w:t>
      </w:r>
    </w:p>
    <w:p w14:paraId="47DA0990" w14:textId="1F02F95D" w:rsidR="009B2C01" w:rsidRPr="007075A7" w:rsidRDefault="009B2C01" w:rsidP="00C51F4F">
      <w:pPr>
        <w:pStyle w:val="ListParagraph"/>
        <w:numPr>
          <w:ilvl w:val="0"/>
          <w:numId w:val="46"/>
        </w:numPr>
        <w:suppressAutoHyphens/>
        <w:spacing w:before="60" w:line="276" w:lineRule="auto"/>
        <w:rPr>
          <w:rFonts w:ascii="Source Sans Pro" w:hAnsi="Source Sans Pro" w:cstheme="minorHAnsi"/>
          <w:sz w:val="20"/>
          <w:szCs w:val="20"/>
        </w:rPr>
      </w:pPr>
      <w:r w:rsidRPr="007075A7">
        <w:rPr>
          <w:rFonts w:ascii="Source Sans Pro" w:hAnsi="Source Sans Pro" w:cstheme="minorHAnsi"/>
          <w:sz w:val="20"/>
          <w:szCs w:val="20"/>
        </w:rPr>
        <w:t>Integration between and across the service system is improved</w:t>
      </w:r>
      <w:r w:rsidR="006F2945" w:rsidRPr="007075A7">
        <w:rPr>
          <w:rFonts w:ascii="Source Sans Pro" w:hAnsi="Source Sans Pro" w:cstheme="minorHAnsi"/>
          <w:sz w:val="20"/>
          <w:szCs w:val="20"/>
        </w:rPr>
        <w:t>.</w:t>
      </w:r>
      <w:r w:rsidRPr="007075A7">
        <w:rPr>
          <w:rFonts w:ascii="Source Sans Pro" w:hAnsi="Source Sans Pro" w:cstheme="minorHAnsi"/>
          <w:sz w:val="20"/>
          <w:szCs w:val="20"/>
        </w:rPr>
        <w:t xml:space="preserve">    </w:t>
      </w:r>
    </w:p>
    <w:p w14:paraId="7D4D36F3" w14:textId="346CAF01" w:rsidR="0092718D" w:rsidRPr="007075A7" w:rsidRDefault="00E145AB" w:rsidP="00C51F4F">
      <w:pPr>
        <w:pStyle w:val="ListParagraph"/>
        <w:numPr>
          <w:ilvl w:val="0"/>
          <w:numId w:val="46"/>
        </w:numPr>
        <w:spacing w:line="276" w:lineRule="auto"/>
        <w:rPr>
          <w:rFonts w:ascii="Source Sans Pro" w:hAnsi="Source Sans Pro" w:cstheme="minorHAnsi"/>
          <w:sz w:val="20"/>
          <w:szCs w:val="20"/>
        </w:rPr>
      </w:pPr>
      <w:r w:rsidRPr="007075A7">
        <w:rPr>
          <w:rFonts w:ascii="Source Sans Pro" w:hAnsi="Source Sans Pro" w:cstheme="minorHAnsi"/>
          <w:sz w:val="20"/>
          <w:szCs w:val="20"/>
        </w:rPr>
        <w:t xml:space="preserve">Government transforms </w:t>
      </w:r>
      <w:r w:rsidR="006F2945" w:rsidRPr="007075A7">
        <w:rPr>
          <w:rFonts w:ascii="Source Sans Pro" w:hAnsi="Source Sans Pro" w:cstheme="minorHAnsi"/>
          <w:sz w:val="20"/>
          <w:szCs w:val="20"/>
        </w:rPr>
        <w:t>the</w:t>
      </w:r>
      <w:r w:rsidRPr="007075A7">
        <w:rPr>
          <w:rFonts w:ascii="Source Sans Pro" w:hAnsi="Source Sans Pro" w:cstheme="minorHAnsi"/>
          <w:sz w:val="20"/>
          <w:szCs w:val="20"/>
        </w:rPr>
        <w:t xml:space="preserve"> way they work with Aboriginal and Torres Strait Islander communities – what does this look like?</w:t>
      </w:r>
    </w:p>
    <w:p w14:paraId="0E359028" w14:textId="77777777" w:rsidR="00F3425F" w:rsidRPr="007075A7" w:rsidRDefault="00F3425F" w:rsidP="008C3AD3">
      <w:pPr>
        <w:spacing w:line="276" w:lineRule="auto"/>
        <w:rPr>
          <w:rFonts w:ascii="Source Sans Pro" w:hAnsi="Source Sans Pro" w:cstheme="minorHAnsi"/>
        </w:rPr>
      </w:pPr>
    </w:p>
    <w:p w14:paraId="6B725FFC" w14:textId="77777777" w:rsidR="00A7330F" w:rsidRPr="007075A7" w:rsidRDefault="00A7330F">
      <w:pPr>
        <w:spacing w:line="276" w:lineRule="auto"/>
        <w:rPr>
          <w:rFonts w:ascii="Source Sans Pro" w:hAnsi="Source Sans Pro" w:cstheme="minorHAnsi"/>
        </w:rPr>
      </w:pPr>
    </w:p>
    <w:p w14:paraId="6715B6D0" w14:textId="63A8F8B8" w:rsidR="00723F5F" w:rsidRPr="005A63B5" w:rsidRDefault="00723F5F">
      <w:pPr>
        <w:spacing w:line="276" w:lineRule="auto"/>
        <w:rPr>
          <w:rFonts w:cstheme="minorHAnsi"/>
          <w:b/>
          <w:sz w:val="32"/>
          <w:szCs w:val="28"/>
        </w:rPr>
      </w:pPr>
      <w:r w:rsidRPr="005A63B5">
        <w:rPr>
          <w:rFonts w:cstheme="minorHAnsi"/>
        </w:rPr>
        <w:br w:type="page"/>
      </w:r>
    </w:p>
    <w:p w14:paraId="60A69830" w14:textId="66E177F9" w:rsidR="001025D3" w:rsidRPr="007075A7" w:rsidRDefault="005777D7" w:rsidP="005A590C">
      <w:pPr>
        <w:pStyle w:val="Heading1Numbered"/>
        <w:rPr>
          <w:rFonts w:ascii="Montserrat SemiBold" w:hAnsi="Montserrat SemiBold" w:cstheme="minorHAnsi"/>
          <w:color w:val="472D8C"/>
        </w:rPr>
      </w:pPr>
      <w:bookmarkStart w:id="3" w:name="_Toc117594861"/>
      <w:r w:rsidRPr="007075A7">
        <w:rPr>
          <w:rFonts w:ascii="Montserrat SemiBold" w:hAnsi="Montserrat SemiBold" w:cstheme="minorHAnsi"/>
          <w:color w:val="472D8C"/>
        </w:rPr>
        <w:lastRenderedPageBreak/>
        <w:t xml:space="preserve">Cohort Data – </w:t>
      </w:r>
      <w:r w:rsidR="00385F16" w:rsidRPr="007075A7">
        <w:rPr>
          <w:rFonts w:ascii="Montserrat SemiBold" w:hAnsi="Montserrat SemiBold" w:cstheme="minorHAnsi"/>
          <w:color w:val="472D8C"/>
        </w:rPr>
        <w:t xml:space="preserve">Phase 2 </w:t>
      </w:r>
      <w:r w:rsidRPr="007075A7">
        <w:rPr>
          <w:rFonts w:ascii="Montserrat SemiBold" w:hAnsi="Montserrat SemiBold" w:cstheme="minorHAnsi"/>
          <w:color w:val="472D8C"/>
        </w:rPr>
        <w:t xml:space="preserve">Bail and Remand </w:t>
      </w:r>
      <w:bookmarkEnd w:id="3"/>
    </w:p>
    <w:p w14:paraId="5CBE35DC" w14:textId="46C8F652" w:rsidR="00455935" w:rsidRPr="007075A7" w:rsidRDefault="00455935" w:rsidP="00FA0E35">
      <w:pPr>
        <w:pStyle w:val="NormalWeb"/>
        <w:shd w:val="clear" w:color="auto" w:fill="FFFFFF"/>
        <w:rPr>
          <w:rFonts w:ascii="Source Sans Pro" w:hAnsi="Source Sans Pro" w:cstheme="minorHAnsi"/>
          <w:b/>
          <w:bCs/>
          <w:color w:val="222222"/>
          <w:sz w:val="20"/>
          <w:szCs w:val="20"/>
        </w:rPr>
      </w:pPr>
      <w:bookmarkStart w:id="4" w:name="_Toc117594862"/>
      <w:r w:rsidRPr="007075A7">
        <w:rPr>
          <w:rFonts w:ascii="Source Sans Pro" w:hAnsi="Source Sans Pro" w:cstheme="minorHAnsi"/>
          <w:color w:val="222222"/>
          <w:sz w:val="20"/>
          <w:szCs w:val="20"/>
        </w:rPr>
        <w:t>Please see below data to put our cohort base in context</w:t>
      </w:r>
      <w:r w:rsidRPr="007075A7">
        <w:rPr>
          <w:rFonts w:ascii="Source Sans Pro" w:hAnsi="Source Sans Pro" w:cstheme="minorHAnsi"/>
          <w:b/>
          <w:bCs/>
          <w:color w:val="222222"/>
          <w:sz w:val="20"/>
          <w:szCs w:val="20"/>
        </w:rPr>
        <w:t xml:space="preserve">. </w:t>
      </w:r>
      <w:r w:rsidR="00385F16" w:rsidRPr="007075A7">
        <w:rPr>
          <w:rFonts w:ascii="Source Sans Pro" w:hAnsi="Source Sans Pro" w:cstheme="minorHAnsi"/>
          <w:color w:val="222222"/>
          <w:sz w:val="20"/>
          <w:szCs w:val="20"/>
        </w:rPr>
        <w:t>Please consider what this data tells us about Phase 2. Is there a specific cohort or point in the system we should focus on? What sort of data would we need to collect to better understand our cohort base?</w:t>
      </w:r>
      <w:r w:rsidR="00385F16" w:rsidRPr="007075A7">
        <w:rPr>
          <w:rFonts w:ascii="Source Sans Pro" w:hAnsi="Source Sans Pro" w:cstheme="minorHAnsi"/>
          <w:b/>
          <w:bCs/>
          <w:color w:val="222222"/>
          <w:sz w:val="20"/>
          <w:szCs w:val="20"/>
        </w:rPr>
        <w:t xml:space="preserve"> </w:t>
      </w:r>
    </w:p>
    <w:p w14:paraId="10848538" w14:textId="7BED2345" w:rsidR="00455935" w:rsidRPr="00A46C12" w:rsidRDefault="00455935" w:rsidP="00FA0E35">
      <w:pPr>
        <w:pStyle w:val="NormalWeb"/>
        <w:shd w:val="clear" w:color="auto" w:fill="FFFFFF"/>
        <w:rPr>
          <w:rFonts w:ascii="Montserrat" w:hAnsi="Montserrat" w:cstheme="minorHAnsi"/>
          <w:b/>
          <w:bCs/>
          <w:color w:val="222222"/>
        </w:rPr>
      </w:pPr>
      <w:r w:rsidRPr="00A46C12">
        <w:rPr>
          <w:rFonts w:ascii="Montserrat" w:hAnsi="Montserrat" w:cstheme="minorHAnsi"/>
          <w:b/>
          <w:bCs/>
          <w:color w:val="222222"/>
        </w:rPr>
        <w:t>Key Points:</w:t>
      </w:r>
    </w:p>
    <w:p w14:paraId="6C4E6ECC" w14:textId="6742A1F9" w:rsidR="00455935" w:rsidRPr="007075A7" w:rsidRDefault="0003491A" w:rsidP="00C51F4F">
      <w:pPr>
        <w:pStyle w:val="NormalWeb"/>
        <w:numPr>
          <w:ilvl w:val="0"/>
          <w:numId w:val="56"/>
        </w:numPr>
        <w:shd w:val="clear" w:color="auto" w:fill="FFFFFF"/>
        <w:spacing w:line="276" w:lineRule="auto"/>
        <w:rPr>
          <w:rFonts w:ascii="Source Sans Pro" w:hAnsi="Source Sans Pro" w:cstheme="minorHAnsi"/>
          <w:color w:val="222222"/>
          <w:sz w:val="20"/>
          <w:szCs w:val="20"/>
        </w:rPr>
      </w:pPr>
      <w:r>
        <w:rPr>
          <w:rFonts w:ascii="Source Sans Pro" w:hAnsi="Source Sans Pro" w:cstheme="minorHAnsi"/>
          <w:color w:val="222222"/>
          <w:sz w:val="20"/>
          <w:szCs w:val="20"/>
        </w:rPr>
        <w:t>‘A</w:t>
      </w:r>
      <w:r w:rsidR="00455935" w:rsidRPr="007075A7">
        <w:rPr>
          <w:rFonts w:ascii="Source Sans Pro" w:hAnsi="Source Sans Pro" w:cstheme="minorHAnsi"/>
          <w:color w:val="222222"/>
          <w:sz w:val="20"/>
          <w:szCs w:val="20"/>
        </w:rPr>
        <w:t>cts intending to cause injury</w:t>
      </w:r>
      <w:r w:rsidR="006671B8" w:rsidRPr="007075A7">
        <w:rPr>
          <w:rFonts w:ascii="Source Sans Pro" w:hAnsi="Source Sans Pro" w:cstheme="minorHAnsi"/>
          <w:color w:val="222222"/>
          <w:sz w:val="20"/>
          <w:szCs w:val="20"/>
        </w:rPr>
        <w:t>’</w:t>
      </w:r>
      <w:r w:rsidR="00455935" w:rsidRPr="007075A7">
        <w:rPr>
          <w:rFonts w:ascii="Source Sans Pro" w:hAnsi="Source Sans Pro" w:cstheme="minorHAnsi"/>
          <w:color w:val="222222"/>
          <w:sz w:val="20"/>
          <w:szCs w:val="20"/>
        </w:rPr>
        <w:t xml:space="preserve"> is the most common offence committed by First Nations offenders in the ACT, followed by </w:t>
      </w:r>
      <w:r w:rsidR="00321661" w:rsidRPr="007075A7">
        <w:rPr>
          <w:rFonts w:ascii="Source Sans Pro" w:hAnsi="Source Sans Pro" w:cstheme="minorHAnsi"/>
          <w:color w:val="222222"/>
          <w:sz w:val="20"/>
          <w:szCs w:val="20"/>
        </w:rPr>
        <w:t>‘</w:t>
      </w:r>
      <w:r w:rsidR="00455935" w:rsidRPr="007075A7">
        <w:rPr>
          <w:rFonts w:ascii="Source Sans Pro" w:hAnsi="Source Sans Pro" w:cstheme="minorHAnsi"/>
          <w:color w:val="222222"/>
          <w:sz w:val="20"/>
          <w:szCs w:val="20"/>
        </w:rPr>
        <w:t>offences against justice</w:t>
      </w:r>
      <w:r w:rsidR="00321661" w:rsidRPr="007075A7">
        <w:rPr>
          <w:rFonts w:ascii="Source Sans Pro" w:hAnsi="Source Sans Pro" w:cstheme="minorHAnsi"/>
          <w:color w:val="222222"/>
          <w:sz w:val="20"/>
          <w:szCs w:val="20"/>
        </w:rPr>
        <w:t>’</w:t>
      </w:r>
      <w:r w:rsidR="00455935" w:rsidRPr="007075A7">
        <w:rPr>
          <w:rFonts w:ascii="Source Sans Pro" w:hAnsi="Source Sans Pro" w:cstheme="minorHAnsi"/>
          <w:color w:val="222222"/>
          <w:sz w:val="20"/>
          <w:szCs w:val="20"/>
        </w:rPr>
        <w:t xml:space="preserve"> and </w:t>
      </w:r>
      <w:r w:rsidR="00321661" w:rsidRPr="007075A7">
        <w:rPr>
          <w:rFonts w:ascii="Source Sans Pro" w:hAnsi="Source Sans Pro" w:cstheme="minorHAnsi"/>
          <w:color w:val="222222"/>
          <w:sz w:val="20"/>
          <w:szCs w:val="20"/>
        </w:rPr>
        <w:t>‘</w:t>
      </w:r>
      <w:r w:rsidR="00455935" w:rsidRPr="007075A7">
        <w:rPr>
          <w:rFonts w:ascii="Source Sans Pro" w:hAnsi="Source Sans Pro" w:cstheme="minorHAnsi"/>
          <w:color w:val="222222"/>
          <w:sz w:val="20"/>
          <w:szCs w:val="20"/>
        </w:rPr>
        <w:t>theft</w:t>
      </w:r>
      <w:r w:rsidR="00321661" w:rsidRPr="007075A7">
        <w:rPr>
          <w:rFonts w:ascii="Source Sans Pro" w:hAnsi="Source Sans Pro" w:cstheme="minorHAnsi"/>
          <w:color w:val="222222"/>
          <w:sz w:val="20"/>
          <w:szCs w:val="20"/>
        </w:rPr>
        <w:t>’</w:t>
      </w:r>
      <w:r w:rsidR="00455935" w:rsidRPr="007075A7">
        <w:rPr>
          <w:rFonts w:ascii="Source Sans Pro" w:hAnsi="Source Sans Pro" w:cstheme="minorHAnsi"/>
          <w:color w:val="222222"/>
          <w:sz w:val="20"/>
          <w:szCs w:val="20"/>
        </w:rPr>
        <w:t xml:space="preserve">. </w:t>
      </w:r>
    </w:p>
    <w:p w14:paraId="462FEB30" w14:textId="53C39244" w:rsidR="00455935" w:rsidRPr="007075A7" w:rsidRDefault="00455935" w:rsidP="00C51F4F">
      <w:pPr>
        <w:pStyle w:val="NormalWeb"/>
        <w:numPr>
          <w:ilvl w:val="0"/>
          <w:numId w:val="56"/>
        </w:numPr>
        <w:shd w:val="clear" w:color="auto" w:fill="FFFFFF"/>
        <w:spacing w:line="276" w:lineRule="auto"/>
        <w:rPr>
          <w:rFonts w:ascii="Source Sans Pro" w:hAnsi="Source Sans Pro" w:cstheme="minorHAnsi"/>
          <w:color w:val="222222"/>
          <w:sz w:val="20"/>
          <w:szCs w:val="20"/>
        </w:rPr>
      </w:pPr>
      <w:r w:rsidRPr="007075A7">
        <w:rPr>
          <w:rFonts w:ascii="Source Sans Pro" w:hAnsi="Source Sans Pro" w:cstheme="minorHAnsi"/>
          <w:color w:val="222222"/>
          <w:sz w:val="20"/>
          <w:szCs w:val="20"/>
        </w:rPr>
        <w:t>Family and Domestic Violence</w:t>
      </w:r>
      <w:r w:rsidR="006671B8" w:rsidRPr="007075A7">
        <w:rPr>
          <w:rFonts w:ascii="Source Sans Pro" w:hAnsi="Source Sans Pro" w:cstheme="minorHAnsi"/>
          <w:color w:val="222222"/>
          <w:sz w:val="20"/>
          <w:szCs w:val="20"/>
        </w:rPr>
        <w:t xml:space="preserve"> (FDV) offences</w:t>
      </w:r>
      <w:r w:rsidRPr="007075A7">
        <w:rPr>
          <w:rFonts w:ascii="Source Sans Pro" w:hAnsi="Source Sans Pro" w:cstheme="minorHAnsi"/>
          <w:color w:val="222222"/>
          <w:sz w:val="20"/>
          <w:szCs w:val="20"/>
        </w:rPr>
        <w:t xml:space="preserve"> </w:t>
      </w:r>
      <w:r w:rsidR="006671B8" w:rsidRPr="007075A7">
        <w:rPr>
          <w:rFonts w:ascii="Source Sans Pro" w:hAnsi="Source Sans Pro" w:cstheme="minorHAnsi"/>
          <w:color w:val="222222"/>
          <w:sz w:val="20"/>
          <w:szCs w:val="20"/>
        </w:rPr>
        <w:t>are</w:t>
      </w:r>
      <w:r w:rsidRPr="007075A7">
        <w:rPr>
          <w:rFonts w:ascii="Source Sans Pro" w:hAnsi="Source Sans Pro" w:cstheme="minorHAnsi"/>
          <w:color w:val="222222"/>
          <w:sz w:val="20"/>
          <w:szCs w:val="20"/>
        </w:rPr>
        <w:t xml:space="preserve"> trending down for non-First Nations offenders but </w:t>
      </w:r>
      <w:r w:rsidR="006671B8" w:rsidRPr="007075A7">
        <w:rPr>
          <w:rFonts w:ascii="Source Sans Pro" w:hAnsi="Source Sans Pro" w:cstheme="minorHAnsi"/>
          <w:color w:val="222222"/>
          <w:sz w:val="20"/>
          <w:szCs w:val="20"/>
        </w:rPr>
        <w:t>are</w:t>
      </w:r>
      <w:r w:rsidRPr="007075A7">
        <w:rPr>
          <w:rFonts w:ascii="Source Sans Pro" w:hAnsi="Source Sans Pro" w:cstheme="minorHAnsi"/>
          <w:color w:val="222222"/>
          <w:sz w:val="20"/>
          <w:szCs w:val="20"/>
        </w:rPr>
        <w:t xml:space="preserve"> rising for First Nations </w:t>
      </w:r>
      <w:r w:rsidR="006671B8" w:rsidRPr="007075A7">
        <w:rPr>
          <w:rFonts w:ascii="Source Sans Pro" w:hAnsi="Source Sans Pro" w:cstheme="minorHAnsi"/>
          <w:color w:val="222222"/>
          <w:sz w:val="20"/>
          <w:szCs w:val="20"/>
        </w:rPr>
        <w:t>offenders</w:t>
      </w:r>
      <w:r w:rsidRPr="007075A7">
        <w:rPr>
          <w:rFonts w:ascii="Source Sans Pro" w:hAnsi="Source Sans Pro" w:cstheme="minorHAnsi"/>
          <w:color w:val="222222"/>
          <w:sz w:val="20"/>
          <w:szCs w:val="20"/>
        </w:rPr>
        <w:t xml:space="preserve"> in the </w:t>
      </w:r>
      <w:r w:rsidR="00321661" w:rsidRPr="007075A7">
        <w:rPr>
          <w:rFonts w:ascii="Source Sans Pro" w:hAnsi="Source Sans Pro" w:cstheme="minorHAnsi"/>
          <w:color w:val="222222"/>
          <w:sz w:val="20"/>
          <w:szCs w:val="20"/>
        </w:rPr>
        <w:t>ACT.</w:t>
      </w:r>
      <w:r w:rsidRPr="007075A7">
        <w:rPr>
          <w:rFonts w:ascii="Source Sans Pro" w:hAnsi="Source Sans Pro" w:cstheme="minorHAnsi"/>
          <w:color w:val="222222"/>
          <w:sz w:val="20"/>
          <w:szCs w:val="20"/>
        </w:rPr>
        <w:t xml:space="preserve"> </w:t>
      </w:r>
    </w:p>
    <w:p w14:paraId="18823557" w14:textId="318655F6" w:rsidR="00455935" w:rsidRPr="007075A7" w:rsidRDefault="00455935" w:rsidP="00C51F4F">
      <w:pPr>
        <w:pStyle w:val="NormalWeb"/>
        <w:numPr>
          <w:ilvl w:val="0"/>
          <w:numId w:val="56"/>
        </w:numPr>
        <w:shd w:val="clear" w:color="auto" w:fill="FFFFFF"/>
        <w:spacing w:line="276" w:lineRule="auto"/>
        <w:rPr>
          <w:rFonts w:ascii="Source Sans Pro" w:hAnsi="Source Sans Pro" w:cstheme="minorHAnsi"/>
          <w:color w:val="222222"/>
          <w:sz w:val="20"/>
          <w:szCs w:val="20"/>
        </w:rPr>
      </w:pPr>
      <w:r w:rsidRPr="007075A7">
        <w:rPr>
          <w:rFonts w:ascii="Source Sans Pro" w:hAnsi="Source Sans Pro" w:cstheme="minorHAnsi"/>
          <w:color w:val="222222"/>
          <w:sz w:val="20"/>
          <w:szCs w:val="20"/>
        </w:rPr>
        <w:t xml:space="preserve">71% of </w:t>
      </w:r>
      <w:r w:rsidR="00321661" w:rsidRPr="007075A7">
        <w:rPr>
          <w:rFonts w:ascii="Source Sans Pro" w:hAnsi="Source Sans Pro" w:cstheme="minorHAnsi"/>
          <w:color w:val="222222"/>
          <w:sz w:val="20"/>
          <w:szCs w:val="20"/>
        </w:rPr>
        <w:t>First Nations</w:t>
      </w:r>
      <w:r w:rsidRPr="007075A7">
        <w:rPr>
          <w:rFonts w:ascii="Source Sans Pro" w:hAnsi="Source Sans Pro" w:cstheme="minorHAnsi"/>
          <w:color w:val="222222"/>
          <w:sz w:val="20"/>
          <w:szCs w:val="20"/>
        </w:rPr>
        <w:t xml:space="preserve"> people attending court </w:t>
      </w:r>
      <w:r w:rsidR="006671B8" w:rsidRPr="007075A7">
        <w:rPr>
          <w:rFonts w:ascii="Source Sans Pro" w:hAnsi="Source Sans Pro" w:cstheme="minorHAnsi"/>
          <w:color w:val="222222"/>
          <w:sz w:val="20"/>
          <w:szCs w:val="20"/>
        </w:rPr>
        <w:t xml:space="preserve">in the ACT </w:t>
      </w:r>
      <w:r w:rsidRPr="007075A7">
        <w:rPr>
          <w:rFonts w:ascii="Source Sans Pro" w:hAnsi="Source Sans Pro" w:cstheme="minorHAnsi"/>
          <w:color w:val="222222"/>
          <w:sz w:val="20"/>
          <w:szCs w:val="20"/>
        </w:rPr>
        <w:t>are male</w:t>
      </w:r>
      <w:r w:rsidR="006671B8" w:rsidRPr="007075A7">
        <w:rPr>
          <w:rFonts w:ascii="Source Sans Pro" w:hAnsi="Source Sans Pro" w:cstheme="minorHAnsi"/>
          <w:color w:val="222222"/>
          <w:sz w:val="20"/>
          <w:szCs w:val="20"/>
        </w:rPr>
        <w:t xml:space="preserve">, however </w:t>
      </w:r>
      <w:r w:rsidR="00321661" w:rsidRPr="007075A7">
        <w:rPr>
          <w:rFonts w:ascii="Source Sans Pro" w:hAnsi="Source Sans Pro" w:cstheme="minorHAnsi"/>
          <w:color w:val="222222"/>
          <w:sz w:val="20"/>
          <w:szCs w:val="20"/>
        </w:rPr>
        <w:t>First Nations</w:t>
      </w:r>
      <w:r w:rsidR="006671B8" w:rsidRPr="007075A7">
        <w:rPr>
          <w:rFonts w:ascii="Source Sans Pro" w:hAnsi="Source Sans Pro" w:cstheme="minorHAnsi"/>
          <w:color w:val="222222"/>
          <w:sz w:val="20"/>
          <w:szCs w:val="20"/>
        </w:rPr>
        <w:t xml:space="preserve"> females </w:t>
      </w:r>
      <w:r w:rsidR="00321661" w:rsidRPr="007075A7">
        <w:rPr>
          <w:rFonts w:ascii="Source Sans Pro" w:hAnsi="Source Sans Pro" w:cstheme="minorHAnsi"/>
          <w:color w:val="222222"/>
          <w:sz w:val="20"/>
          <w:szCs w:val="20"/>
        </w:rPr>
        <w:t xml:space="preserve">continue to be </w:t>
      </w:r>
      <w:r w:rsidR="006671B8" w:rsidRPr="007075A7">
        <w:rPr>
          <w:rFonts w:ascii="Source Sans Pro" w:hAnsi="Source Sans Pro" w:cstheme="minorHAnsi"/>
          <w:color w:val="222222"/>
          <w:sz w:val="20"/>
          <w:szCs w:val="20"/>
        </w:rPr>
        <w:t>a rising cohort in the ACT</w:t>
      </w:r>
      <w:r w:rsidRPr="007075A7">
        <w:rPr>
          <w:rFonts w:ascii="Source Sans Pro" w:hAnsi="Source Sans Pro" w:cstheme="minorHAnsi"/>
          <w:color w:val="222222"/>
          <w:sz w:val="20"/>
          <w:szCs w:val="20"/>
        </w:rPr>
        <w:t xml:space="preserve">. The average age </w:t>
      </w:r>
      <w:r w:rsidR="006671B8" w:rsidRPr="007075A7">
        <w:rPr>
          <w:rFonts w:ascii="Source Sans Pro" w:hAnsi="Source Sans Pro" w:cstheme="minorHAnsi"/>
          <w:color w:val="222222"/>
          <w:sz w:val="20"/>
          <w:szCs w:val="20"/>
        </w:rPr>
        <w:t xml:space="preserve">of an offender </w:t>
      </w:r>
      <w:r w:rsidRPr="007075A7">
        <w:rPr>
          <w:rFonts w:ascii="Source Sans Pro" w:hAnsi="Source Sans Pro" w:cstheme="minorHAnsi"/>
          <w:color w:val="222222"/>
          <w:sz w:val="20"/>
          <w:szCs w:val="20"/>
        </w:rPr>
        <w:t>is 30.</w:t>
      </w:r>
    </w:p>
    <w:p w14:paraId="66193AB3" w14:textId="099C90CB" w:rsidR="00455935" w:rsidRPr="007075A7" w:rsidRDefault="00455935" w:rsidP="00C51F4F">
      <w:pPr>
        <w:pStyle w:val="NormalWeb"/>
        <w:numPr>
          <w:ilvl w:val="0"/>
          <w:numId w:val="56"/>
        </w:numPr>
        <w:shd w:val="clear" w:color="auto" w:fill="FFFFFF"/>
        <w:spacing w:line="276" w:lineRule="auto"/>
        <w:rPr>
          <w:rFonts w:ascii="Source Sans Pro" w:hAnsi="Source Sans Pro" w:cstheme="minorHAnsi"/>
          <w:color w:val="222222"/>
          <w:sz w:val="20"/>
          <w:szCs w:val="20"/>
        </w:rPr>
      </w:pPr>
      <w:r w:rsidRPr="007075A7">
        <w:rPr>
          <w:rFonts w:ascii="Source Sans Pro" w:hAnsi="Source Sans Pro" w:cstheme="minorHAnsi"/>
          <w:color w:val="222222"/>
          <w:sz w:val="20"/>
          <w:szCs w:val="20"/>
        </w:rPr>
        <w:t xml:space="preserve">First Nations people make up </w:t>
      </w:r>
      <w:r w:rsidR="006671B8" w:rsidRPr="007075A7">
        <w:rPr>
          <w:rFonts w:ascii="Source Sans Pro" w:hAnsi="Source Sans Pro" w:cstheme="minorHAnsi"/>
          <w:color w:val="222222"/>
          <w:sz w:val="20"/>
          <w:szCs w:val="20"/>
        </w:rPr>
        <w:t>roughly</w:t>
      </w:r>
      <w:r w:rsidRPr="007075A7">
        <w:rPr>
          <w:rFonts w:ascii="Source Sans Pro" w:hAnsi="Source Sans Pro" w:cstheme="minorHAnsi"/>
          <w:color w:val="222222"/>
          <w:sz w:val="20"/>
          <w:szCs w:val="20"/>
        </w:rPr>
        <w:t xml:space="preserve"> 22% of all current bail plans</w:t>
      </w:r>
      <w:r w:rsidR="006671B8" w:rsidRPr="007075A7">
        <w:rPr>
          <w:rFonts w:ascii="Source Sans Pro" w:hAnsi="Source Sans Pro" w:cstheme="minorHAnsi"/>
          <w:color w:val="222222"/>
          <w:sz w:val="20"/>
          <w:szCs w:val="20"/>
        </w:rPr>
        <w:t xml:space="preserve"> in the ACT</w:t>
      </w:r>
      <w:r w:rsidR="00321661" w:rsidRPr="007075A7">
        <w:rPr>
          <w:rFonts w:ascii="Source Sans Pro" w:hAnsi="Source Sans Pro" w:cstheme="minorHAnsi"/>
          <w:color w:val="222222"/>
          <w:sz w:val="20"/>
          <w:szCs w:val="20"/>
        </w:rPr>
        <w:t>.</w:t>
      </w:r>
    </w:p>
    <w:p w14:paraId="509E77B6" w14:textId="763A927B" w:rsidR="00455935" w:rsidRPr="007075A7" w:rsidRDefault="00455935" w:rsidP="00C51F4F">
      <w:pPr>
        <w:pStyle w:val="NormalWeb"/>
        <w:numPr>
          <w:ilvl w:val="0"/>
          <w:numId w:val="56"/>
        </w:numPr>
        <w:shd w:val="clear" w:color="auto" w:fill="FFFFFF"/>
        <w:spacing w:line="276" w:lineRule="auto"/>
        <w:rPr>
          <w:rFonts w:ascii="Source Sans Pro" w:hAnsi="Source Sans Pro" w:cstheme="minorHAnsi"/>
          <w:b/>
          <w:bCs/>
          <w:color w:val="222222"/>
          <w:sz w:val="20"/>
          <w:szCs w:val="20"/>
        </w:rPr>
      </w:pPr>
      <w:r w:rsidRPr="007075A7">
        <w:rPr>
          <w:rFonts w:ascii="Source Sans Pro" w:hAnsi="Source Sans Pro" w:cstheme="minorHAnsi"/>
          <w:color w:val="222222"/>
          <w:sz w:val="20"/>
          <w:szCs w:val="20"/>
        </w:rPr>
        <w:t xml:space="preserve">Police are more likely to grant bail to non-First Nations offenders (between 1-10% less First Nations offenders </w:t>
      </w:r>
      <w:r w:rsidR="00321661" w:rsidRPr="007075A7">
        <w:rPr>
          <w:rFonts w:ascii="Source Sans Pro" w:hAnsi="Source Sans Pro" w:cstheme="minorHAnsi"/>
          <w:color w:val="222222"/>
          <w:sz w:val="20"/>
          <w:szCs w:val="20"/>
        </w:rPr>
        <w:t>were</w:t>
      </w:r>
      <w:r w:rsidR="006671B8" w:rsidRPr="007075A7">
        <w:rPr>
          <w:rFonts w:ascii="Source Sans Pro" w:hAnsi="Source Sans Pro" w:cstheme="minorHAnsi"/>
          <w:color w:val="222222"/>
          <w:sz w:val="20"/>
          <w:szCs w:val="20"/>
        </w:rPr>
        <w:t xml:space="preserve"> </w:t>
      </w:r>
      <w:r w:rsidRPr="007075A7">
        <w:rPr>
          <w:rFonts w:ascii="Source Sans Pro" w:hAnsi="Source Sans Pro" w:cstheme="minorHAnsi"/>
          <w:color w:val="222222"/>
          <w:sz w:val="20"/>
          <w:szCs w:val="20"/>
        </w:rPr>
        <w:t>granted bail</w:t>
      </w:r>
      <w:r w:rsidR="00321661" w:rsidRPr="007075A7">
        <w:rPr>
          <w:rFonts w:ascii="Source Sans Pro" w:hAnsi="Source Sans Pro" w:cstheme="minorHAnsi"/>
          <w:color w:val="222222"/>
          <w:sz w:val="20"/>
          <w:szCs w:val="20"/>
        </w:rPr>
        <w:t xml:space="preserve"> </w:t>
      </w:r>
      <w:r w:rsidR="00856D2F" w:rsidRPr="007075A7">
        <w:rPr>
          <w:rFonts w:ascii="Source Sans Pro" w:hAnsi="Source Sans Pro" w:cstheme="minorHAnsi"/>
          <w:color w:val="222222"/>
          <w:sz w:val="20"/>
          <w:szCs w:val="20"/>
        </w:rPr>
        <w:t>across</w:t>
      </w:r>
      <w:r w:rsidR="00321661" w:rsidRPr="007075A7">
        <w:rPr>
          <w:rFonts w:ascii="Source Sans Pro" w:hAnsi="Source Sans Pro" w:cstheme="minorHAnsi"/>
          <w:color w:val="222222"/>
          <w:sz w:val="20"/>
          <w:szCs w:val="20"/>
        </w:rPr>
        <w:t xml:space="preserve"> </w:t>
      </w:r>
      <w:r w:rsidR="00856D2F" w:rsidRPr="007075A7">
        <w:rPr>
          <w:rFonts w:ascii="Source Sans Pro" w:hAnsi="Source Sans Pro" w:cstheme="minorHAnsi"/>
          <w:color w:val="222222"/>
          <w:sz w:val="20"/>
          <w:szCs w:val="20"/>
        </w:rPr>
        <w:t xml:space="preserve">the </w:t>
      </w:r>
      <w:r w:rsidR="00321661" w:rsidRPr="007075A7">
        <w:rPr>
          <w:rFonts w:ascii="Source Sans Pro" w:hAnsi="Source Sans Pro" w:cstheme="minorHAnsi"/>
          <w:color w:val="222222"/>
          <w:sz w:val="20"/>
          <w:szCs w:val="20"/>
        </w:rPr>
        <w:t xml:space="preserve">2019-23 </w:t>
      </w:r>
      <w:r w:rsidR="00856D2F" w:rsidRPr="007075A7">
        <w:rPr>
          <w:rFonts w:ascii="Source Sans Pro" w:hAnsi="Source Sans Pro" w:cstheme="minorHAnsi"/>
          <w:color w:val="222222"/>
          <w:sz w:val="20"/>
          <w:szCs w:val="20"/>
        </w:rPr>
        <w:t xml:space="preserve">financial years </w:t>
      </w:r>
      <w:r w:rsidR="00321661" w:rsidRPr="007075A7">
        <w:rPr>
          <w:rFonts w:ascii="Source Sans Pro" w:hAnsi="Source Sans Pro" w:cstheme="minorHAnsi"/>
          <w:color w:val="222222"/>
          <w:sz w:val="20"/>
          <w:szCs w:val="20"/>
        </w:rPr>
        <w:t>compared to non-First Nations offenders.</w:t>
      </w:r>
      <w:r w:rsidRPr="007075A7">
        <w:rPr>
          <w:rFonts w:ascii="Source Sans Pro" w:hAnsi="Source Sans Pro" w:cstheme="minorHAnsi"/>
          <w:color w:val="222222"/>
          <w:sz w:val="20"/>
          <w:szCs w:val="20"/>
        </w:rPr>
        <w:t>)</w:t>
      </w:r>
    </w:p>
    <w:p w14:paraId="63DADBBF" w14:textId="77777777" w:rsidR="00455935" w:rsidRPr="007075A7" w:rsidRDefault="00455935" w:rsidP="00C51F4F">
      <w:pPr>
        <w:pStyle w:val="ListParagraph"/>
        <w:numPr>
          <w:ilvl w:val="0"/>
          <w:numId w:val="56"/>
        </w:numPr>
        <w:pBdr>
          <w:top w:val="nil"/>
          <w:left w:val="nil"/>
          <w:bottom w:val="nil"/>
          <w:right w:val="nil"/>
          <w:between w:val="nil"/>
        </w:pBdr>
        <w:spacing w:after="120" w:line="276" w:lineRule="auto"/>
        <w:rPr>
          <w:rFonts w:ascii="Source Sans Pro" w:eastAsia="Calibri" w:hAnsi="Source Sans Pro" w:cstheme="minorHAnsi"/>
          <w:sz w:val="20"/>
          <w:szCs w:val="20"/>
        </w:rPr>
      </w:pPr>
      <w:r w:rsidRPr="007075A7">
        <w:rPr>
          <w:rFonts w:ascii="Source Sans Pro" w:eastAsia="Calibri" w:hAnsi="Source Sans Pro" w:cstheme="minorHAnsi"/>
          <w:sz w:val="20"/>
          <w:szCs w:val="20"/>
        </w:rPr>
        <w:t xml:space="preserve">In 2019-20, there were 477 offenders convicted of an offence committed while on bail. </w:t>
      </w:r>
    </w:p>
    <w:p w14:paraId="71EE679D" w14:textId="73EB2021" w:rsidR="00455935" w:rsidRPr="007075A7" w:rsidRDefault="00455935" w:rsidP="00C51F4F">
      <w:pPr>
        <w:pStyle w:val="ListParagraph"/>
        <w:numPr>
          <w:ilvl w:val="1"/>
          <w:numId w:val="56"/>
        </w:numPr>
        <w:pBdr>
          <w:top w:val="nil"/>
          <w:left w:val="nil"/>
          <w:bottom w:val="nil"/>
          <w:right w:val="nil"/>
          <w:between w:val="nil"/>
        </w:pBdr>
        <w:spacing w:after="120" w:line="276" w:lineRule="auto"/>
        <w:rPr>
          <w:rFonts w:ascii="Source Sans Pro" w:eastAsia="Calibri" w:hAnsi="Source Sans Pro" w:cstheme="minorHAnsi"/>
          <w:sz w:val="20"/>
          <w:szCs w:val="20"/>
        </w:rPr>
      </w:pPr>
      <w:r w:rsidRPr="007075A7">
        <w:rPr>
          <w:rFonts w:ascii="Source Sans Pro" w:eastAsia="Calibri" w:hAnsi="Source Sans Pro" w:cstheme="minorHAnsi"/>
          <w:sz w:val="20"/>
          <w:szCs w:val="20"/>
        </w:rPr>
        <w:t xml:space="preserve">Of these, 42% of offenders were convicted of traffic offences, 31% were convicted of breach of bail, and 19% were convicted of theft. </w:t>
      </w:r>
    </w:p>
    <w:p w14:paraId="79424D23" w14:textId="1976333C" w:rsidR="00455935" w:rsidRPr="007075A7" w:rsidRDefault="006671B8" w:rsidP="00C51F4F">
      <w:pPr>
        <w:pStyle w:val="ListParagraph"/>
        <w:numPr>
          <w:ilvl w:val="0"/>
          <w:numId w:val="56"/>
        </w:numPr>
        <w:pBdr>
          <w:top w:val="nil"/>
          <w:left w:val="nil"/>
          <w:bottom w:val="nil"/>
          <w:right w:val="nil"/>
          <w:between w:val="nil"/>
        </w:pBdr>
        <w:spacing w:after="120" w:line="276" w:lineRule="auto"/>
        <w:rPr>
          <w:rFonts w:ascii="Source Sans Pro" w:eastAsia="Calibri" w:hAnsi="Source Sans Pro" w:cstheme="minorHAnsi"/>
          <w:sz w:val="20"/>
          <w:szCs w:val="20"/>
        </w:rPr>
      </w:pPr>
      <w:r w:rsidRPr="007075A7">
        <w:rPr>
          <w:rFonts w:ascii="Source Sans Pro" w:eastAsia="Calibri" w:hAnsi="Source Sans Pro" w:cstheme="minorHAnsi"/>
          <w:sz w:val="20"/>
          <w:szCs w:val="20"/>
        </w:rPr>
        <w:t xml:space="preserve">Nearly </w:t>
      </w:r>
      <w:r w:rsidR="00455935" w:rsidRPr="007075A7">
        <w:rPr>
          <w:rFonts w:ascii="Source Sans Pro" w:eastAsia="Calibri" w:hAnsi="Source Sans Pro" w:cstheme="minorHAnsi"/>
          <w:sz w:val="20"/>
          <w:szCs w:val="20"/>
        </w:rPr>
        <w:t xml:space="preserve">one in five Aboriginal and Torres Strait Islander people in prison in the ACT on 30 June 2020 (19%) had a justice procedure offence, including breach of bail or parole, as their most serious offence; this was higher than for non-Indigenous prisoners in the ACT (12%) or both cohorts nationally (10% and 7% respectively). </w:t>
      </w:r>
    </w:p>
    <w:p w14:paraId="23FF67F4" w14:textId="43139A33" w:rsidR="00455935" w:rsidRPr="007075A7" w:rsidRDefault="00455935" w:rsidP="00C51F4F">
      <w:pPr>
        <w:pStyle w:val="ListParagraph"/>
        <w:numPr>
          <w:ilvl w:val="0"/>
          <w:numId w:val="56"/>
        </w:numPr>
        <w:pBdr>
          <w:top w:val="nil"/>
          <w:left w:val="nil"/>
          <w:bottom w:val="nil"/>
          <w:right w:val="nil"/>
          <w:between w:val="nil"/>
        </w:pBdr>
        <w:spacing w:after="120" w:line="276" w:lineRule="auto"/>
        <w:rPr>
          <w:rFonts w:ascii="Source Sans Pro" w:eastAsia="Calibri" w:hAnsi="Source Sans Pro" w:cstheme="minorHAnsi"/>
          <w:sz w:val="20"/>
          <w:szCs w:val="20"/>
        </w:rPr>
      </w:pPr>
      <w:r w:rsidRPr="007075A7">
        <w:rPr>
          <w:rFonts w:ascii="Source Sans Pro" w:hAnsi="Source Sans Pro" w:cstheme="minorHAnsi"/>
          <w:sz w:val="20"/>
          <w:szCs w:val="20"/>
        </w:rPr>
        <w:t xml:space="preserve">Between 2018 and the September 2021 quarter, the percentage of </w:t>
      </w:r>
      <w:r w:rsidR="006671B8" w:rsidRPr="007075A7">
        <w:rPr>
          <w:rFonts w:ascii="Source Sans Pro" w:hAnsi="Source Sans Pro" w:cstheme="minorHAnsi"/>
          <w:sz w:val="20"/>
          <w:szCs w:val="20"/>
        </w:rPr>
        <w:t xml:space="preserve">unsentenced </w:t>
      </w:r>
      <w:r w:rsidRPr="007075A7">
        <w:rPr>
          <w:rFonts w:ascii="Source Sans Pro" w:hAnsi="Source Sans Pro" w:cstheme="minorHAnsi"/>
          <w:sz w:val="20"/>
          <w:szCs w:val="20"/>
        </w:rPr>
        <w:t>Aboriginal and Torres Strait Islander detainees in the AMC</w:t>
      </w:r>
      <w:r w:rsidR="006671B8" w:rsidRPr="007075A7">
        <w:rPr>
          <w:rFonts w:ascii="Source Sans Pro" w:hAnsi="Source Sans Pro" w:cstheme="minorHAnsi"/>
          <w:sz w:val="20"/>
          <w:szCs w:val="20"/>
        </w:rPr>
        <w:t xml:space="preserve"> </w:t>
      </w:r>
      <w:r w:rsidRPr="007075A7">
        <w:rPr>
          <w:rFonts w:ascii="Source Sans Pro" w:hAnsi="Source Sans Pro" w:cstheme="minorHAnsi"/>
          <w:sz w:val="20"/>
          <w:szCs w:val="20"/>
        </w:rPr>
        <w:t>fluctuated between 39% (Sept 2020 quarter) and 46% (June 2021 quarter).</w:t>
      </w:r>
      <w:r w:rsidR="006671B8" w:rsidRPr="007075A7">
        <w:rPr>
          <w:rFonts w:ascii="Source Sans Pro" w:hAnsi="Source Sans Pro" w:cstheme="minorHAnsi"/>
          <w:sz w:val="20"/>
          <w:szCs w:val="20"/>
        </w:rPr>
        <w:t xml:space="preserve"> The </w:t>
      </w:r>
      <w:r w:rsidRPr="007075A7">
        <w:rPr>
          <w:rFonts w:ascii="Source Sans Pro" w:hAnsi="Source Sans Pro" w:cstheme="minorHAnsi"/>
          <w:sz w:val="20"/>
          <w:szCs w:val="20"/>
        </w:rPr>
        <w:t xml:space="preserve">national </w:t>
      </w:r>
      <w:r w:rsidR="006671B8" w:rsidRPr="007075A7">
        <w:rPr>
          <w:rFonts w:ascii="Source Sans Pro" w:hAnsi="Source Sans Pro" w:cstheme="minorHAnsi"/>
          <w:sz w:val="20"/>
          <w:szCs w:val="20"/>
        </w:rPr>
        <w:t>figure</w:t>
      </w:r>
      <w:r w:rsidRPr="007075A7">
        <w:rPr>
          <w:rFonts w:ascii="Source Sans Pro" w:hAnsi="Source Sans Pro" w:cstheme="minorHAnsi"/>
          <w:sz w:val="20"/>
          <w:szCs w:val="20"/>
        </w:rPr>
        <w:t xml:space="preserve"> fluctuated between 34% and 36%</w:t>
      </w:r>
      <w:r w:rsidR="006671B8" w:rsidRPr="007075A7">
        <w:rPr>
          <w:rFonts w:ascii="Source Sans Pro" w:hAnsi="Source Sans Pro" w:cstheme="minorHAnsi"/>
          <w:sz w:val="20"/>
          <w:szCs w:val="20"/>
        </w:rPr>
        <w:t>.</w:t>
      </w:r>
    </w:p>
    <w:p w14:paraId="1843C479" w14:textId="1AFD9A74" w:rsidR="00455935" w:rsidRPr="007075A7" w:rsidRDefault="00455935" w:rsidP="00C51F4F">
      <w:pPr>
        <w:pStyle w:val="ListParagraph"/>
        <w:numPr>
          <w:ilvl w:val="0"/>
          <w:numId w:val="56"/>
        </w:numPr>
        <w:pBdr>
          <w:top w:val="nil"/>
          <w:left w:val="nil"/>
          <w:bottom w:val="nil"/>
          <w:right w:val="nil"/>
          <w:between w:val="nil"/>
        </w:pBdr>
        <w:spacing w:after="120" w:line="276" w:lineRule="auto"/>
        <w:rPr>
          <w:rFonts w:ascii="Source Sans Pro" w:eastAsia="Calibri" w:hAnsi="Source Sans Pro" w:cstheme="minorHAnsi"/>
          <w:sz w:val="20"/>
          <w:szCs w:val="20"/>
        </w:rPr>
      </w:pPr>
      <w:r w:rsidRPr="007075A7">
        <w:rPr>
          <w:rFonts w:ascii="Source Sans Pro" w:eastAsia="Calibri" w:hAnsi="Source Sans Pro" w:cstheme="minorHAnsi"/>
          <w:sz w:val="20"/>
          <w:szCs w:val="20"/>
        </w:rPr>
        <w:t xml:space="preserve">66% of Indigenous adults in the ACT who left custody in the September 2021 quarter were unsentenced at the time of their release. </w:t>
      </w:r>
    </w:p>
    <w:p w14:paraId="7AD51EB6" w14:textId="7D2DDAF2" w:rsidR="00455935" w:rsidRPr="007075A7" w:rsidRDefault="00455935" w:rsidP="00C51F4F">
      <w:pPr>
        <w:pStyle w:val="ListParagraph"/>
        <w:numPr>
          <w:ilvl w:val="0"/>
          <w:numId w:val="56"/>
        </w:numPr>
        <w:pBdr>
          <w:top w:val="nil"/>
          <w:left w:val="nil"/>
          <w:bottom w:val="nil"/>
          <w:right w:val="nil"/>
          <w:between w:val="nil"/>
        </w:pBdr>
        <w:spacing w:after="120" w:line="276" w:lineRule="auto"/>
        <w:rPr>
          <w:rFonts w:ascii="Source Sans Pro" w:hAnsi="Source Sans Pro" w:cstheme="minorHAnsi"/>
          <w:color w:val="000000"/>
          <w:sz w:val="20"/>
          <w:szCs w:val="20"/>
        </w:rPr>
      </w:pPr>
      <w:r w:rsidRPr="007075A7">
        <w:rPr>
          <w:rFonts w:ascii="Source Sans Pro" w:hAnsi="Source Sans Pro" w:cstheme="minorHAnsi"/>
          <w:color w:val="000000"/>
          <w:sz w:val="20"/>
          <w:szCs w:val="20"/>
        </w:rPr>
        <w:t>In 2021, ACT remandees spent an average of 3.5 months in prison compared to the national figures of 6 months</w:t>
      </w:r>
      <w:r w:rsidR="00321661" w:rsidRPr="007075A7">
        <w:rPr>
          <w:rFonts w:ascii="Source Sans Pro" w:hAnsi="Source Sans Pro" w:cstheme="minorHAnsi"/>
          <w:color w:val="000000"/>
          <w:sz w:val="20"/>
          <w:szCs w:val="20"/>
        </w:rPr>
        <w:t>.</w:t>
      </w:r>
    </w:p>
    <w:p w14:paraId="55E3009A" w14:textId="780F2C47" w:rsidR="007075A7" w:rsidRPr="007075A7" w:rsidRDefault="00455935" w:rsidP="00C51F4F">
      <w:pPr>
        <w:pStyle w:val="ListParagraph"/>
        <w:numPr>
          <w:ilvl w:val="0"/>
          <w:numId w:val="56"/>
        </w:numPr>
        <w:pBdr>
          <w:top w:val="nil"/>
          <w:left w:val="nil"/>
          <w:bottom w:val="nil"/>
          <w:right w:val="nil"/>
          <w:between w:val="nil"/>
        </w:pBdr>
        <w:spacing w:after="120" w:line="276" w:lineRule="auto"/>
        <w:rPr>
          <w:rFonts w:ascii="Source Sans Pro" w:hAnsi="Source Sans Pro" w:cstheme="minorHAnsi"/>
          <w:color w:val="000000"/>
          <w:spacing w:val="2"/>
          <w:sz w:val="20"/>
          <w:szCs w:val="20"/>
        </w:rPr>
      </w:pPr>
      <w:r w:rsidRPr="007075A7">
        <w:rPr>
          <w:rFonts w:ascii="Source Sans Pro" w:hAnsi="Source Sans Pro" w:cstheme="minorHAnsi"/>
          <w:color w:val="000000"/>
          <w:spacing w:val="2"/>
          <w:sz w:val="20"/>
          <w:szCs w:val="20"/>
        </w:rPr>
        <w:t>The offence category of ‘acts intended to cause injury’ accounted for the largest proportion of remandees (42% of Aboriginal and Torres Strait Islander remandees; 25% of non-Indigenous remandees).</w:t>
      </w:r>
    </w:p>
    <w:p w14:paraId="7AA46F9D" w14:textId="64BA307C" w:rsidR="00FA0E35" w:rsidRPr="00A46C12" w:rsidRDefault="00FA0E35" w:rsidP="007075A7">
      <w:pPr>
        <w:pStyle w:val="NormalWeb"/>
        <w:shd w:val="clear" w:color="auto" w:fill="FFFFFF"/>
        <w:rPr>
          <w:rFonts w:ascii="Montserrat" w:hAnsi="Montserrat" w:cstheme="minorHAnsi"/>
          <w:b/>
          <w:bCs/>
          <w:color w:val="222222"/>
        </w:rPr>
      </w:pPr>
      <w:r w:rsidRPr="00A46C12">
        <w:rPr>
          <w:rFonts w:ascii="Montserrat" w:hAnsi="Montserrat" w:cstheme="minorHAnsi"/>
          <w:b/>
          <w:bCs/>
          <w:color w:val="222222"/>
        </w:rPr>
        <w:t>Australia’s National Imprisonment Rate</w:t>
      </w:r>
      <w:r w:rsidR="00E761D9" w:rsidRPr="00A46C12">
        <w:rPr>
          <w:rFonts w:ascii="Montserrat" w:hAnsi="Montserrat" w:cstheme="minorHAnsi"/>
          <w:b/>
          <w:bCs/>
          <w:color w:val="222222"/>
        </w:rPr>
        <w:t>s</w:t>
      </w:r>
    </w:p>
    <w:p w14:paraId="115ADD03" w14:textId="50ECBE3F" w:rsidR="00FA0E35" w:rsidRPr="007075A7" w:rsidRDefault="004D6DD8" w:rsidP="00FA0E35">
      <w:pPr>
        <w:pStyle w:val="NormalWeb"/>
        <w:shd w:val="clear" w:color="auto" w:fill="FFFFFF"/>
        <w:rPr>
          <w:rFonts w:ascii="Source Sans Pro" w:hAnsi="Source Sans Pro" w:cstheme="minorHAnsi"/>
          <w:color w:val="000000"/>
          <w:sz w:val="20"/>
          <w:szCs w:val="20"/>
        </w:rPr>
      </w:pPr>
      <w:r w:rsidRPr="007075A7">
        <w:rPr>
          <w:rFonts w:ascii="Source Sans Pro" w:hAnsi="Source Sans Pro" w:cstheme="minorHAnsi"/>
          <w:color w:val="222222"/>
          <w:sz w:val="20"/>
          <w:szCs w:val="20"/>
        </w:rPr>
        <w:t>From 2021-2022, the</w:t>
      </w:r>
      <w:r w:rsidR="00FA0E35" w:rsidRPr="007075A7">
        <w:rPr>
          <w:rFonts w:ascii="Source Sans Pro" w:hAnsi="Source Sans Pro" w:cstheme="minorHAnsi"/>
          <w:color w:val="222222"/>
          <w:sz w:val="20"/>
          <w:szCs w:val="20"/>
        </w:rPr>
        <w:t xml:space="preserve"> </w:t>
      </w:r>
      <w:r w:rsidRPr="007075A7">
        <w:rPr>
          <w:rFonts w:ascii="Source Sans Pro" w:hAnsi="Source Sans Pro" w:cstheme="minorHAnsi"/>
          <w:color w:val="222222"/>
          <w:sz w:val="20"/>
          <w:szCs w:val="20"/>
        </w:rPr>
        <w:t xml:space="preserve">national </w:t>
      </w:r>
      <w:r w:rsidR="00FA0E35" w:rsidRPr="007075A7">
        <w:rPr>
          <w:rFonts w:ascii="Source Sans Pro" w:hAnsi="Source Sans Pro" w:cstheme="minorHAnsi"/>
          <w:color w:val="222222"/>
          <w:sz w:val="20"/>
          <w:szCs w:val="20"/>
        </w:rPr>
        <w:t xml:space="preserve">imprisonment rate </w:t>
      </w:r>
      <w:r w:rsidR="00E761D9" w:rsidRPr="007075A7">
        <w:rPr>
          <w:rFonts w:ascii="Source Sans Pro" w:hAnsi="Source Sans Pro" w:cstheme="minorHAnsi"/>
          <w:color w:val="222222"/>
          <w:sz w:val="20"/>
          <w:szCs w:val="20"/>
        </w:rPr>
        <w:t xml:space="preserve">in Australia </w:t>
      </w:r>
      <w:r w:rsidR="00FA0E35" w:rsidRPr="007075A7">
        <w:rPr>
          <w:rFonts w:ascii="Source Sans Pro" w:hAnsi="Source Sans Pro" w:cstheme="minorHAnsi"/>
          <w:color w:val="222222"/>
          <w:sz w:val="20"/>
          <w:szCs w:val="20"/>
        </w:rPr>
        <w:t>decreased by 4%. Male prisoners decreased by 3%</w:t>
      </w:r>
      <w:r w:rsidR="00E761D9" w:rsidRPr="007075A7">
        <w:rPr>
          <w:rFonts w:ascii="Source Sans Pro" w:hAnsi="Source Sans Pro" w:cstheme="minorHAnsi"/>
          <w:color w:val="222222"/>
          <w:sz w:val="20"/>
          <w:szCs w:val="20"/>
        </w:rPr>
        <w:t>.</w:t>
      </w:r>
      <w:r w:rsidR="00FA0E35" w:rsidRPr="007075A7">
        <w:rPr>
          <w:rFonts w:ascii="Source Sans Pro" w:hAnsi="Source Sans Pro" w:cstheme="minorHAnsi"/>
          <w:color w:val="222222"/>
          <w:sz w:val="20"/>
          <w:szCs w:val="20"/>
        </w:rPr>
        <w:t> Female prisoners increased 14%. Sentenced prisoners decreased by 9%. Unsentenced prisoners increased by 12%</w:t>
      </w:r>
      <w:r w:rsidR="00E761D9" w:rsidRPr="007075A7">
        <w:rPr>
          <w:rFonts w:ascii="Source Sans Pro" w:hAnsi="Source Sans Pro" w:cstheme="minorHAnsi"/>
          <w:color w:val="222222"/>
          <w:sz w:val="20"/>
          <w:szCs w:val="20"/>
        </w:rPr>
        <w:t>.</w:t>
      </w:r>
    </w:p>
    <w:p w14:paraId="5CE31DA0" w14:textId="62888C8C" w:rsidR="00E761D9" w:rsidRPr="007075A7" w:rsidRDefault="00FA0E35" w:rsidP="00E761D9">
      <w:pPr>
        <w:shd w:val="clear" w:color="auto" w:fill="FFFFFF"/>
        <w:spacing w:before="100" w:beforeAutospacing="1" w:after="120" w:line="240" w:lineRule="auto"/>
        <w:rPr>
          <w:rFonts w:ascii="Source Sans Pro" w:eastAsia="Times New Roman" w:hAnsi="Source Sans Pro" w:cstheme="minorHAnsi"/>
          <w:color w:val="000000"/>
          <w:sz w:val="20"/>
          <w:szCs w:val="20"/>
        </w:rPr>
      </w:pPr>
      <w:r w:rsidRPr="007075A7">
        <w:rPr>
          <w:rFonts w:ascii="Source Sans Pro" w:eastAsia="Times New Roman" w:hAnsi="Source Sans Pro" w:cstheme="minorHAnsi"/>
          <w:color w:val="000000"/>
          <w:sz w:val="20"/>
          <w:szCs w:val="20"/>
        </w:rPr>
        <w:t xml:space="preserve">From 30 June 2022 to 30 June 2023, Aboriginal and Torres Strait Islander prisoners increased </w:t>
      </w:r>
      <w:r w:rsidR="004D6DD8" w:rsidRPr="007075A7">
        <w:rPr>
          <w:rFonts w:ascii="Source Sans Pro" w:eastAsia="Times New Roman" w:hAnsi="Source Sans Pro" w:cstheme="minorHAnsi"/>
          <w:color w:val="000000"/>
          <w:sz w:val="20"/>
          <w:szCs w:val="20"/>
        </w:rPr>
        <w:t xml:space="preserve">nationally </w:t>
      </w:r>
      <w:r w:rsidRPr="007075A7">
        <w:rPr>
          <w:rFonts w:ascii="Source Sans Pro" w:eastAsia="Times New Roman" w:hAnsi="Source Sans Pro" w:cstheme="minorHAnsi"/>
          <w:color w:val="000000"/>
          <w:sz w:val="20"/>
          <w:szCs w:val="20"/>
        </w:rPr>
        <w:t xml:space="preserve">by 7%. </w:t>
      </w:r>
      <w:r w:rsidR="00E761D9" w:rsidRPr="007075A7">
        <w:rPr>
          <w:rFonts w:ascii="Source Sans Pro" w:eastAsia="Times New Roman" w:hAnsi="Source Sans Pro" w:cstheme="minorHAnsi"/>
          <w:color w:val="000000"/>
          <w:sz w:val="20"/>
          <w:szCs w:val="20"/>
        </w:rPr>
        <w:t>Aboriginal and Torres Strait Islander prisoners accounted for 33% of all prisoners.</w:t>
      </w:r>
    </w:p>
    <w:p w14:paraId="65DD830C" w14:textId="0FF45DDE" w:rsidR="00FA0E35" w:rsidRPr="007075A7" w:rsidRDefault="00FA0E35" w:rsidP="00FA0E35">
      <w:pPr>
        <w:shd w:val="clear" w:color="auto" w:fill="FFFFFF"/>
        <w:spacing w:before="100" w:beforeAutospacing="1" w:after="100" w:afterAutospacing="1" w:line="240" w:lineRule="auto"/>
        <w:rPr>
          <w:rFonts w:ascii="Source Sans Pro" w:eastAsia="Times New Roman" w:hAnsi="Source Sans Pro" w:cstheme="minorHAnsi"/>
          <w:color w:val="000000"/>
          <w:sz w:val="20"/>
          <w:szCs w:val="20"/>
        </w:rPr>
      </w:pPr>
      <w:r w:rsidRPr="007075A7">
        <w:rPr>
          <w:rFonts w:ascii="Source Sans Pro" w:eastAsia="Times New Roman" w:hAnsi="Source Sans Pro" w:cstheme="minorHAnsi"/>
          <w:color w:val="000000"/>
          <w:sz w:val="20"/>
          <w:szCs w:val="20"/>
        </w:rPr>
        <w:lastRenderedPageBreak/>
        <w:t>The largest numerical changes by most serious offence/charge were:</w:t>
      </w:r>
    </w:p>
    <w:p w14:paraId="7DF93DB8" w14:textId="00A9812D" w:rsidR="00FA0E35" w:rsidRPr="007075A7" w:rsidRDefault="00FA0E35" w:rsidP="00C51F4F">
      <w:pPr>
        <w:numPr>
          <w:ilvl w:val="0"/>
          <w:numId w:val="23"/>
        </w:numPr>
        <w:shd w:val="clear" w:color="auto" w:fill="FFFFFF"/>
        <w:spacing w:before="100" w:beforeAutospacing="1" w:after="120" w:line="240" w:lineRule="auto"/>
        <w:rPr>
          <w:rFonts w:ascii="Source Sans Pro" w:eastAsia="Times New Roman" w:hAnsi="Source Sans Pro" w:cstheme="minorHAnsi"/>
          <w:color w:val="000000"/>
          <w:sz w:val="20"/>
          <w:szCs w:val="20"/>
        </w:rPr>
      </w:pPr>
      <w:r w:rsidRPr="007075A7">
        <w:rPr>
          <w:rFonts w:ascii="Source Sans Pro" w:eastAsia="Times New Roman" w:hAnsi="Source Sans Pro" w:cstheme="minorHAnsi"/>
          <w:color w:val="000000"/>
          <w:sz w:val="20"/>
          <w:szCs w:val="20"/>
        </w:rPr>
        <w:t xml:space="preserve">Acts intended to cause injury, up 10% </w:t>
      </w:r>
    </w:p>
    <w:p w14:paraId="5DC1BE4B" w14:textId="6891B28D" w:rsidR="00FA0E35" w:rsidRPr="007075A7" w:rsidRDefault="00FA0E35" w:rsidP="00C51F4F">
      <w:pPr>
        <w:numPr>
          <w:ilvl w:val="0"/>
          <w:numId w:val="23"/>
        </w:numPr>
        <w:shd w:val="clear" w:color="auto" w:fill="FFFFFF"/>
        <w:spacing w:before="100" w:beforeAutospacing="1" w:after="120" w:line="240" w:lineRule="auto"/>
        <w:rPr>
          <w:rFonts w:ascii="Source Sans Pro" w:eastAsia="Times New Roman" w:hAnsi="Source Sans Pro" w:cstheme="minorHAnsi"/>
          <w:color w:val="000000"/>
          <w:sz w:val="20"/>
          <w:szCs w:val="20"/>
        </w:rPr>
      </w:pPr>
      <w:r w:rsidRPr="007075A7">
        <w:rPr>
          <w:rFonts w:ascii="Source Sans Pro" w:eastAsia="Times New Roman" w:hAnsi="Source Sans Pro" w:cstheme="minorHAnsi"/>
          <w:color w:val="000000"/>
          <w:sz w:val="20"/>
          <w:szCs w:val="20"/>
        </w:rPr>
        <w:t xml:space="preserve">Sexual assault and related offences, up 10% </w:t>
      </w:r>
    </w:p>
    <w:p w14:paraId="6CAE2639" w14:textId="1FC4B2E2" w:rsidR="00FA0E35" w:rsidRPr="007075A7" w:rsidRDefault="00FA0E35" w:rsidP="00C51F4F">
      <w:pPr>
        <w:numPr>
          <w:ilvl w:val="0"/>
          <w:numId w:val="23"/>
        </w:numPr>
        <w:shd w:val="clear" w:color="auto" w:fill="FFFFFF"/>
        <w:spacing w:before="100" w:beforeAutospacing="1" w:after="120" w:line="240" w:lineRule="auto"/>
        <w:rPr>
          <w:rFonts w:ascii="Source Sans Pro" w:eastAsia="Times New Roman" w:hAnsi="Source Sans Pro" w:cstheme="minorHAnsi"/>
          <w:color w:val="000000"/>
          <w:sz w:val="20"/>
          <w:szCs w:val="20"/>
        </w:rPr>
      </w:pPr>
      <w:r w:rsidRPr="007075A7">
        <w:rPr>
          <w:rFonts w:ascii="Source Sans Pro" w:eastAsia="Times New Roman" w:hAnsi="Source Sans Pro" w:cstheme="minorHAnsi"/>
          <w:color w:val="000000"/>
          <w:sz w:val="20"/>
          <w:szCs w:val="20"/>
        </w:rPr>
        <w:t xml:space="preserve">Unlawful entry with intent, up 9% </w:t>
      </w:r>
    </w:p>
    <w:p w14:paraId="6FFD56E2" w14:textId="77777777" w:rsidR="00FA0E35" w:rsidRPr="007075A7" w:rsidRDefault="00FA0E35" w:rsidP="00FA0E35">
      <w:pPr>
        <w:shd w:val="clear" w:color="auto" w:fill="FFFFFF"/>
        <w:spacing w:before="100" w:beforeAutospacing="1" w:after="100" w:afterAutospacing="1" w:line="240" w:lineRule="auto"/>
        <w:rPr>
          <w:rFonts w:ascii="Source Sans Pro" w:eastAsia="Times New Roman" w:hAnsi="Source Sans Pro" w:cstheme="minorHAnsi"/>
          <w:color w:val="000000"/>
          <w:sz w:val="20"/>
          <w:szCs w:val="20"/>
        </w:rPr>
      </w:pPr>
      <w:r w:rsidRPr="007075A7">
        <w:rPr>
          <w:rFonts w:ascii="Source Sans Pro" w:eastAsia="Times New Roman" w:hAnsi="Source Sans Pro" w:cstheme="minorHAnsi"/>
          <w:color w:val="000000"/>
          <w:sz w:val="20"/>
          <w:szCs w:val="20"/>
        </w:rPr>
        <w:t>At 30 June 2023:</w:t>
      </w:r>
    </w:p>
    <w:p w14:paraId="0FCD35D8" w14:textId="77777777" w:rsidR="00FA0E35" w:rsidRPr="007075A7" w:rsidRDefault="00FA0E35" w:rsidP="00C51F4F">
      <w:pPr>
        <w:numPr>
          <w:ilvl w:val="0"/>
          <w:numId w:val="24"/>
        </w:numPr>
        <w:shd w:val="clear" w:color="auto" w:fill="FFFFFF"/>
        <w:spacing w:before="100" w:beforeAutospacing="1" w:after="120" w:line="240" w:lineRule="auto"/>
        <w:rPr>
          <w:rFonts w:ascii="Source Sans Pro" w:eastAsia="Times New Roman" w:hAnsi="Source Sans Pro" w:cstheme="minorHAnsi"/>
          <w:color w:val="000000"/>
          <w:sz w:val="20"/>
          <w:szCs w:val="20"/>
        </w:rPr>
      </w:pPr>
      <w:r w:rsidRPr="007075A7">
        <w:rPr>
          <w:rFonts w:ascii="Source Sans Pro" w:eastAsia="Times New Roman" w:hAnsi="Source Sans Pro" w:cstheme="minorHAnsi"/>
          <w:color w:val="000000"/>
          <w:sz w:val="20"/>
          <w:szCs w:val="20"/>
        </w:rPr>
        <w:t>91% (12,540) of Aboriginal and Torres Strait Islander prisoners were male, 9% (1,309) were female</w:t>
      </w:r>
    </w:p>
    <w:p w14:paraId="4E976A8C" w14:textId="77777777" w:rsidR="00FA0E35" w:rsidRPr="007075A7" w:rsidRDefault="00FA0E35" w:rsidP="00C51F4F">
      <w:pPr>
        <w:numPr>
          <w:ilvl w:val="0"/>
          <w:numId w:val="24"/>
        </w:numPr>
        <w:shd w:val="clear" w:color="auto" w:fill="FFFFFF"/>
        <w:spacing w:before="100" w:beforeAutospacing="1" w:after="120" w:line="240" w:lineRule="auto"/>
        <w:rPr>
          <w:rFonts w:ascii="Source Sans Pro" w:eastAsia="Times New Roman" w:hAnsi="Source Sans Pro" w:cstheme="minorHAnsi"/>
          <w:color w:val="000000"/>
          <w:sz w:val="20"/>
          <w:szCs w:val="20"/>
        </w:rPr>
      </w:pPr>
      <w:r w:rsidRPr="007075A7">
        <w:rPr>
          <w:rFonts w:ascii="Source Sans Pro" w:eastAsia="Times New Roman" w:hAnsi="Source Sans Pro" w:cstheme="minorHAnsi"/>
          <w:color w:val="000000"/>
          <w:sz w:val="20"/>
          <w:szCs w:val="20"/>
        </w:rPr>
        <w:t>The median age was 33.2 years</w:t>
      </w:r>
    </w:p>
    <w:p w14:paraId="55A646E7" w14:textId="4EC72DAA" w:rsidR="007075A7" w:rsidRPr="007075A7" w:rsidRDefault="00FA0E35" w:rsidP="00C51F4F">
      <w:pPr>
        <w:numPr>
          <w:ilvl w:val="0"/>
          <w:numId w:val="24"/>
        </w:numPr>
        <w:shd w:val="clear" w:color="auto" w:fill="FFFFFF"/>
        <w:spacing w:before="100" w:beforeAutospacing="1" w:after="120" w:line="240" w:lineRule="auto"/>
        <w:rPr>
          <w:rFonts w:ascii="Source Sans Pro" w:eastAsia="Times New Roman" w:hAnsi="Source Sans Pro" w:cstheme="minorHAnsi"/>
          <w:color w:val="000000"/>
          <w:sz w:val="20"/>
          <w:szCs w:val="20"/>
        </w:rPr>
      </w:pPr>
      <w:r w:rsidRPr="007075A7">
        <w:rPr>
          <w:rFonts w:ascii="Source Sans Pro" w:eastAsia="Times New Roman" w:hAnsi="Source Sans Pro" w:cstheme="minorHAnsi"/>
          <w:color w:val="000000"/>
          <w:sz w:val="20"/>
          <w:szCs w:val="20"/>
        </w:rPr>
        <w:t>78% (10,828) had experienced prior adult imprisonment</w:t>
      </w:r>
    </w:p>
    <w:p w14:paraId="4DB2FD2F" w14:textId="009B01F2" w:rsidR="004D6DD8" w:rsidRPr="008C3AD3" w:rsidRDefault="004D6DD8" w:rsidP="007075A7">
      <w:pPr>
        <w:pStyle w:val="NormalWeb"/>
        <w:shd w:val="clear" w:color="auto" w:fill="FFFFFF"/>
        <w:rPr>
          <w:rFonts w:ascii="Montserrat" w:hAnsi="Montserrat" w:cstheme="minorHAnsi"/>
          <w:b/>
          <w:bCs/>
          <w:color w:val="000000"/>
        </w:rPr>
      </w:pPr>
      <w:r w:rsidRPr="008C3AD3">
        <w:rPr>
          <w:rFonts w:ascii="Montserrat" w:hAnsi="Montserrat" w:cstheme="minorHAnsi"/>
          <w:b/>
          <w:bCs/>
          <w:color w:val="000000"/>
        </w:rPr>
        <w:t>The Australian Capital Territory</w:t>
      </w:r>
    </w:p>
    <w:p w14:paraId="2DB78C5B" w14:textId="2429D9E0" w:rsidR="00536DC5" w:rsidRPr="00D27744" w:rsidRDefault="008501F0" w:rsidP="00536DC5">
      <w:pPr>
        <w:pStyle w:val="NormalWeb"/>
        <w:shd w:val="clear" w:color="auto" w:fill="FFFFFF"/>
        <w:rPr>
          <w:rFonts w:ascii="Source Sans Pro" w:hAnsi="Source Sans Pro" w:cstheme="minorHAnsi"/>
          <w:b/>
          <w:bCs/>
          <w:color w:val="000000"/>
          <w:sz w:val="22"/>
          <w:szCs w:val="22"/>
        </w:rPr>
      </w:pPr>
      <w:r w:rsidRPr="008501F0">
        <w:rPr>
          <w:rFonts w:ascii="Source Sans Pro" w:hAnsi="Source Sans Pro" w:cstheme="minorHAnsi"/>
          <w:b/>
          <w:bCs/>
          <w:i/>
          <w:iCs/>
          <w:color w:val="000000"/>
          <w:sz w:val="22"/>
          <w:szCs w:val="22"/>
        </w:rPr>
        <w:t>Figure 2</w:t>
      </w:r>
      <w:r>
        <w:rPr>
          <w:rFonts w:ascii="Source Sans Pro" w:hAnsi="Source Sans Pro" w:cstheme="minorHAnsi"/>
          <w:b/>
          <w:bCs/>
          <w:color w:val="000000"/>
          <w:sz w:val="22"/>
          <w:szCs w:val="22"/>
        </w:rPr>
        <w:t xml:space="preserve"> - </w:t>
      </w:r>
      <w:r w:rsidR="00536DC5" w:rsidRPr="00D27744">
        <w:rPr>
          <w:rFonts w:ascii="Source Sans Pro" w:hAnsi="Source Sans Pro" w:cstheme="minorHAnsi"/>
          <w:b/>
          <w:bCs/>
          <w:color w:val="000000"/>
          <w:sz w:val="22"/>
          <w:szCs w:val="22"/>
        </w:rPr>
        <w:t>Base Population Statistics for Aboriginal and Torres Strait Islander People in the ACT 2021</w:t>
      </w:r>
      <w:r w:rsidR="00E761D9" w:rsidRPr="00D27744">
        <w:rPr>
          <w:rFonts w:ascii="Source Sans Pro" w:hAnsi="Source Sans Pro" w:cstheme="minorHAnsi"/>
          <w:b/>
          <w:bCs/>
          <w:color w:val="000000"/>
          <w:sz w:val="22"/>
          <w:szCs w:val="22"/>
        </w:rPr>
        <w:t>:</w:t>
      </w:r>
    </w:p>
    <w:p w14:paraId="35E3A99B" w14:textId="77777777" w:rsidR="008501F0" w:rsidRDefault="00CE03F2" w:rsidP="008501F0">
      <w:pPr>
        <w:pStyle w:val="NormalWeb"/>
        <w:keepNext/>
        <w:shd w:val="clear" w:color="auto" w:fill="FFFFFF"/>
        <w:jc w:val="center"/>
      </w:pPr>
      <w:r>
        <w:rPr>
          <w:rFonts w:ascii="Source Sans Pro" w:hAnsi="Source Sans Pro" w:cstheme="minorHAnsi"/>
          <w:noProof/>
          <w:color w:val="000000"/>
          <w:sz w:val="20"/>
          <w:szCs w:val="20"/>
        </w:rPr>
        <w:drawing>
          <wp:inline distT="0" distB="0" distL="0" distR="0" wp14:anchorId="51C45792" wp14:editId="20093676">
            <wp:extent cx="3944718" cy="4437480"/>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50854" cy="4444383"/>
                    </a:xfrm>
                    <a:prstGeom prst="rect">
                      <a:avLst/>
                    </a:prstGeom>
                  </pic:spPr>
                </pic:pic>
              </a:graphicData>
            </a:graphic>
          </wp:inline>
        </w:drawing>
      </w:r>
    </w:p>
    <w:p w14:paraId="4E46D191" w14:textId="658FE720" w:rsidR="004D6DD8" w:rsidRPr="007075A7" w:rsidRDefault="008501F0" w:rsidP="008501F0">
      <w:pPr>
        <w:pStyle w:val="Caption"/>
        <w:jc w:val="center"/>
        <w:rPr>
          <w:rFonts w:ascii="Source Sans Pro" w:hAnsi="Source Sans Pro" w:cstheme="minorHAnsi"/>
          <w:color w:val="000000"/>
          <w:sz w:val="20"/>
          <w:szCs w:val="20"/>
        </w:rPr>
      </w:pPr>
      <w:r>
        <w:t xml:space="preserve">Figure </w:t>
      </w:r>
      <w:r>
        <w:fldChar w:fldCharType="begin"/>
      </w:r>
      <w:r>
        <w:instrText xml:space="preserve"> SEQ Figure \* ARABIC </w:instrText>
      </w:r>
      <w:r>
        <w:fldChar w:fldCharType="separate"/>
      </w:r>
      <w:r w:rsidR="003F5F65">
        <w:rPr>
          <w:noProof/>
        </w:rPr>
        <w:t>2</w:t>
      </w:r>
      <w:r>
        <w:fldChar w:fldCharType="end"/>
      </w:r>
    </w:p>
    <w:p w14:paraId="31DC7803" w14:textId="1D71E275" w:rsidR="008C3AD3" w:rsidRPr="000842DA" w:rsidRDefault="004D6DD8" w:rsidP="00F14018">
      <w:pPr>
        <w:pStyle w:val="NormalWeb"/>
        <w:shd w:val="clear" w:color="auto" w:fill="FFFFFF"/>
        <w:rPr>
          <w:rFonts w:ascii="Source Sans Pro" w:hAnsi="Source Sans Pro" w:cstheme="minorHAnsi"/>
          <w:color w:val="000000"/>
          <w:sz w:val="20"/>
          <w:szCs w:val="20"/>
          <w:u w:val="single"/>
        </w:rPr>
      </w:pPr>
      <w:r w:rsidRPr="007075A7">
        <w:rPr>
          <w:rFonts w:ascii="Source Sans Pro" w:hAnsi="Source Sans Pro" w:cstheme="minorHAnsi"/>
          <w:color w:val="000000"/>
          <w:sz w:val="20"/>
          <w:szCs w:val="20"/>
        </w:rPr>
        <w:t xml:space="preserve">There are 9, 544 people who identify as Aboriginal and Torres Strait </w:t>
      </w:r>
      <w:r w:rsidR="004A745A" w:rsidRPr="007075A7">
        <w:rPr>
          <w:rFonts w:ascii="Source Sans Pro" w:hAnsi="Source Sans Pro" w:cstheme="minorHAnsi"/>
          <w:color w:val="000000"/>
          <w:sz w:val="20"/>
          <w:szCs w:val="20"/>
        </w:rPr>
        <w:t xml:space="preserve">Islander </w:t>
      </w:r>
      <w:r w:rsidRPr="007075A7">
        <w:rPr>
          <w:rFonts w:ascii="Source Sans Pro" w:hAnsi="Source Sans Pro" w:cstheme="minorHAnsi"/>
          <w:color w:val="000000"/>
          <w:sz w:val="20"/>
          <w:szCs w:val="20"/>
        </w:rPr>
        <w:t xml:space="preserve">living in the ACT. For more information on the general Aboriginal and Torres Strait Islander population in the ACT, see </w:t>
      </w:r>
      <w:hyperlink r:id="rId24" w:history="1">
        <w:r w:rsidRPr="007075A7">
          <w:rPr>
            <w:rStyle w:val="Hyperlink"/>
            <w:rFonts w:ascii="Source Sans Pro" w:hAnsi="Source Sans Pro" w:cstheme="minorHAnsi"/>
            <w:sz w:val="20"/>
            <w:szCs w:val="20"/>
          </w:rPr>
          <w:t>here</w:t>
        </w:r>
      </w:hyperlink>
      <w:r w:rsidRPr="007075A7">
        <w:rPr>
          <w:rFonts w:ascii="Source Sans Pro" w:hAnsi="Source Sans Pro" w:cstheme="minorHAnsi"/>
          <w:color w:val="000000"/>
          <w:sz w:val="20"/>
          <w:szCs w:val="20"/>
        </w:rPr>
        <w:t xml:space="preserve"> or </w:t>
      </w:r>
      <w:r w:rsidRPr="000842DA">
        <w:rPr>
          <w:rFonts w:ascii="Source Sans Pro" w:hAnsi="Source Sans Pro" w:cstheme="minorHAnsi"/>
          <w:i/>
          <w:iCs/>
          <w:color w:val="000000"/>
          <w:sz w:val="20"/>
          <w:szCs w:val="20"/>
          <w:u w:val="single"/>
        </w:rPr>
        <w:t xml:space="preserve">Attachment C – JACS </w:t>
      </w:r>
      <w:r w:rsidR="000842DA" w:rsidRPr="000842DA">
        <w:rPr>
          <w:rFonts w:ascii="Source Sans Pro" w:hAnsi="Source Sans Pro" w:cstheme="minorHAnsi"/>
          <w:i/>
          <w:iCs/>
          <w:color w:val="000000"/>
          <w:sz w:val="20"/>
          <w:szCs w:val="20"/>
          <w:u w:val="single"/>
        </w:rPr>
        <w:t xml:space="preserve">Aboriginal and Torres Strait Islander </w:t>
      </w:r>
      <w:r w:rsidRPr="000842DA">
        <w:rPr>
          <w:rFonts w:ascii="Source Sans Pro" w:hAnsi="Source Sans Pro" w:cstheme="minorHAnsi"/>
          <w:i/>
          <w:iCs/>
          <w:color w:val="000000"/>
          <w:sz w:val="20"/>
          <w:szCs w:val="20"/>
          <w:u w:val="single"/>
        </w:rPr>
        <w:t>General Snapshot.</w:t>
      </w:r>
      <w:r w:rsidRPr="000842DA">
        <w:rPr>
          <w:rFonts w:ascii="Source Sans Pro" w:hAnsi="Source Sans Pro" w:cstheme="minorHAnsi"/>
          <w:color w:val="000000"/>
          <w:sz w:val="20"/>
          <w:szCs w:val="20"/>
          <w:u w:val="single"/>
        </w:rPr>
        <w:t xml:space="preserve"> </w:t>
      </w:r>
    </w:p>
    <w:p w14:paraId="4E0103E5" w14:textId="31EC34D1" w:rsidR="00F14018" w:rsidRPr="00923854" w:rsidRDefault="00FA0E35" w:rsidP="00F14018">
      <w:pPr>
        <w:pStyle w:val="NormalWeb"/>
        <w:shd w:val="clear" w:color="auto" w:fill="FFFFFF"/>
        <w:rPr>
          <w:rFonts w:ascii="Montserrat" w:hAnsi="Montserrat" w:cstheme="minorHAnsi"/>
          <w:b/>
          <w:bCs/>
          <w:color w:val="000000"/>
        </w:rPr>
      </w:pPr>
      <w:r w:rsidRPr="00923854">
        <w:rPr>
          <w:rFonts w:ascii="Montserrat" w:hAnsi="Montserrat" w:cstheme="minorHAnsi"/>
          <w:b/>
          <w:bCs/>
          <w:color w:val="000000"/>
        </w:rPr>
        <w:lastRenderedPageBreak/>
        <w:t xml:space="preserve">ACT </w:t>
      </w:r>
      <w:r w:rsidR="00F14018" w:rsidRPr="00923854">
        <w:rPr>
          <w:rFonts w:ascii="Montserrat" w:hAnsi="Montserrat" w:cstheme="minorHAnsi"/>
          <w:b/>
          <w:bCs/>
          <w:color w:val="000000"/>
        </w:rPr>
        <w:t>Court Proceedings</w:t>
      </w:r>
    </w:p>
    <w:p w14:paraId="39588841" w14:textId="4405B00B" w:rsidR="00FA20A1" w:rsidRPr="00923854" w:rsidRDefault="005A343D" w:rsidP="007075A7">
      <w:pPr>
        <w:pStyle w:val="NormalWeb"/>
        <w:shd w:val="clear" w:color="auto" w:fill="FFFFFF"/>
        <w:rPr>
          <w:rFonts w:ascii="Source Sans Pro" w:hAnsi="Source Sans Pro" w:cs="Open Sans"/>
          <w:color w:val="000000"/>
          <w:sz w:val="20"/>
          <w:szCs w:val="20"/>
        </w:rPr>
      </w:pPr>
      <w:r w:rsidRPr="007075A7">
        <w:rPr>
          <w:rFonts w:ascii="Source Sans Pro" w:hAnsi="Source Sans Pro" w:cstheme="minorHAnsi"/>
          <w:color w:val="000000"/>
          <w:sz w:val="20"/>
          <w:szCs w:val="20"/>
        </w:rPr>
        <w:t xml:space="preserve">In 2022–23, </w:t>
      </w:r>
      <w:r w:rsidR="00E761D9" w:rsidRPr="007075A7">
        <w:rPr>
          <w:rFonts w:ascii="Source Sans Pro" w:hAnsi="Source Sans Pro" w:cstheme="minorHAnsi"/>
          <w:color w:val="000000"/>
          <w:sz w:val="20"/>
          <w:szCs w:val="20"/>
        </w:rPr>
        <w:t>412</w:t>
      </w:r>
      <w:r w:rsidRPr="007075A7">
        <w:rPr>
          <w:rFonts w:ascii="Source Sans Pro" w:hAnsi="Source Sans Pro" w:cstheme="minorHAnsi"/>
          <w:color w:val="000000"/>
          <w:sz w:val="20"/>
          <w:szCs w:val="20"/>
        </w:rPr>
        <w:t xml:space="preserve"> Aboriginal and Torres Strait Islander offenders </w:t>
      </w:r>
      <w:r w:rsidR="00E761D9" w:rsidRPr="007075A7">
        <w:rPr>
          <w:rFonts w:ascii="Source Sans Pro" w:hAnsi="Source Sans Pro" w:cstheme="minorHAnsi"/>
          <w:color w:val="000000"/>
          <w:sz w:val="20"/>
          <w:szCs w:val="20"/>
        </w:rPr>
        <w:t>had proceedings brought</w:t>
      </w:r>
      <w:r w:rsidRPr="007075A7">
        <w:rPr>
          <w:rFonts w:ascii="Source Sans Pro" w:hAnsi="Source Sans Pro" w:cstheme="minorHAnsi"/>
          <w:color w:val="000000"/>
          <w:sz w:val="20"/>
          <w:szCs w:val="20"/>
        </w:rPr>
        <w:t xml:space="preserve"> against </w:t>
      </w:r>
      <w:r w:rsidR="00E761D9" w:rsidRPr="007075A7">
        <w:rPr>
          <w:rFonts w:ascii="Source Sans Pro" w:hAnsi="Source Sans Pro" w:cstheme="minorHAnsi"/>
          <w:color w:val="000000"/>
          <w:sz w:val="20"/>
          <w:szCs w:val="20"/>
        </w:rPr>
        <w:t xml:space="preserve">them </w:t>
      </w:r>
      <w:r w:rsidRPr="007075A7">
        <w:rPr>
          <w:rFonts w:ascii="Source Sans Pro" w:hAnsi="Source Sans Pro" w:cstheme="minorHAnsi"/>
          <w:color w:val="000000"/>
          <w:sz w:val="20"/>
          <w:szCs w:val="20"/>
        </w:rPr>
        <w:t xml:space="preserve">by police </w:t>
      </w:r>
      <w:r w:rsidR="00E761D9" w:rsidRPr="007075A7">
        <w:rPr>
          <w:rFonts w:ascii="Source Sans Pro" w:hAnsi="Source Sans Pro" w:cstheme="minorHAnsi"/>
          <w:color w:val="000000"/>
          <w:sz w:val="20"/>
          <w:szCs w:val="20"/>
        </w:rPr>
        <w:t>in</w:t>
      </w:r>
      <w:r w:rsidRPr="007075A7">
        <w:rPr>
          <w:rFonts w:ascii="Source Sans Pro" w:hAnsi="Source Sans Pro" w:cstheme="minorHAnsi"/>
          <w:color w:val="000000"/>
          <w:sz w:val="20"/>
          <w:szCs w:val="20"/>
        </w:rPr>
        <w:t xml:space="preserve"> the A</w:t>
      </w:r>
      <w:r w:rsidR="00856D2F" w:rsidRPr="007075A7">
        <w:rPr>
          <w:rFonts w:ascii="Source Sans Pro" w:hAnsi="Source Sans Pro" w:cstheme="minorHAnsi"/>
          <w:color w:val="000000"/>
          <w:sz w:val="20"/>
          <w:szCs w:val="20"/>
        </w:rPr>
        <w:t>CT</w:t>
      </w:r>
      <w:r w:rsidR="00FF621B" w:rsidRPr="007075A7">
        <w:rPr>
          <w:rFonts w:ascii="Source Sans Pro" w:hAnsi="Source Sans Pro" w:cstheme="minorHAnsi"/>
          <w:color w:val="000000"/>
          <w:sz w:val="20"/>
          <w:szCs w:val="20"/>
        </w:rPr>
        <w:t>. 71% of these were male</w:t>
      </w:r>
      <w:r w:rsidR="007568A2" w:rsidRPr="007075A7">
        <w:rPr>
          <w:rFonts w:ascii="Source Sans Pro" w:hAnsi="Source Sans Pro" w:cstheme="minorHAnsi"/>
          <w:color w:val="000000"/>
          <w:sz w:val="20"/>
          <w:szCs w:val="20"/>
        </w:rPr>
        <w:t xml:space="preserve"> and the </w:t>
      </w:r>
      <w:r w:rsidR="00FF621B" w:rsidRPr="007075A7">
        <w:rPr>
          <w:rFonts w:ascii="Source Sans Pro" w:hAnsi="Source Sans Pro" w:cstheme="minorHAnsi"/>
          <w:color w:val="000000"/>
          <w:sz w:val="20"/>
          <w:szCs w:val="20"/>
        </w:rPr>
        <w:t xml:space="preserve">median age </w:t>
      </w:r>
      <w:r w:rsidR="007568A2" w:rsidRPr="007075A7">
        <w:rPr>
          <w:rFonts w:ascii="Source Sans Pro" w:hAnsi="Source Sans Pro" w:cstheme="minorHAnsi"/>
          <w:color w:val="000000"/>
          <w:sz w:val="20"/>
          <w:szCs w:val="20"/>
        </w:rPr>
        <w:t>was</w:t>
      </w:r>
      <w:r w:rsidR="00FF621B" w:rsidRPr="007075A7">
        <w:rPr>
          <w:rFonts w:ascii="Source Sans Pro" w:hAnsi="Source Sans Pro" w:cstheme="minorHAnsi"/>
          <w:color w:val="000000"/>
          <w:sz w:val="20"/>
          <w:szCs w:val="20"/>
        </w:rPr>
        <w:t xml:space="preserve"> 30</w:t>
      </w:r>
      <w:r w:rsidR="007568A2" w:rsidRPr="007075A7">
        <w:rPr>
          <w:rFonts w:ascii="Source Sans Pro" w:hAnsi="Source Sans Pro" w:cstheme="minorHAnsi"/>
          <w:color w:val="000000"/>
          <w:sz w:val="20"/>
          <w:szCs w:val="20"/>
        </w:rPr>
        <w:t xml:space="preserve">. </w:t>
      </w:r>
      <w:r w:rsidR="00FF621B" w:rsidRPr="007075A7">
        <w:rPr>
          <w:rFonts w:ascii="Source Sans Pro" w:hAnsi="Source Sans Pro" w:cstheme="minorHAnsi"/>
          <w:color w:val="000000"/>
          <w:sz w:val="20"/>
          <w:szCs w:val="20"/>
        </w:rPr>
        <w:t>83% of these proceedings became court actions</w:t>
      </w:r>
      <w:r w:rsidR="007568A2" w:rsidRPr="007075A7">
        <w:rPr>
          <w:rFonts w:ascii="Source Sans Pro" w:hAnsi="Source Sans Pro" w:cstheme="minorHAnsi"/>
          <w:color w:val="000000"/>
          <w:sz w:val="20"/>
          <w:szCs w:val="20"/>
        </w:rPr>
        <w:t xml:space="preserve">. </w:t>
      </w:r>
      <w:r w:rsidR="00F14018" w:rsidRPr="007075A7">
        <w:rPr>
          <w:rFonts w:ascii="Source Sans Pro" w:hAnsi="Source Sans Pro" w:cstheme="minorHAnsi"/>
          <w:color w:val="000000"/>
          <w:sz w:val="20"/>
          <w:szCs w:val="20"/>
        </w:rPr>
        <w:t xml:space="preserve">The majority of Aboriginal and Torres Strait Islander defendants receiving a judgement had a guilty outcome. </w:t>
      </w:r>
      <w:r w:rsidR="00FA0E35" w:rsidRPr="007075A7">
        <w:rPr>
          <w:rFonts w:ascii="Source Sans Pro" w:hAnsi="Source Sans Pro" w:cstheme="minorHAnsi"/>
          <w:color w:val="000000"/>
          <w:sz w:val="20"/>
          <w:szCs w:val="20"/>
        </w:rPr>
        <w:t xml:space="preserve">For the </w:t>
      </w:r>
      <w:r w:rsidR="00856D2F" w:rsidRPr="007075A7">
        <w:rPr>
          <w:rFonts w:ascii="Source Sans Pro" w:hAnsi="Source Sans Pro" w:cstheme="minorHAnsi"/>
          <w:color w:val="000000"/>
          <w:sz w:val="20"/>
          <w:szCs w:val="20"/>
        </w:rPr>
        <w:t>ACT</w:t>
      </w:r>
      <w:r w:rsidR="00FA0E35" w:rsidRPr="007075A7">
        <w:rPr>
          <w:rFonts w:ascii="Source Sans Pro" w:hAnsi="Source Sans Pro" w:cstheme="minorHAnsi"/>
          <w:color w:val="000000"/>
          <w:sz w:val="20"/>
          <w:szCs w:val="20"/>
        </w:rPr>
        <w:t>, custody in a correctional institution and monetary orders both accounted for 28% of Indigenous defendants with a guilty outcome</w:t>
      </w:r>
      <w:r w:rsidR="00DE14ED" w:rsidRPr="007075A7">
        <w:rPr>
          <w:rFonts w:ascii="Source Sans Pro" w:hAnsi="Source Sans Pro" w:cstheme="minorHAnsi"/>
          <w:color w:val="000000"/>
          <w:sz w:val="20"/>
          <w:szCs w:val="20"/>
        </w:rPr>
        <w:t>.</w:t>
      </w:r>
    </w:p>
    <w:p w14:paraId="37FF2E49" w14:textId="3C9EF638" w:rsidR="00F14018" w:rsidRPr="00923854" w:rsidRDefault="00FA0E35" w:rsidP="007075A7">
      <w:pPr>
        <w:pStyle w:val="NormalWeb"/>
        <w:shd w:val="clear" w:color="auto" w:fill="FFFFFF"/>
        <w:rPr>
          <w:rFonts w:ascii="Montserrat" w:hAnsi="Montserrat" w:cstheme="minorHAnsi"/>
          <w:b/>
          <w:bCs/>
          <w:color w:val="000000"/>
        </w:rPr>
      </w:pPr>
      <w:r w:rsidRPr="00923854">
        <w:rPr>
          <w:rFonts w:ascii="Montserrat" w:hAnsi="Montserrat" w:cstheme="minorHAnsi"/>
          <w:b/>
          <w:bCs/>
          <w:color w:val="000000"/>
        </w:rPr>
        <w:t xml:space="preserve">ACT </w:t>
      </w:r>
      <w:r w:rsidR="00F14018" w:rsidRPr="00923854">
        <w:rPr>
          <w:rFonts w:ascii="Montserrat" w:hAnsi="Montserrat" w:cstheme="minorHAnsi"/>
          <w:b/>
          <w:bCs/>
          <w:color w:val="000000"/>
        </w:rPr>
        <w:t>Offences</w:t>
      </w:r>
      <w:r w:rsidRPr="00923854">
        <w:rPr>
          <w:rFonts w:ascii="Montserrat" w:hAnsi="Montserrat" w:cstheme="minorHAnsi"/>
          <w:b/>
          <w:bCs/>
          <w:color w:val="000000"/>
        </w:rPr>
        <w:t xml:space="preserve"> – How are we Offending?</w:t>
      </w:r>
    </w:p>
    <w:p w14:paraId="7D8A89C0" w14:textId="68EDC926" w:rsidR="00536DC5" w:rsidRPr="00A46C12" w:rsidRDefault="008501F0" w:rsidP="00536DC5">
      <w:pPr>
        <w:pStyle w:val="NormalWeb"/>
        <w:shd w:val="clear" w:color="auto" w:fill="FFFFFF"/>
        <w:rPr>
          <w:rFonts w:ascii="Montserrat" w:hAnsi="Montserrat" w:cstheme="minorHAnsi"/>
          <w:b/>
          <w:bCs/>
          <w:color w:val="000000"/>
        </w:rPr>
      </w:pPr>
      <w:r w:rsidRPr="008501F0">
        <w:rPr>
          <w:rFonts w:ascii="Montserrat" w:hAnsi="Montserrat" w:cstheme="minorHAnsi"/>
          <w:b/>
          <w:bCs/>
          <w:i/>
          <w:iCs/>
          <w:color w:val="000000"/>
        </w:rPr>
        <w:t>Figure 3</w:t>
      </w:r>
      <w:r>
        <w:rPr>
          <w:rFonts w:ascii="Montserrat" w:hAnsi="Montserrat" w:cstheme="minorHAnsi"/>
          <w:b/>
          <w:bCs/>
          <w:color w:val="000000"/>
        </w:rPr>
        <w:t xml:space="preserve"> - </w:t>
      </w:r>
      <w:r w:rsidR="00536DC5" w:rsidRPr="00A46C12">
        <w:rPr>
          <w:rFonts w:ascii="Montserrat" w:hAnsi="Montserrat" w:cstheme="minorHAnsi"/>
          <w:b/>
          <w:bCs/>
          <w:color w:val="000000"/>
        </w:rPr>
        <w:t xml:space="preserve">2021-2022 Offences per State and Territory </w:t>
      </w:r>
    </w:p>
    <w:p w14:paraId="0E77F565" w14:textId="77777777" w:rsidR="008501F0" w:rsidRDefault="00DE14ED" w:rsidP="008501F0">
      <w:pPr>
        <w:pStyle w:val="NormalWeb"/>
        <w:keepNext/>
        <w:shd w:val="clear" w:color="auto" w:fill="FFFFFF"/>
        <w:jc w:val="center"/>
      </w:pPr>
      <w:r w:rsidRPr="00755A80">
        <w:rPr>
          <w:rFonts w:asciiTheme="minorHAnsi" w:hAnsiTheme="minorHAnsi" w:cstheme="minorHAnsi"/>
          <w:noProof/>
          <w:color w:val="000000"/>
          <w:sz w:val="20"/>
          <w:szCs w:val="20"/>
        </w:rPr>
        <w:drawing>
          <wp:inline distT="0" distB="0" distL="0" distR="0" wp14:anchorId="0A7CE9AD" wp14:editId="434B8C9C">
            <wp:extent cx="5397048" cy="2776224"/>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extLst>
                        <a:ext uri="{28A0092B-C50C-407E-A947-70E740481C1C}">
                          <a14:useLocalDpi xmlns:a14="http://schemas.microsoft.com/office/drawing/2010/main" val="0"/>
                        </a:ext>
                      </a:extLst>
                    </a:blip>
                    <a:stretch>
                      <a:fillRect/>
                    </a:stretch>
                  </pic:blipFill>
                  <pic:spPr>
                    <a:xfrm>
                      <a:off x="0" y="0"/>
                      <a:ext cx="5397048" cy="2776224"/>
                    </a:xfrm>
                    <a:prstGeom prst="rect">
                      <a:avLst/>
                    </a:prstGeom>
                  </pic:spPr>
                </pic:pic>
              </a:graphicData>
            </a:graphic>
          </wp:inline>
        </w:drawing>
      </w:r>
    </w:p>
    <w:p w14:paraId="33841909" w14:textId="605FADB8" w:rsidR="00DE14ED" w:rsidRPr="00755A80" w:rsidRDefault="008501F0" w:rsidP="008501F0">
      <w:pPr>
        <w:pStyle w:val="Caption"/>
        <w:jc w:val="center"/>
        <w:rPr>
          <w:rFonts w:cstheme="minorHAnsi"/>
          <w:b/>
          <w:bCs w:val="0"/>
          <w:color w:val="000000"/>
          <w:sz w:val="20"/>
          <w:szCs w:val="20"/>
        </w:rPr>
      </w:pPr>
      <w:r>
        <w:t xml:space="preserve">Figure </w:t>
      </w:r>
      <w:r>
        <w:fldChar w:fldCharType="begin"/>
      </w:r>
      <w:r>
        <w:instrText xml:space="preserve"> SEQ Figure \* ARABIC </w:instrText>
      </w:r>
      <w:r>
        <w:fldChar w:fldCharType="separate"/>
      </w:r>
      <w:r w:rsidR="003F5F65">
        <w:rPr>
          <w:noProof/>
        </w:rPr>
        <w:t>3</w:t>
      </w:r>
      <w:r>
        <w:fldChar w:fldCharType="end"/>
      </w:r>
    </w:p>
    <w:p w14:paraId="66615081" w14:textId="00A40F3E" w:rsidR="005A343D" w:rsidRPr="00E215A6" w:rsidRDefault="001F39B4" w:rsidP="005A343D">
      <w:pPr>
        <w:pStyle w:val="NormalWeb"/>
        <w:shd w:val="clear" w:color="auto" w:fill="FFFFFF"/>
        <w:rPr>
          <w:rFonts w:ascii="Source Sans Pro" w:hAnsi="Source Sans Pro" w:cstheme="minorHAnsi"/>
          <w:color w:val="000000"/>
          <w:sz w:val="20"/>
          <w:szCs w:val="20"/>
        </w:rPr>
      </w:pPr>
      <w:r w:rsidRPr="00E215A6">
        <w:rPr>
          <w:rFonts w:ascii="Source Sans Pro" w:hAnsi="Source Sans Pro" w:cstheme="minorHAnsi"/>
          <w:color w:val="000000"/>
          <w:sz w:val="20"/>
          <w:szCs w:val="20"/>
        </w:rPr>
        <w:t>Acts intended to cause injury (mostly assault) was the most common principal offence for Aboriginal and Torres Strait Islander defendan</w:t>
      </w:r>
      <w:r w:rsidR="00FF621B" w:rsidRPr="00E215A6">
        <w:rPr>
          <w:rFonts w:ascii="Source Sans Pro" w:hAnsi="Source Sans Pro" w:cstheme="minorHAnsi"/>
          <w:color w:val="000000"/>
          <w:sz w:val="20"/>
          <w:szCs w:val="20"/>
        </w:rPr>
        <w:t>ts (43% in the ACT)</w:t>
      </w:r>
      <w:r w:rsidR="00A021D8" w:rsidRPr="00E215A6">
        <w:rPr>
          <w:rFonts w:ascii="Source Sans Pro" w:hAnsi="Source Sans Pro" w:cstheme="minorHAnsi"/>
          <w:color w:val="000000"/>
          <w:sz w:val="20"/>
          <w:szCs w:val="20"/>
        </w:rPr>
        <w:t xml:space="preserve">, followed by </w:t>
      </w:r>
      <w:r w:rsidR="00E761D9" w:rsidRPr="00E215A6">
        <w:rPr>
          <w:rFonts w:ascii="Source Sans Pro" w:hAnsi="Source Sans Pro" w:cstheme="minorHAnsi"/>
          <w:color w:val="000000"/>
          <w:sz w:val="20"/>
          <w:szCs w:val="20"/>
        </w:rPr>
        <w:t xml:space="preserve">theft and </w:t>
      </w:r>
      <w:r w:rsidR="00A021D8" w:rsidRPr="00E215A6">
        <w:rPr>
          <w:rFonts w:ascii="Source Sans Pro" w:hAnsi="Source Sans Pro" w:cstheme="minorHAnsi"/>
          <w:color w:val="000000"/>
          <w:sz w:val="20"/>
          <w:szCs w:val="20"/>
        </w:rPr>
        <w:t>offences against justice</w:t>
      </w:r>
      <w:r w:rsidR="005A343D" w:rsidRPr="00E215A6">
        <w:rPr>
          <w:rFonts w:ascii="Source Sans Pro" w:hAnsi="Source Sans Pro" w:cstheme="minorHAnsi"/>
          <w:color w:val="000000"/>
          <w:sz w:val="20"/>
          <w:szCs w:val="20"/>
        </w:rPr>
        <w:t>.</w:t>
      </w:r>
      <w:r w:rsidR="00FF621B" w:rsidRPr="00E215A6">
        <w:rPr>
          <w:rFonts w:ascii="Source Sans Pro" w:hAnsi="Source Sans Pro" w:cstheme="minorHAnsi"/>
          <w:color w:val="000000"/>
          <w:sz w:val="20"/>
          <w:szCs w:val="20"/>
        </w:rPr>
        <w:t xml:space="preserve"> The most common principal offences for non-court action in the ACT </w:t>
      </w:r>
      <w:r w:rsidR="00DE14ED" w:rsidRPr="00E215A6">
        <w:rPr>
          <w:rFonts w:ascii="Source Sans Pro" w:hAnsi="Source Sans Pro" w:cstheme="minorHAnsi"/>
          <w:color w:val="000000"/>
          <w:sz w:val="20"/>
          <w:szCs w:val="20"/>
        </w:rPr>
        <w:t>were</w:t>
      </w:r>
      <w:r w:rsidR="00FF621B" w:rsidRPr="00E215A6">
        <w:rPr>
          <w:rFonts w:ascii="Source Sans Pro" w:hAnsi="Source Sans Pro" w:cstheme="minorHAnsi"/>
          <w:color w:val="000000"/>
          <w:sz w:val="20"/>
          <w:szCs w:val="20"/>
        </w:rPr>
        <w:t xml:space="preserve"> illicit drug offences.</w:t>
      </w:r>
      <w:r w:rsidR="005A343D" w:rsidRPr="00E215A6">
        <w:rPr>
          <w:rFonts w:ascii="Source Sans Pro" w:hAnsi="Source Sans Pro" w:cstheme="minorHAnsi"/>
          <w:color w:val="000000"/>
          <w:sz w:val="20"/>
          <w:szCs w:val="20"/>
        </w:rPr>
        <w:t xml:space="preserve"> </w:t>
      </w:r>
    </w:p>
    <w:p w14:paraId="2286EDF4" w14:textId="1049CCB4" w:rsidR="00527C5A" w:rsidRPr="00A46C12" w:rsidRDefault="00527C5A" w:rsidP="00857213">
      <w:pPr>
        <w:pStyle w:val="NormalWeb"/>
        <w:shd w:val="clear" w:color="auto" w:fill="FFFFFF"/>
        <w:rPr>
          <w:rFonts w:ascii="Montserrat" w:hAnsi="Montserrat" w:cstheme="minorHAnsi"/>
          <w:b/>
          <w:bCs/>
          <w:color w:val="000000"/>
        </w:rPr>
      </w:pPr>
      <w:r w:rsidRPr="00A46C12">
        <w:rPr>
          <w:rFonts w:ascii="Montserrat" w:hAnsi="Montserrat" w:cstheme="minorHAnsi"/>
          <w:b/>
          <w:bCs/>
          <w:color w:val="000000"/>
        </w:rPr>
        <w:t>Indigenous vs non-Indigenous principal offence rates in the ACT</w:t>
      </w:r>
      <w:r w:rsidR="00DE14ED" w:rsidRPr="00A46C12">
        <w:rPr>
          <w:rFonts w:ascii="Montserrat" w:hAnsi="Montserrat" w:cstheme="minorHAnsi"/>
          <w:b/>
          <w:bCs/>
          <w:color w:val="000000"/>
        </w:rPr>
        <w:t xml:space="preserve"> (per 100,000)</w:t>
      </w:r>
      <w:r w:rsidRPr="00A46C12">
        <w:rPr>
          <w:rFonts w:ascii="Montserrat" w:hAnsi="Montserrat" w:cstheme="minorHAnsi"/>
          <w:b/>
          <w:bCs/>
          <w:color w:val="000000"/>
        </w:rPr>
        <w:t xml:space="preserve"> from 2022-2023:</w:t>
      </w:r>
    </w:p>
    <w:tbl>
      <w:tblPr>
        <w:tblStyle w:val="TableGrid"/>
        <w:tblW w:w="0" w:type="auto"/>
        <w:tblLook w:val="04A0" w:firstRow="1" w:lastRow="0" w:firstColumn="1" w:lastColumn="0" w:noHBand="0" w:noVBand="1"/>
      </w:tblPr>
      <w:tblGrid>
        <w:gridCol w:w="4530"/>
        <w:gridCol w:w="4530"/>
      </w:tblGrid>
      <w:tr w:rsidR="00EE4CFE" w:rsidRPr="00E215A6" w14:paraId="3F852BAA" w14:textId="77777777" w:rsidTr="00FA20A1">
        <w:tc>
          <w:tcPr>
            <w:tcW w:w="4530" w:type="dxa"/>
            <w:shd w:val="clear" w:color="auto" w:fill="472D8C"/>
          </w:tcPr>
          <w:p w14:paraId="631971C8" w14:textId="45049257" w:rsidR="00EE4CFE" w:rsidRPr="00FA20A1" w:rsidRDefault="00EE4CFE" w:rsidP="00A159CC">
            <w:pPr>
              <w:pStyle w:val="NormalWeb"/>
              <w:jc w:val="center"/>
              <w:rPr>
                <w:rFonts w:ascii="Source Sans Pro" w:hAnsi="Source Sans Pro" w:cstheme="minorHAnsi"/>
                <w:b/>
                <w:bCs/>
                <w:color w:val="FFFFFF" w:themeColor="background1"/>
                <w:sz w:val="20"/>
                <w:szCs w:val="20"/>
                <w:lang w:val="en-AU"/>
              </w:rPr>
            </w:pPr>
            <w:r w:rsidRPr="00FA20A1">
              <w:rPr>
                <w:rFonts w:ascii="Source Sans Pro" w:hAnsi="Source Sans Pro" w:cstheme="minorHAnsi"/>
                <w:b/>
                <w:bCs/>
                <w:color w:val="FFFFFF" w:themeColor="background1"/>
                <w:sz w:val="20"/>
                <w:szCs w:val="20"/>
              </w:rPr>
              <w:t>Indigenous</w:t>
            </w:r>
          </w:p>
        </w:tc>
        <w:tc>
          <w:tcPr>
            <w:tcW w:w="4530" w:type="dxa"/>
            <w:shd w:val="clear" w:color="auto" w:fill="472D8C"/>
          </w:tcPr>
          <w:p w14:paraId="622EFBF7" w14:textId="5D25BE97" w:rsidR="00EE4CFE" w:rsidRPr="00FA20A1" w:rsidRDefault="00EE4CFE" w:rsidP="00A159CC">
            <w:pPr>
              <w:pStyle w:val="NormalWeb"/>
              <w:jc w:val="center"/>
              <w:rPr>
                <w:rFonts w:ascii="Source Sans Pro" w:hAnsi="Source Sans Pro" w:cstheme="minorHAnsi"/>
                <w:b/>
                <w:bCs/>
                <w:color w:val="FFFFFF" w:themeColor="background1"/>
                <w:sz w:val="20"/>
                <w:szCs w:val="20"/>
                <w:lang w:val="en-AU"/>
              </w:rPr>
            </w:pPr>
            <w:r w:rsidRPr="00FA20A1">
              <w:rPr>
                <w:rFonts w:ascii="Source Sans Pro" w:hAnsi="Source Sans Pro" w:cstheme="minorHAnsi"/>
                <w:b/>
                <w:bCs/>
                <w:color w:val="FFFFFF" w:themeColor="background1"/>
                <w:sz w:val="20"/>
                <w:szCs w:val="20"/>
              </w:rPr>
              <w:t>Non-Indigenous</w:t>
            </w:r>
          </w:p>
        </w:tc>
      </w:tr>
      <w:tr w:rsidR="00EE4CFE" w:rsidRPr="00E215A6" w14:paraId="12A48E9A" w14:textId="77777777" w:rsidTr="00EE4CFE">
        <w:tc>
          <w:tcPr>
            <w:tcW w:w="4530" w:type="dxa"/>
          </w:tcPr>
          <w:p w14:paraId="72E8F90A" w14:textId="3C2B05BB"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Acts intended to cause injury – 2494</w:t>
            </w:r>
          </w:p>
        </w:tc>
        <w:tc>
          <w:tcPr>
            <w:tcW w:w="4530" w:type="dxa"/>
          </w:tcPr>
          <w:p w14:paraId="6EA6DE21" w14:textId="157E2396"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Acts intended to cause injury - 180</w:t>
            </w:r>
          </w:p>
        </w:tc>
      </w:tr>
      <w:tr w:rsidR="00EE4CFE" w:rsidRPr="00E215A6" w14:paraId="4ECBCC7E" w14:textId="77777777" w:rsidTr="00EE4CFE">
        <w:tc>
          <w:tcPr>
            <w:tcW w:w="4530" w:type="dxa"/>
          </w:tcPr>
          <w:p w14:paraId="4DFF721A" w14:textId="040836AC"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Theft – 599.3</w:t>
            </w:r>
          </w:p>
        </w:tc>
        <w:tc>
          <w:tcPr>
            <w:tcW w:w="4530" w:type="dxa"/>
          </w:tcPr>
          <w:p w14:paraId="5BC92636" w14:textId="2327F887"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Offences against justice – 61.7</w:t>
            </w:r>
          </w:p>
        </w:tc>
      </w:tr>
      <w:tr w:rsidR="00EE4CFE" w:rsidRPr="00E215A6" w14:paraId="1508E43F" w14:textId="77777777" w:rsidTr="00EE4CFE">
        <w:tc>
          <w:tcPr>
            <w:tcW w:w="4530" w:type="dxa"/>
          </w:tcPr>
          <w:p w14:paraId="7B70E6AB" w14:textId="00D86697"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Offences against justice – 487.8</w:t>
            </w:r>
            <w:r w:rsidR="00A159CC" w:rsidRPr="00E215A6">
              <w:rPr>
                <w:rFonts w:ascii="Source Sans Pro" w:hAnsi="Source Sans Pro" w:cstheme="minorHAnsi"/>
                <w:color w:val="000000"/>
                <w:sz w:val="20"/>
                <w:szCs w:val="20"/>
              </w:rPr>
              <w:t>=</w:t>
            </w:r>
          </w:p>
        </w:tc>
        <w:tc>
          <w:tcPr>
            <w:tcW w:w="4530" w:type="dxa"/>
          </w:tcPr>
          <w:p w14:paraId="354E39B7" w14:textId="4300FD19"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Illicit drug offences – 54.4</w:t>
            </w:r>
          </w:p>
        </w:tc>
      </w:tr>
      <w:tr w:rsidR="00EE4CFE" w:rsidRPr="00E215A6" w14:paraId="4877B5C0" w14:textId="77777777" w:rsidTr="00EE4CFE">
        <w:tc>
          <w:tcPr>
            <w:tcW w:w="4530" w:type="dxa"/>
          </w:tcPr>
          <w:p w14:paraId="1128F24C" w14:textId="3D803E56"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Weapons/explosives – 404.2</w:t>
            </w:r>
          </w:p>
        </w:tc>
        <w:tc>
          <w:tcPr>
            <w:tcW w:w="4530" w:type="dxa"/>
          </w:tcPr>
          <w:p w14:paraId="6AE403EE" w14:textId="08E46841"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Public order offences – 48.1</w:t>
            </w:r>
          </w:p>
        </w:tc>
      </w:tr>
      <w:tr w:rsidR="00EE4CFE" w:rsidRPr="00E215A6" w14:paraId="5A8903AE" w14:textId="77777777" w:rsidTr="00EE4CFE">
        <w:tc>
          <w:tcPr>
            <w:tcW w:w="4530" w:type="dxa"/>
          </w:tcPr>
          <w:p w14:paraId="33845CFE" w14:textId="7BE43B79"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Property damage and environmental pollution – 306.6</w:t>
            </w:r>
          </w:p>
        </w:tc>
        <w:tc>
          <w:tcPr>
            <w:tcW w:w="4530" w:type="dxa"/>
          </w:tcPr>
          <w:p w14:paraId="77F058BB" w14:textId="5B3A930D"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Theft – 39.1</w:t>
            </w:r>
          </w:p>
        </w:tc>
      </w:tr>
      <w:tr w:rsidR="00EE4CFE" w:rsidRPr="00E215A6" w14:paraId="1E94232E" w14:textId="77777777" w:rsidTr="00EE4CFE">
        <w:tc>
          <w:tcPr>
            <w:tcW w:w="4530" w:type="dxa"/>
          </w:tcPr>
          <w:p w14:paraId="555F0CE4" w14:textId="1183BF9D"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Unlawful entry with intent – 250.9</w:t>
            </w:r>
          </w:p>
        </w:tc>
        <w:tc>
          <w:tcPr>
            <w:tcW w:w="4530" w:type="dxa"/>
          </w:tcPr>
          <w:p w14:paraId="3A7E6922" w14:textId="7DCA8B63"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Property damage and environmental pollution – 33.1</w:t>
            </w:r>
          </w:p>
        </w:tc>
      </w:tr>
      <w:tr w:rsidR="00EE4CFE" w:rsidRPr="00E215A6" w14:paraId="1A451801" w14:textId="77777777" w:rsidTr="00EE4CFE">
        <w:tc>
          <w:tcPr>
            <w:tcW w:w="4530" w:type="dxa"/>
          </w:tcPr>
          <w:p w14:paraId="34166FC8" w14:textId="10F2FF23"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Robbery/extortion – 250.9</w:t>
            </w:r>
          </w:p>
        </w:tc>
        <w:tc>
          <w:tcPr>
            <w:tcW w:w="4530" w:type="dxa"/>
          </w:tcPr>
          <w:p w14:paraId="5BCB1DDA" w14:textId="55329B7C"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Weapons/explosives – 30.3</w:t>
            </w:r>
          </w:p>
        </w:tc>
      </w:tr>
      <w:tr w:rsidR="00EE4CFE" w:rsidRPr="00E215A6" w14:paraId="4BF85D96" w14:textId="77777777" w:rsidTr="00EE4CFE">
        <w:tc>
          <w:tcPr>
            <w:tcW w:w="4530" w:type="dxa"/>
          </w:tcPr>
          <w:p w14:paraId="1188F619" w14:textId="122B33F6"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Public order offences – 236.9</w:t>
            </w:r>
          </w:p>
        </w:tc>
        <w:tc>
          <w:tcPr>
            <w:tcW w:w="4530" w:type="dxa"/>
          </w:tcPr>
          <w:p w14:paraId="4E55C877" w14:textId="7BF0AD70"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Sexual assault and related offences – 27.3</w:t>
            </w:r>
          </w:p>
        </w:tc>
      </w:tr>
      <w:tr w:rsidR="00EE4CFE" w:rsidRPr="00E215A6" w14:paraId="67CE18EA" w14:textId="77777777" w:rsidTr="00EE4CFE">
        <w:tc>
          <w:tcPr>
            <w:tcW w:w="4530" w:type="dxa"/>
          </w:tcPr>
          <w:p w14:paraId="46397684" w14:textId="7AD32302"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Sexual assault and related offences – 153.3</w:t>
            </w:r>
          </w:p>
        </w:tc>
        <w:tc>
          <w:tcPr>
            <w:tcW w:w="4530" w:type="dxa"/>
          </w:tcPr>
          <w:p w14:paraId="25848424" w14:textId="167AB14E"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Unlawful entry with intent – 16</w:t>
            </w:r>
          </w:p>
        </w:tc>
      </w:tr>
      <w:tr w:rsidR="00EE4CFE" w:rsidRPr="00E215A6" w14:paraId="64739074" w14:textId="77777777" w:rsidTr="00EE4CFE">
        <w:tc>
          <w:tcPr>
            <w:tcW w:w="4530" w:type="dxa"/>
          </w:tcPr>
          <w:p w14:paraId="59D17B5D" w14:textId="17FA5D1F"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Fraud/deception – 153.3</w:t>
            </w:r>
          </w:p>
        </w:tc>
        <w:tc>
          <w:tcPr>
            <w:tcW w:w="4530" w:type="dxa"/>
          </w:tcPr>
          <w:p w14:paraId="5476965F" w14:textId="5E524DAC"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Fraud/deception – 13</w:t>
            </w:r>
          </w:p>
        </w:tc>
      </w:tr>
      <w:tr w:rsidR="00EE4CFE" w:rsidRPr="00E215A6" w14:paraId="170D7BB1" w14:textId="77777777" w:rsidTr="00EE4CFE">
        <w:tc>
          <w:tcPr>
            <w:tcW w:w="4530" w:type="dxa"/>
          </w:tcPr>
          <w:p w14:paraId="25931C0C" w14:textId="19E97B94"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lastRenderedPageBreak/>
              <w:t>Illicit drug offences – 97.6</w:t>
            </w:r>
          </w:p>
        </w:tc>
        <w:tc>
          <w:tcPr>
            <w:tcW w:w="4530" w:type="dxa"/>
          </w:tcPr>
          <w:p w14:paraId="17A7AFBC" w14:textId="153425C7"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Robbery/extortion – 9</w:t>
            </w:r>
          </w:p>
        </w:tc>
      </w:tr>
      <w:tr w:rsidR="00EE4CFE" w:rsidRPr="00E215A6" w14:paraId="61BF137F" w14:textId="77777777" w:rsidTr="00EE4CFE">
        <w:tc>
          <w:tcPr>
            <w:tcW w:w="4530" w:type="dxa"/>
          </w:tcPr>
          <w:p w14:paraId="0535B82E" w14:textId="7787BD81"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Abduction/harassment – 97.6</w:t>
            </w:r>
          </w:p>
        </w:tc>
        <w:tc>
          <w:tcPr>
            <w:tcW w:w="4530" w:type="dxa"/>
          </w:tcPr>
          <w:p w14:paraId="78E76FF5" w14:textId="4EAE8392"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Abduction/harassment – 8.3</w:t>
            </w:r>
          </w:p>
        </w:tc>
      </w:tr>
      <w:tr w:rsidR="00EE4CFE" w:rsidRPr="00E215A6" w14:paraId="2ABD63E5" w14:textId="77777777" w:rsidTr="00EE4CFE">
        <w:tc>
          <w:tcPr>
            <w:tcW w:w="4530" w:type="dxa"/>
          </w:tcPr>
          <w:p w14:paraId="007367C6" w14:textId="09213C01"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Miscellaneous offences – 41.8</w:t>
            </w:r>
          </w:p>
        </w:tc>
        <w:tc>
          <w:tcPr>
            <w:tcW w:w="4530" w:type="dxa"/>
          </w:tcPr>
          <w:p w14:paraId="6660CDA0" w14:textId="6AD4A5F7"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Miscellaneous offences – 5.3</w:t>
            </w:r>
          </w:p>
        </w:tc>
      </w:tr>
      <w:tr w:rsidR="00EE4CFE" w:rsidRPr="00E215A6" w14:paraId="756814B3" w14:textId="77777777" w:rsidTr="00EE4CFE">
        <w:tc>
          <w:tcPr>
            <w:tcW w:w="4530" w:type="dxa"/>
          </w:tcPr>
          <w:p w14:paraId="7A604AA5" w14:textId="4206ECBB"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Dangerous/negligent acts – 41.8</w:t>
            </w:r>
          </w:p>
        </w:tc>
        <w:tc>
          <w:tcPr>
            <w:tcW w:w="4530" w:type="dxa"/>
          </w:tcPr>
          <w:p w14:paraId="5B1CA80E" w14:textId="7753B426"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Dangerous/negligent acts – 2.8</w:t>
            </w:r>
          </w:p>
        </w:tc>
      </w:tr>
      <w:tr w:rsidR="00EE4CFE" w:rsidRPr="00E215A6" w14:paraId="319019D4" w14:textId="77777777" w:rsidTr="00EE4CFE">
        <w:tc>
          <w:tcPr>
            <w:tcW w:w="4530" w:type="dxa"/>
          </w:tcPr>
          <w:p w14:paraId="6B43C948" w14:textId="6AE5B9DC"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Homicide and related offences – 0</w:t>
            </w:r>
          </w:p>
        </w:tc>
        <w:tc>
          <w:tcPr>
            <w:tcW w:w="4530" w:type="dxa"/>
          </w:tcPr>
          <w:p w14:paraId="228DB61C" w14:textId="065A9C2B" w:rsidR="00EE4CFE" w:rsidRPr="00E215A6" w:rsidRDefault="00EE4CFE" w:rsidP="00B57986">
            <w:pPr>
              <w:pStyle w:val="NormalWeb"/>
              <w:shd w:val="clear" w:color="auto" w:fill="FFFFFF"/>
              <w:jc w:val="center"/>
              <w:rPr>
                <w:rFonts w:ascii="Source Sans Pro" w:hAnsi="Source Sans Pro" w:cstheme="minorHAnsi"/>
                <w:color w:val="000000"/>
                <w:sz w:val="20"/>
                <w:szCs w:val="20"/>
                <w:lang w:val="en-AU"/>
              </w:rPr>
            </w:pPr>
            <w:r w:rsidRPr="00E215A6">
              <w:rPr>
                <w:rFonts w:ascii="Source Sans Pro" w:hAnsi="Source Sans Pro" w:cstheme="minorHAnsi"/>
                <w:color w:val="000000"/>
                <w:sz w:val="20"/>
                <w:szCs w:val="20"/>
              </w:rPr>
              <w:t>Homicide and related offences – 0.8</w:t>
            </w:r>
          </w:p>
        </w:tc>
      </w:tr>
    </w:tbl>
    <w:p w14:paraId="786D2D05" w14:textId="77777777" w:rsidR="004A745A" w:rsidRPr="00E215A6" w:rsidRDefault="004A745A" w:rsidP="004A745A">
      <w:pPr>
        <w:pStyle w:val="NormalWeb"/>
        <w:shd w:val="clear" w:color="auto" w:fill="FFFFFF"/>
        <w:rPr>
          <w:rFonts w:ascii="Source Sans Pro" w:hAnsi="Source Sans Pro" w:cstheme="minorHAnsi"/>
          <w:color w:val="222222"/>
          <w:sz w:val="20"/>
          <w:szCs w:val="20"/>
        </w:rPr>
      </w:pPr>
      <w:r w:rsidRPr="00E215A6">
        <w:rPr>
          <w:rFonts w:ascii="Source Sans Pro" w:hAnsi="Source Sans Pro" w:cstheme="minorHAnsi"/>
          <w:color w:val="222222"/>
          <w:sz w:val="20"/>
          <w:szCs w:val="20"/>
        </w:rPr>
        <w:t xml:space="preserve">The majority of arrests for Aboriginal and Torres Strait Islander people occurred between 11am – midnight. Both male and female offenders were most likely to be aged 19-40 years of age at time of offending. </w:t>
      </w:r>
    </w:p>
    <w:p w14:paraId="49BCED7B" w14:textId="553A81DE" w:rsidR="00943C6A" w:rsidRPr="00E215A6" w:rsidRDefault="004A745A" w:rsidP="00527C5A">
      <w:pPr>
        <w:spacing w:after="0" w:line="240" w:lineRule="auto"/>
        <w:rPr>
          <w:rFonts w:ascii="Source Sans Pro" w:hAnsi="Source Sans Pro" w:cstheme="minorHAnsi"/>
          <w:color w:val="222222"/>
          <w:sz w:val="20"/>
          <w:szCs w:val="20"/>
        </w:rPr>
      </w:pPr>
      <w:r w:rsidRPr="00E215A6">
        <w:rPr>
          <w:rFonts w:ascii="Source Sans Pro" w:hAnsi="Source Sans Pro" w:cstheme="minorHAnsi"/>
          <w:b/>
          <w:bCs/>
          <w:color w:val="222222"/>
          <w:sz w:val="20"/>
          <w:szCs w:val="20"/>
        </w:rPr>
        <w:t>Family and Domestic Violence (FDV):</w:t>
      </w:r>
      <w:r w:rsidRPr="00E215A6">
        <w:rPr>
          <w:rFonts w:ascii="Source Sans Pro" w:hAnsi="Source Sans Pro" w:cstheme="minorHAnsi"/>
          <w:color w:val="222222"/>
          <w:sz w:val="20"/>
          <w:szCs w:val="20"/>
        </w:rPr>
        <w:t xml:space="preserve"> </w:t>
      </w:r>
      <w:r w:rsidR="00281A42" w:rsidRPr="00E215A6">
        <w:rPr>
          <w:rFonts w:ascii="Source Sans Pro" w:hAnsi="Source Sans Pro" w:cstheme="minorHAnsi"/>
          <w:color w:val="222222"/>
          <w:sz w:val="20"/>
          <w:szCs w:val="20"/>
        </w:rPr>
        <w:t xml:space="preserve">FDV offenders accounted for 28% of all offenders proceeded against in the </w:t>
      </w:r>
      <w:r w:rsidR="00527C5A" w:rsidRPr="00E215A6">
        <w:rPr>
          <w:rFonts w:ascii="Source Sans Pro" w:hAnsi="Source Sans Pro" w:cstheme="minorHAnsi"/>
          <w:color w:val="222222"/>
          <w:sz w:val="20"/>
          <w:szCs w:val="20"/>
        </w:rPr>
        <w:t>ACT.</w:t>
      </w:r>
      <w:r w:rsidR="007568A2" w:rsidRPr="00E215A6">
        <w:rPr>
          <w:rFonts w:ascii="Source Sans Pro" w:hAnsi="Source Sans Pro" w:cstheme="minorHAnsi"/>
          <w:color w:val="222222"/>
          <w:sz w:val="20"/>
          <w:szCs w:val="20"/>
        </w:rPr>
        <w:t xml:space="preserve"> There were 861 FDV related proceeding</w:t>
      </w:r>
      <w:r w:rsidR="00527C5A" w:rsidRPr="00E215A6">
        <w:rPr>
          <w:rFonts w:ascii="Source Sans Pro" w:hAnsi="Source Sans Pro" w:cstheme="minorHAnsi"/>
          <w:color w:val="222222"/>
          <w:sz w:val="20"/>
          <w:szCs w:val="20"/>
        </w:rPr>
        <w:t xml:space="preserve">s, </w:t>
      </w:r>
      <w:r w:rsidR="007568A2" w:rsidRPr="00E215A6">
        <w:rPr>
          <w:rFonts w:ascii="Source Sans Pro" w:hAnsi="Source Sans Pro" w:cstheme="minorHAnsi"/>
          <w:color w:val="222222"/>
          <w:sz w:val="20"/>
          <w:szCs w:val="20"/>
        </w:rPr>
        <w:t>mostly court actions (98%).</w:t>
      </w:r>
      <w:r w:rsidR="00527C5A" w:rsidRPr="00E215A6">
        <w:rPr>
          <w:rFonts w:ascii="Source Sans Pro" w:hAnsi="Source Sans Pro" w:cstheme="minorHAnsi"/>
          <w:color w:val="222222"/>
          <w:sz w:val="20"/>
          <w:szCs w:val="20"/>
        </w:rPr>
        <w:t xml:space="preserve"> In 2024, </w:t>
      </w:r>
      <w:r w:rsidR="00527C5A" w:rsidRPr="00E215A6">
        <w:rPr>
          <w:rFonts w:ascii="Source Sans Pro" w:eastAsia="Times New Roman" w:hAnsi="Source Sans Pro"/>
          <w:sz w:val="20"/>
          <w:szCs w:val="20"/>
        </w:rPr>
        <w:t xml:space="preserve">Family Violence orders are trending up in the Fist Nations </w:t>
      </w:r>
      <w:r w:rsidR="00E761D9" w:rsidRPr="00E215A6">
        <w:rPr>
          <w:rFonts w:ascii="Source Sans Pro" w:eastAsia="Times New Roman" w:hAnsi="Source Sans Pro"/>
          <w:sz w:val="20"/>
          <w:szCs w:val="20"/>
        </w:rPr>
        <w:t>population but</w:t>
      </w:r>
      <w:r w:rsidR="00527C5A" w:rsidRPr="00E215A6">
        <w:rPr>
          <w:rFonts w:ascii="Source Sans Pro" w:eastAsia="Times New Roman" w:hAnsi="Source Sans Pro"/>
          <w:sz w:val="20"/>
          <w:szCs w:val="20"/>
        </w:rPr>
        <w:t xml:space="preserve"> trending down for the non-First Nations population.</w:t>
      </w:r>
    </w:p>
    <w:p w14:paraId="2AF7EE0A" w14:textId="27110140" w:rsidR="00F14018" w:rsidRPr="00923854" w:rsidRDefault="00F14018" w:rsidP="00923854">
      <w:pPr>
        <w:shd w:val="clear" w:color="auto" w:fill="FFFFFF"/>
        <w:spacing w:before="100" w:beforeAutospacing="1" w:after="100" w:afterAutospacing="1" w:line="240" w:lineRule="auto"/>
        <w:rPr>
          <w:rFonts w:ascii="Montserrat" w:hAnsi="Montserrat" w:cstheme="minorHAnsi"/>
          <w:b/>
          <w:bCs/>
          <w:color w:val="000000"/>
          <w:sz w:val="24"/>
          <w:szCs w:val="24"/>
        </w:rPr>
      </w:pPr>
      <w:r w:rsidRPr="00923854">
        <w:rPr>
          <w:rFonts w:ascii="Montserrat" w:hAnsi="Montserrat" w:cstheme="minorHAnsi"/>
          <w:b/>
          <w:bCs/>
          <w:color w:val="000000"/>
          <w:sz w:val="24"/>
          <w:szCs w:val="24"/>
        </w:rPr>
        <w:t>Bail</w:t>
      </w:r>
      <w:r w:rsidR="00E761D9" w:rsidRPr="00923854">
        <w:rPr>
          <w:rFonts w:ascii="Montserrat" w:hAnsi="Montserrat" w:cstheme="minorHAnsi"/>
          <w:b/>
          <w:bCs/>
          <w:color w:val="000000"/>
          <w:sz w:val="24"/>
          <w:szCs w:val="24"/>
        </w:rPr>
        <w:t xml:space="preserve"> in the ACT</w:t>
      </w:r>
    </w:p>
    <w:p w14:paraId="223C400F" w14:textId="1BC055AD" w:rsidR="00B979B4" w:rsidRPr="006E6C85" w:rsidRDefault="00B979B4" w:rsidP="007568A2">
      <w:pPr>
        <w:shd w:val="clear" w:color="auto" w:fill="FFFFFF"/>
        <w:spacing w:before="100" w:beforeAutospacing="1" w:after="100" w:afterAutospacing="1" w:line="240" w:lineRule="auto"/>
        <w:rPr>
          <w:rFonts w:ascii="Source Sans Pro" w:hAnsi="Source Sans Pro" w:cstheme="minorHAnsi"/>
          <w:color w:val="000000"/>
          <w:sz w:val="20"/>
          <w:szCs w:val="20"/>
        </w:rPr>
      </w:pPr>
      <w:r w:rsidRPr="006E6C85">
        <w:rPr>
          <w:rFonts w:ascii="Source Sans Pro" w:hAnsi="Source Sans Pro" w:cstheme="minorHAnsi"/>
          <w:color w:val="000000"/>
          <w:sz w:val="20"/>
          <w:szCs w:val="20"/>
        </w:rPr>
        <w:t xml:space="preserve">As at August 2023 there were 298 </w:t>
      </w:r>
      <w:r w:rsidR="00F35AB7" w:rsidRPr="006E6C85">
        <w:rPr>
          <w:rFonts w:ascii="Source Sans Pro" w:hAnsi="Source Sans Pro" w:cstheme="minorHAnsi"/>
          <w:color w:val="000000"/>
          <w:sz w:val="20"/>
          <w:szCs w:val="20"/>
        </w:rPr>
        <w:t xml:space="preserve">(22% of all adults on bail) </w:t>
      </w:r>
      <w:r w:rsidRPr="006E6C85">
        <w:rPr>
          <w:rFonts w:ascii="Source Sans Pro" w:hAnsi="Source Sans Pro" w:cstheme="minorHAnsi"/>
          <w:color w:val="000000"/>
          <w:sz w:val="20"/>
          <w:szCs w:val="20"/>
        </w:rPr>
        <w:t xml:space="preserve">First Nations people on a bail order and 1019 non-First Nations people on a bail order. </w:t>
      </w:r>
    </w:p>
    <w:p w14:paraId="786E5C04" w14:textId="4F844C23" w:rsidR="009A1E7C" w:rsidRPr="00755A80" w:rsidRDefault="009A1E7C" w:rsidP="00923854">
      <w:pPr>
        <w:shd w:val="clear" w:color="auto" w:fill="FFFFFF"/>
        <w:spacing w:before="100" w:beforeAutospacing="1" w:after="100" w:afterAutospacing="1" w:line="240" w:lineRule="auto"/>
        <w:jc w:val="center"/>
        <w:rPr>
          <w:rFonts w:cstheme="minorHAnsi"/>
          <w:color w:val="000000"/>
          <w:sz w:val="20"/>
          <w:szCs w:val="20"/>
        </w:rPr>
      </w:pPr>
      <w:r w:rsidRPr="00755A80">
        <w:rPr>
          <w:rFonts w:cstheme="minorHAnsi"/>
          <w:noProof/>
          <w:sz w:val="20"/>
          <w:szCs w:val="20"/>
        </w:rPr>
        <w:drawing>
          <wp:inline distT="0" distB="0" distL="0" distR="0" wp14:anchorId="2169BA67" wp14:editId="3CD3FA94">
            <wp:extent cx="5784112" cy="2827655"/>
            <wp:effectExtent l="0" t="0" r="7620" b="10795"/>
            <wp:docPr id="14" name="Chart 14">
              <a:extLst xmlns:a="http://schemas.openxmlformats.org/drawingml/2006/main">
                <a:ext uri="{FF2B5EF4-FFF2-40B4-BE49-F238E27FC236}">
                  <a16:creationId xmlns:a16="http://schemas.microsoft.com/office/drawing/2014/main" id="{E827EBF0-C4C4-B3BE-650A-4190E4B0D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03F566" w14:textId="0D6B0BD9" w:rsidR="00956982" w:rsidRPr="00923854" w:rsidRDefault="00956982" w:rsidP="00464FF3">
      <w:pPr>
        <w:shd w:val="clear" w:color="auto" w:fill="FFFFFF"/>
        <w:spacing w:before="100" w:beforeAutospacing="1" w:after="100" w:afterAutospacing="1" w:line="240" w:lineRule="auto"/>
        <w:rPr>
          <w:rFonts w:ascii="Montserrat" w:hAnsi="Montserrat" w:cstheme="minorHAnsi"/>
          <w:b/>
          <w:bCs/>
          <w:color w:val="000000"/>
          <w:sz w:val="24"/>
          <w:szCs w:val="24"/>
        </w:rPr>
      </w:pPr>
      <w:r w:rsidRPr="00923854">
        <w:rPr>
          <w:rFonts w:ascii="Montserrat" w:hAnsi="Montserrat" w:cstheme="minorHAnsi"/>
          <w:b/>
          <w:bCs/>
          <w:color w:val="000000"/>
          <w:sz w:val="24"/>
          <w:szCs w:val="24"/>
        </w:rPr>
        <w:t>Amount of</w:t>
      </w:r>
      <w:r w:rsidR="00FA0E35" w:rsidRPr="00923854">
        <w:rPr>
          <w:rFonts w:ascii="Montserrat" w:hAnsi="Montserrat" w:cstheme="minorHAnsi"/>
          <w:b/>
          <w:bCs/>
          <w:color w:val="000000"/>
          <w:sz w:val="24"/>
          <w:szCs w:val="24"/>
        </w:rPr>
        <w:t xml:space="preserve"> ACT</w:t>
      </w:r>
      <w:r w:rsidRPr="00923854">
        <w:rPr>
          <w:rFonts w:ascii="Montserrat" w:hAnsi="Montserrat" w:cstheme="minorHAnsi"/>
          <w:b/>
          <w:bCs/>
          <w:color w:val="000000"/>
          <w:sz w:val="24"/>
          <w:szCs w:val="24"/>
        </w:rPr>
        <w:t xml:space="preserve"> Bail Applications Accepted and Denied by Indigenous Status:</w:t>
      </w:r>
    </w:p>
    <w:tbl>
      <w:tblPr>
        <w:tblStyle w:val="TableGrid"/>
        <w:tblW w:w="0" w:type="auto"/>
        <w:tblLook w:val="04A0" w:firstRow="1" w:lastRow="0" w:firstColumn="1" w:lastColumn="0" w:noHBand="0" w:noVBand="1"/>
      </w:tblPr>
      <w:tblGrid>
        <w:gridCol w:w="1812"/>
        <w:gridCol w:w="1440"/>
        <w:gridCol w:w="1441"/>
        <w:gridCol w:w="1441"/>
        <w:gridCol w:w="1441"/>
        <w:gridCol w:w="1441"/>
      </w:tblGrid>
      <w:tr w:rsidR="00956982" w:rsidRPr="00755A80" w14:paraId="22B90E5F" w14:textId="77777777" w:rsidTr="00FA20A1">
        <w:tc>
          <w:tcPr>
            <w:tcW w:w="1812" w:type="dxa"/>
            <w:shd w:val="clear" w:color="auto" w:fill="472D8C"/>
          </w:tcPr>
          <w:p w14:paraId="2D705521" w14:textId="77777777" w:rsidR="00956982" w:rsidRPr="00FA20A1" w:rsidRDefault="00956982" w:rsidP="00204151">
            <w:pPr>
              <w:spacing w:before="100" w:beforeAutospacing="1" w:after="100" w:afterAutospacing="1"/>
              <w:rPr>
                <w:rFonts w:cstheme="minorHAnsi"/>
                <w:b/>
                <w:bCs/>
                <w:color w:val="FFFFFF" w:themeColor="background1"/>
                <w:sz w:val="20"/>
                <w:szCs w:val="20"/>
                <w:lang w:val="en-AU" w:eastAsia="en-US"/>
                <w14:ligatures w14:val="standardContextual"/>
              </w:rPr>
            </w:pPr>
            <w:r w:rsidRPr="00FA20A1">
              <w:rPr>
                <w:rFonts w:cstheme="minorHAnsi"/>
                <w:b/>
                <w:bCs/>
                <w:color w:val="FFFFFF" w:themeColor="background1"/>
                <w:sz w:val="20"/>
                <w:szCs w:val="20"/>
                <w:lang w:eastAsia="en-US"/>
                <w14:ligatures w14:val="standardContextual"/>
              </w:rPr>
              <w:t>Non-First Nations</w:t>
            </w:r>
          </w:p>
        </w:tc>
        <w:tc>
          <w:tcPr>
            <w:tcW w:w="1440" w:type="dxa"/>
            <w:shd w:val="clear" w:color="auto" w:fill="472D8C"/>
          </w:tcPr>
          <w:p w14:paraId="497EA256" w14:textId="77777777" w:rsidR="00956982" w:rsidRPr="00FA20A1" w:rsidRDefault="00956982" w:rsidP="00A94337">
            <w:pPr>
              <w:spacing w:before="100" w:beforeAutospacing="1" w:after="100" w:afterAutospacing="1"/>
              <w:jc w:val="right"/>
              <w:rPr>
                <w:rFonts w:cstheme="minorHAnsi"/>
                <w:b/>
                <w:bCs/>
                <w:color w:val="FFFFFF" w:themeColor="background1"/>
                <w:sz w:val="20"/>
                <w:szCs w:val="20"/>
                <w:lang w:val="en-AU" w:eastAsia="en-US"/>
                <w14:ligatures w14:val="standardContextual"/>
              </w:rPr>
            </w:pPr>
            <w:r w:rsidRPr="00FA20A1">
              <w:rPr>
                <w:rFonts w:cstheme="minorHAnsi"/>
                <w:b/>
                <w:bCs/>
                <w:color w:val="FFFFFF" w:themeColor="background1"/>
                <w:sz w:val="20"/>
                <w:szCs w:val="20"/>
                <w:lang w:eastAsia="en-US"/>
                <w14:ligatures w14:val="standardContextual"/>
              </w:rPr>
              <w:t>2018-2019</w:t>
            </w:r>
          </w:p>
        </w:tc>
        <w:tc>
          <w:tcPr>
            <w:tcW w:w="1441" w:type="dxa"/>
            <w:shd w:val="clear" w:color="auto" w:fill="472D8C"/>
          </w:tcPr>
          <w:p w14:paraId="1A26A4CC" w14:textId="77777777" w:rsidR="00956982" w:rsidRPr="00FA20A1" w:rsidRDefault="00956982" w:rsidP="00A94337">
            <w:pPr>
              <w:spacing w:before="100" w:beforeAutospacing="1" w:after="100" w:afterAutospacing="1"/>
              <w:jc w:val="right"/>
              <w:rPr>
                <w:rFonts w:cstheme="minorHAnsi"/>
                <w:b/>
                <w:bCs/>
                <w:color w:val="FFFFFF" w:themeColor="background1"/>
                <w:sz w:val="20"/>
                <w:szCs w:val="20"/>
                <w:lang w:val="en-AU" w:eastAsia="en-US"/>
                <w14:ligatures w14:val="standardContextual"/>
              </w:rPr>
            </w:pPr>
            <w:r w:rsidRPr="00FA20A1">
              <w:rPr>
                <w:rFonts w:cstheme="minorHAnsi"/>
                <w:b/>
                <w:bCs/>
                <w:color w:val="FFFFFF" w:themeColor="background1"/>
                <w:sz w:val="20"/>
                <w:szCs w:val="20"/>
                <w:lang w:eastAsia="en-US"/>
                <w14:ligatures w14:val="standardContextual"/>
              </w:rPr>
              <w:t>2019-2020</w:t>
            </w:r>
          </w:p>
        </w:tc>
        <w:tc>
          <w:tcPr>
            <w:tcW w:w="1441" w:type="dxa"/>
            <w:shd w:val="clear" w:color="auto" w:fill="472D8C"/>
          </w:tcPr>
          <w:p w14:paraId="578CDAA2" w14:textId="77777777" w:rsidR="00956982" w:rsidRPr="00FA20A1" w:rsidRDefault="00956982" w:rsidP="00A94337">
            <w:pPr>
              <w:spacing w:before="100" w:beforeAutospacing="1" w:after="100" w:afterAutospacing="1"/>
              <w:jc w:val="right"/>
              <w:rPr>
                <w:rFonts w:cstheme="minorHAnsi"/>
                <w:b/>
                <w:bCs/>
                <w:color w:val="FFFFFF" w:themeColor="background1"/>
                <w:sz w:val="20"/>
                <w:szCs w:val="20"/>
                <w:lang w:val="en-AU" w:eastAsia="en-US"/>
                <w14:ligatures w14:val="standardContextual"/>
              </w:rPr>
            </w:pPr>
            <w:r w:rsidRPr="00FA20A1">
              <w:rPr>
                <w:rFonts w:cstheme="minorHAnsi"/>
                <w:b/>
                <w:bCs/>
                <w:color w:val="FFFFFF" w:themeColor="background1"/>
                <w:sz w:val="20"/>
                <w:szCs w:val="20"/>
                <w:lang w:eastAsia="en-US"/>
                <w14:ligatures w14:val="standardContextual"/>
              </w:rPr>
              <w:t>2020-2021</w:t>
            </w:r>
          </w:p>
        </w:tc>
        <w:tc>
          <w:tcPr>
            <w:tcW w:w="1441" w:type="dxa"/>
            <w:shd w:val="clear" w:color="auto" w:fill="472D8C"/>
          </w:tcPr>
          <w:p w14:paraId="51AC5F5A" w14:textId="77777777" w:rsidR="00956982" w:rsidRPr="00FA20A1" w:rsidRDefault="00956982" w:rsidP="00A94337">
            <w:pPr>
              <w:spacing w:before="100" w:beforeAutospacing="1" w:after="100" w:afterAutospacing="1"/>
              <w:jc w:val="right"/>
              <w:rPr>
                <w:rFonts w:cstheme="minorHAnsi"/>
                <w:b/>
                <w:bCs/>
                <w:color w:val="FFFFFF" w:themeColor="background1"/>
                <w:sz w:val="20"/>
                <w:szCs w:val="20"/>
                <w:lang w:val="en-AU" w:eastAsia="en-US"/>
                <w14:ligatures w14:val="standardContextual"/>
              </w:rPr>
            </w:pPr>
            <w:r w:rsidRPr="00FA20A1">
              <w:rPr>
                <w:rFonts w:cstheme="minorHAnsi"/>
                <w:b/>
                <w:bCs/>
                <w:color w:val="FFFFFF" w:themeColor="background1"/>
                <w:sz w:val="20"/>
                <w:szCs w:val="20"/>
                <w:lang w:eastAsia="en-US"/>
                <w14:ligatures w14:val="standardContextual"/>
              </w:rPr>
              <w:t>2021-2022</w:t>
            </w:r>
          </w:p>
        </w:tc>
        <w:tc>
          <w:tcPr>
            <w:tcW w:w="1441" w:type="dxa"/>
            <w:shd w:val="clear" w:color="auto" w:fill="472D8C"/>
          </w:tcPr>
          <w:p w14:paraId="5CD2EC1D" w14:textId="77777777" w:rsidR="00956982" w:rsidRPr="00FA20A1" w:rsidRDefault="00956982" w:rsidP="00A94337">
            <w:pPr>
              <w:spacing w:before="100" w:beforeAutospacing="1" w:after="100" w:afterAutospacing="1"/>
              <w:jc w:val="right"/>
              <w:rPr>
                <w:rFonts w:cstheme="minorHAnsi"/>
                <w:b/>
                <w:bCs/>
                <w:color w:val="FFFFFF" w:themeColor="background1"/>
                <w:sz w:val="20"/>
                <w:szCs w:val="20"/>
                <w:lang w:val="en-AU" w:eastAsia="en-US"/>
                <w14:ligatures w14:val="standardContextual"/>
              </w:rPr>
            </w:pPr>
            <w:r w:rsidRPr="00FA20A1">
              <w:rPr>
                <w:rFonts w:cstheme="minorHAnsi"/>
                <w:b/>
                <w:bCs/>
                <w:color w:val="FFFFFF" w:themeColor="background1"/>
                <w:sz w:val="20"/>
                <w:szCs w:val="20"/>
                <w:lang w:eastAsia="en-US"/>
                <w14:ligatures w14:val="standardContextual"/>
              </w:rPr>
              <w:t>2022-2023</w:t>
            </w:r>
          </w:p>
        </w:tc>
      </w:tr>
      <w:tr w:rsidR="00956982" w:rsidRPr="00755A80" w14:paraId="64607D2C" w14:textId="77777777" w:rsidTr="00204151">
        <w:tc>
          <w:tcPr>
            <w:tcW w:w="1812" w:type="dxa"/>
          </w:tcPr>
          <w:p w14:paraId="30691353" w14:textId="77777777" w:rsidR="00956982" w:rsidRPr="00755A80" w:rsidRDefault="00956982" w:rsidP="00204151">
            <w:pPr>
              <w:spacing w:before="100" w:beforeAutospacing="1" w:after="100" w:afterAutospacing="1"/>
              <w:rPr>
                <w:rFonts w:cstheme="minorHAnsi"/>
                <w:b/>
                <w:bCs/>
                <w:color w:val="000000"/>
                <w:sz w:val="20"/>
                <w:szCs w:val="20"/>
                <w:lang w:val="en-AU" w:eastAsia="en-US"/>
                <w14:ligatures w14:val="standardContextual"/>
              </w:rPr>
            </w:pPr>
            <w:r w:rsidRPr="00755A80">
              <w:rPr>
                <w:rFonts w:cstheme="minorHAnsi"/>
                <w:b/>
                <w:bCs/>
                <w:color w:val="000000"/>
                <w:sz w:val="20"/>
                <w:szCs w:val="20"/>
                <w:lang w:eastAsia="en-US"/>
                <w14:ligatures w14:val="standardContextual"/>
              </w:rPr>
              <w:t xml:space="preserve">Bail Granted </w:t>
            </w:r>
          </w:p>
        </w:tc>
        <w:tc>
          <w:tcPr>
            <w:tcW w:w="1440" w:type="dxa"/>
          </w:tcPr>
          <w:p w14:paraId="4A173590"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536</w:t>
            </w:r>
          </w:p>
        </w:tc>
        <w:tc>
          <w:tcPr>
            <w:tcW w:w="1441" w:type="dxa"/>
          </w:tcPr>
          <w:p w14:paraId="776EAA0E"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548</w:t>
            </w:r>
          </w:p>
        </w:tc>
        <w:tc>
          <w:tcPr>
            <w:tcW w:w="1441" w:type="dxa"/>
          </w:tcPr>
          <w:p w14:paraId="6B7EC5A2"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635</w:t>
            </w:r>
          </w:p>
        </w:tc>
        <w:tc>
          <w:tcPr>
            <w:tcW w:w="1441" w:type="dxa"/>
          </w:tcPr>
          <w:p w14:paraId="7970BD14"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382</w:t>
            </w:r>
          </w:p>
        </w:tc>
        <w:tc>
          <w:tcPr>
            <w:tcW w:w="1441" w:type="dxa"/>
          </w:tcPr>
          <w:p w14:paraId="75129163"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357</w:t>
            </w:r>
          </w:p>
        </w:tc>
      </w:tr>
      <w:tr w:rsidR="00956982" w:rsidRPr="00755A80" w14:paraId="5D03EB3D" w14:textId="77777777" w:rsidTr="00204151">
        <w:tc>
          <w:tcPr>
            <w:tcW w:w="1812" w:type="dxa"/>
          </w:tcPr>
          <w:p w14:paraId="64AEE4B6" w14:textId="77777777" w:rsidR="00956982" w:rsidRPr="00755A80" w:rsidRDefault="00956982" w:rsidP="00204151">
            <w:pPr>
              <w:spacing w:before="100" w:beforeAutospacing="1" w:after="100" w:afterAutospacing="1"/>
              <w:rPr>
                <w:rFonts w:cstheme="minorHAnsi"/>
                <w:b/>
                <w:bCs/>
                <w:color w:val="000000"/>
                <w:sz w:val="20"/>
                <w:szCs w:val="20"/>
                <w:lang w:val="en-AU" w:eastAsia="en-US"/>
                <w14:ligatures w14:val="standardContextual"/>
              </w:rPr>
            </w:pPr>
            <w:r w:rsidRPr="00755A80">
              <w:rPr>
                <w:rFonts w:cstheme="minorHAnsi"/>
                <w:b/>
                <w:bCs/>
                <w:color w:val="000000"/>
                <w:sz w:val="20"/>
                <w:szCs w:val="20"/>
                <w:lang w:eastAsia="en-US"/>
                <w14:ligatures w14:val="standardContextual"/>
              </w:rPr>
              <w:t>Bail Denied</w:t>
            </w:r>
          </w:p>
        </w:tc>
        <w:tc>
          <w:tcPr>
            <w:tcW w:w="1440" w:type="dxa"/>
          </w:tcPr>
          <w:p w14:paraId="24891141"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2473</w:t>
            </w:r>
          </w:p>
        </w:tc>
        <w:tc>
          <w:tcPr>
            <w:tcW w:w="1441" w:type="dxa"/>
          </w:tcPr>
          <w:p w14:paraId="3967BD1C"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2744</w:t>
            </w:r>
          </w:p>
        </w:tc>
        <w:tc>
          <w:tcPr>
            <w:tcW w:w="1441" w:type="dxa"/>
          </w:tcPr>
          <w:p w14:paraId="5BCEB47C"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2412</w:t>
            </w:r>
          </w:p>
        </w:tc>
        <w:tc>
          <w:tcPr>
            <w:tcW w:w="1441" w:type="dxa"/>
          </w:tcPr>
          <w:p w14:paraId="23EEE6AB"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1324</w:t>
            </w:r>
          </w:p>
        </w:tc>
        <w:tc>
          <w:tcPr>
            <w:tcW w:w="1441" w:type="dxa"/>
          </w:tcPr>
          <w:p w14:paraId="1F13FDFF"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2609</w:t>
            </w:r>
          </w:p>
        </w:tc>
      </w:tr>
      <w:tr w:rsidR="00956982" w:rsidRPr="00755A80" w14:paraId="508B1A98" w14:textId="77777777" w:rsidTr="00204151">
        <w:tc>
          <w:tcPr>
            <w:tcW w:w="1812" w:type="dxa"/>
          </w:tcPr>
          <w:p w14:paraId="7A646790" w14:textId="77777777" w:rsidR="00956982" w:rsidRPr="00755A80" w:rsidRDefault="00956982" w:rsidP="00204151">
            <w:pPr>
              <w:spacing w:before="100" w:beforeAutospacing="1" w:after="100" w:afterAutospacing="1"/>
              <w:rPr>
                <w:rFonts w:cstheme="minorHAnsi"/>
                <w:b/>
                <w:bCs/>
                <w:color w:val="000000"/>
                <w:sz w:val="20"/>
                <w:szCs w:val="20"/>
                <w:lang w:val="en-AU" w:eastAsia="en-US"/>
                <w14:ligatures w14:val="standardContextual"/>
              </w:rPr>
            </w:pPr>
            <w:r w:rsidRPr="00755A80">
              <w:rPr>
                <w:rFonts w:cstheme="minorHAnsi"/>
                <w:b/>
                <w:bCs/>
                <w:color w:val="000000"/>
                <w:sz w:val="20"/>
                <w:szCs w:val="20"/>
                <w:lang w:eastAsia="en-US"/>
                <w14:ligatures w14:val="standardContextual"/>
              </w:rPr>
              <w:t>% of Bail Apps Granted</w:t>
            </w:r>
          </w:p>
        </w:tc>
        <w:tc>
          <w:tcPr>
            <w:tcW w:w="1440" w:type="dxa"/>
          </w:tcPr>
          <w:p w14:paraId="78E5E86F"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23%</w:t>
            </w:r>
          </w:p>
        </w:tc>
        <w:tc>
          <w:tcPr>
            <w:tcW w:w="1441" w:type="dxa"/>
          </w:tcPr>
          <w:p w14:paraId="2712E489"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20%</w:t>
            </w:r>
          </w:p>
        </w:tc>
        <w:tc>
          <w:tcPr>
            <w:tcW w:w="1441" w:type="dxa"/>
          </w:tcPr>
          <w:p w14:paraId="1AD61923"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26%</w:t>
            </w:r>
          </w:p>
        </w:tc>
        <w:tc>
          <w:tcPr>
            <w:tcW w:w="1441" w:type="dxa"/>
          </w:tcPr>
          <w:p w14:paraId="228F247D"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29%</w:t>
            </w:r>
          </w:p>
        </w:tc>
        <w:tc>
          <w:tcPr>
            <w:tcW w:w="1441" w:type="dxa"/>
          </w:tcPr>
          <w:p w14:paraId="6877A1E7"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14%</w:t>
            </w:r>
          </w:p>
        </w:tc>
      </w:tr>
      <w:tr w:rsidR="00956982" w:rsidRPr="00755A80" w14:paraId="5BCA3D7C" w14:textId="77777777" w:rsidTr="00204151">
        <w:tc>
          <w:tcPr>
            <w:tcW w:w="1812" w:type="dxa"/>
          </w:tcPr>
          <w:p w14:paraId="038826D8" w14:textId="77777777" w:rsidR="00956982" w:rsidRPr="00755A80" w:rsidRDefault="00956982" w:rsidP="00204151">
            <w:pPr>
              <w:spacing w:before="100" w:beforeAutospacing="1" w:after="100" w:afterAutospacing="1"/>
              <w:rPr>
                <w:rFonts w:cstheme="minorHAnsi"/>
                <w:b/>
                <w:bCs/>
                <w:color w:val="000000"/>
                <w:sz w:val="20"/>
                <w:szCs w:val="20"/>
                <w:lang w:val="en-AU" w:eastAsia="en-US"/>
                <w14:ligatures w14:val="standardContextual"/>
              </w:rPr>
            </w:pPr>
          </w:p>
        </w:tc>
        <w:tc>
          <w:tcPr>
            <w:tcW w:w="1440" w:type="dxa"/>
          </w:tcPr>
          <w:p w14:paraId="1946D5FB" w14:textId="77777777" w:rsidR="00956982" w:rsidRPr="00755A80" w:rsidRDefault="00956982" w:rsidP="00204151">
            <w:pPr>
              <w:spacing w:before="100" w:beforeAutospacing="1" w:after="100" w:afterAutospacing="1"/>
              <w:rPr>
                <w:rFonts w:cstheme="minorHAnsi"/>
                <w:color w:val="000000"/>
                <w:sz w:val="20"/>
                <w:szCs w:val="20"/>
                <w:lang w:val="en-AU" w:eastAsia="en-US"/>
                <w14:ligatures w14:val="standardContextual"/>
              </w:rPr>
            </w:pPr>
          </w:p>
        </w:tc>
        <w:tc>
          <w:tcPr>
            <w:tcW w:w="1441" w:type="dxa"/>
          </w:tcPr>
          <w:p w14:paraId="4D8BC9C9" w14:textId="77777777" w:rsidR="00956982" w:rsidRPr="00755A80" w:rsidRDefault="00956982" w:rsidP="00204151">
            <w:pPr>
              <w:spacing w:before="100" w:beforeAutospacing="1" w:after="100" w:afterAutospacing="1"/>
              <w:rPr>
                <w:rFonts w:cstheme="minorHAnsi"/>
                <w:color w:val="000000"/>
                <w:sz w:val="20"/>
                <w:szCs w:val="20"/>
                <w:lang w:val="en-AU" w:eastAsia="en-US"/>
                <w14:ligatures w14:val="standardContextual"/>
              </w:rPr>
            </w:pPr>
          </w:p>
        </w:tc>
        <w:tc>
          <w:tcPr>
            <w:tcW w:w="1441" w:type="dxa"/>
          </w:tcPr>
          <w:p w14:paraId="06C9086D" w14:textId="77777777" w:rsidR="00956982" w:rsidRPr="00755A80" w:rsidRDefault="00956982" w:rsidP="00204151">
            <w:pPr>
              <w:spacing w:before="100" w:beforeAutospacing="1" w:after="100" w:afterAutospacing="1"/>
              <w:rPr>
                <w:rFonts w:cstheme="minorHAnsi"/>
                <w:color w:val="000000"/>
                <w:sz w:val="20"/>
                <w:szCs w:val="20"/>
                <w:lang w:val="en-AU" w:eastAsia="en-US"/>
                <w14:ligatures w14:val="standardContextual"/>
              </w:rPr>
            </w:pPr>
          </w:p>
        </w:tc>
        <w:tc>
          <w:tcPr>
            <w:tcW w:w="1441" w:type="dxa"/>
          </w:tcPr>
          <w:p w14:paraId="6955005B" w14:textId="77777777" w:rsidR="00956982" w:rsidRPr="00755A80" w:rsidRDefault="00956982" w:rsidP="00204151">
            <w:pPr>
              <w:spacing w:before="100" w:beforeAutospacing="1" w:after="100" w:afterAutospacing="1"/>
              <w:rPr>
                <w:rFonts w:cstheme="minorHAnsi"/>
                <w:color w:val="000000"/>
                <w:sz w:val="20"/>
                <w:szCs w:val="20"/>
                <w:lang w:val="en-AU" w:eastAsia="en-US"/>
                <w14:ligatures w14:val="standardContextual"/>
              </w:rPr>
            </w:pPr>
          </w:p>
        </w:tc>
        <w:tc>
          <w:tcPr>
            <w:tcW w:w="1441" w:type="dxa"/>
          </w:tcPr>
          <w:p w14:paraId="7CFB9D30" w14:textId="77777777" w:rsidR="00956982" w:rsidRPr="00755A80" w:rsidRDefault="00956982" w:rsidP="00204151">
            <w:pPr>
              <w:spacing w:before="100" w:beforeAutospacing="1" w:after="100" w:afterAutospacing="1"/>
              <w:rPr>
                <w:rFonts w:cstheme="minorHAnsi"/>
                <w:color w:val="000000"/>
                <w:sz w:val="20"/>
                <w:szCs w:val="20"/>
                <w:lang w:val="en-AU" w:eastAsia="en-US"/>
                <w14:ligatures w14:val="standardContextual"/>
              </w:rPr>
            </w:pPr>
          </w:p>
        </w:tc>
      </w:tr>
      <w:tr w:rsidR="00956982" w:rsidRPr="00755A80" w14:paraId="7F0AE3F5" w14:textId="77777777" w:rsidTr="00FA20A1">
        <w:tc>
          <w:tcPr>
            <w:tcW w:w="1812" w:type="dxa"/>
            <w:shd w:val="clear" w:color="auto" w:fill="472D8C"/>
          </w:tcPr>
          <w:p w14:paraId="78A5B268" w14:textId="77777777" w:rsidR="00956982" w:rsidRPr="00FA20A1" w:rsidRDefault="00956982" w:rsidP="00204151">
            <w:pPr>
              <w:spacing w:before="100" w:beforeAutospacing="1" w:after="100" w:afterAutospacing="1"/>
              <w:rPr>
                <w:rFonts w:cstheme="minorHAnsi"/>
                <w:b/>
                <w:bCs/>
                <w:color w:val="FFFFFF" w:themeColor="background1"/>
                <w:sz w:val="20"/>
                <w:szCs w:val="20"/>
                <w:lang w:val="en-AU" w:eastAsia="en-US"/>
                <w14:ligatures w14:val="standardContextual"/>
              </w:rPr>
            </w:pPr>
            <w:r w:rsidRPr="00FA20A1">
              <w:rPr>
                <w:rFonts w:cstheme="minorHAnsi"/>
                <w:b/>
                <w:bCs/>
                <w:color w:val="FFFFFF" w:themeColor="background1"/>
                <w:sz w:val="20"/>
                <w:szCs w:val="20"/>
                <w:lang w:eastAsia="en-US"/>
                <w14:ligatures w14:val="standardContextual"/>
              </w:rPr>
              <w:t>First Nations</w:t>
            </w:r>
          </w:p>
        </w:tc>
        <w:tc>
          <w:tcPr>
            <w:tcW w:w="1440" w:type="dxa"/>
            <w:shd w:val="clear" w:color="auto" w:fill="472D8C"/>
          </w:tcPr>
          <w:p w14:paraId="07BA435C" w14:textId="77777777" w:rsidR="00956982" w:rsidRPr="00FA20A1" w:rsidRDefault="00956982" w:rsidP="00A94337">
            <w:pPr>
              <w:spacing w:before="100" w:beforeAutospacing="1" w:after="100" w:afterAutospacing="1"/>
              <w:jc w:val="right"/>
              <w:rPr>
                <w:rFonts w:cstheme="minorHAnsi"/>
                <w:b/>
                <w:bCs/>
                <w:color w:val="FFFFFF" w:themeColor="background1"/>
                <w:sz w:val="20"/>
                <w:szCs w:val="20"/>
                <w:lang w:val="en-AU" w:eastAsia="en-US"/>
                <w14:ligatures w14:val="standardContextual"/>
              </w:rPr>
            </w:pPr>
            <w:r w:rsidRPr="00FA20A1">
              <w:rPr>
                <w:rFonts w:cstheme="minorHAnsi"/>
                <w:b/>
                <w:bCs/>
                <w:color w:val="FFFFFF" w:themeColor="background1"/>
                <w:sz w:val="20"/>
                <w:szCs w:val="20"/>
                <w:lang w:eastAsia="en-US"/>
                <w14:ligatures w14:val="standardContextual"/>
              </w:rPr>
              <w:t>2018-2019</w:t>
            </w:r>
          </w:p>
        </w:tc>
        <w:tc>
          <w:tcPr>
            <w:tcW w:w="1441" w:type="dxa"/>
            <w:shd w:val="clear" w:color="auto" w:fill="472D8C"/>
          </w:tcPr>
          <w:p w14:paraId="0FB6D267" w14:textId="77777777" w:rsidR="00956982" w:rsidRPr="00FA20A1" w:rsidRDefault="00956982" w:rsidP="00A94337">
            <w:pPr>
              <w:spacing w:before="100" w:beforeAutospacing="1" w:after="100" w:afterAutospacing="1"/>
              <w:jc w:val="right"/>
              <w:rPr>
                <w:rFonts w:cstheme="minorHAnsi"/>
                <w:b/>
                <w:bCs/>
                <w:color w:val="FFFFFF" w:themeColor="background1"/>
                <w:sz w:val="20"/>
                <w:szCs w:val="20"/>
                <w:lang w:val="en-AU" w:eastAsia="en-US"/>
                <w14:ligatures w14:val="standardContextual"/>
              </w:rPr>
            </w:pPr>
            <w:r w:rsidRPr="00FA20A1">
              <w:rPr>
                <w:rFonts w:cstheme="minorHAnsi"/>
                <w:b/>
                <w:bCs/>
                <w:color w:val="FFFFFF" w:themeColor="background1"/>
                <w:sz w:val="20"/>
                <w:szCs w:val="20"/>
                <w:lang w:eastAsia="en-US"/>
                <w14:ligatures w14:val="standardContextual"/>
              </w:rPr>
              <w:t>2019-2020</w:t>
            </w:r>
          </w:p>
        </w:tc>
        <w:tc>
          <w:tcPr>
            <w:tcW w:w="1441" w:type="dxa"/>
            <w:shd w:val="clear" w:color="auto" w:fill="472D8C"/>
          </w:tcPr>
          <w:p w14:paraId="73B272CF" w14:textId="77777777" w:rsidR="00956982" w:rsidRPr="00FA20A1" w:rsidRDefault="00956982" w:rsidP="00A94337">
            <w:pPr>
              <w:spacing w:before="100" w:beforeAutospacing="1" w:after="100" w:afterAutospacing="1"/>
              <w:jc w:val="right"/>
              <w:rPr>
                <w:rFonts w:cstheme="minorHAnsi"/>
                <w:b/>
                <w:bCs/>
                <w:color w:val="FFFFFF" w:themeColor="background1"/>
                <w:sz w:val="20"/>
                <w:szCs w:val="20"/>
                <w:lang w:val="en-AU" w:eastAsia="en-US"/>
                <w14:ligatures w14:val="standardContextual"/>
              </w:rPr>
            </w:pPr>
            <w:r w:rsidRPr="00FA20A1">
              <w:rPr>
                <w:rFonts w:cstheme="minorHAnsi"/>
                <w:b/>
                <w:bCs/>
                <w:color w:val="FFFFFF" w:themeColor="background1"/>
                <w:sz w:val="20"/>
                <w:szCs w:val="20"/>
                <w:lang w:eastAsia="en-US"/>
                <w14:ligatures w14:val="standardContextual"/>
              </w:rPr>
              <w:t>2020-2021</w:t>
            </w:r>
          </w:p>
        </w:tc>
        <w:tc>
          <w:tcPr>
            <w:tcW w:w="1441" w:type="dxa"/>
            <w:shd w:val="clear" w:color="auto" w:fill="472D8C"/>
          </w:tcPr>
          <w:p w14:paraId="1FEB74A6" w14:textId="77777777" w:rsidR="00956982" w:rsidRPr="00FA20A1" w:rsidRDefault="00956982" w:rsidP="00A94337">
            <w:pPr>
              <w:spacing w:before="100" w:beforeAutospacing="1" w:after="100" w:afterAutospacing="1"/>
              <w:jc w:val="right"/>
              <w:rPr>
                <w:rFonts w:cstheme="minorHAnsi"/>
                <w:b/>
                <w:bCs/>
                <w:color w:val="FFFFFF" w:themeColor="background1"/>
                <w:sz w:val="20"/>
                <w:szCs w:val="20"/>
                <w:lang w:val="en-AU" w:eastAsia="en-US"/>
                <w14:ligatures w14:val="standardContextual"/>
              </w:rPr>
            </w:pPr>
            <w:r w:rsidRPr="00FA20A1">
              <w:rPr>
                <w:rFonts w:cstheme="minorHAnsi"/>
                <w:b/>
                <w:bCs/>
                <w:color w:val="FFFFFF" w:themeColor="background1"/>
                <w:sz w:val="20"/>
                <w:szCs w:val="20"/>
                <w:lang w:eastAsia="en-US"/>
                <w14:ligatures w14:val="standardContextual"/>
              </w:rPr>
              <w:t>2021-2022</w:t>
            </w:r>
          </w:p>
        </w:tc>
        <w:tc>
          <w:tcPr>
            <w:tcW w:w="1441" w:type="dxa"/>
            <w:shd w:val="clear" w:color="auto" w:fill="472D8C"/>
          </w:tcPr>
          <w:p w14:paraId="26E6CB1D" w14:textId="77777777" w:rsidR="00956982" w:rsidRPr="00FA20A1" w:rsidRDefault="00956982" w:rsidP="00A94337">
            <w:pPr>
              <w:spacing w:before="100" w:beforeAutospacing="1" w:after="100" w:afterAutospacing="1"/>
              <w:jc w:val="right"/>
              <w:rPr>
                <w:rFonts w:cstheme="minorHAnsi"/>
                <w:b/>
                <w:bCs/>
                <w:color w:val="FFFFFF" w:themeColor="background1"/>
                <w:sz w:val="20"/>
                <w:szCs w:val="20"/>
                <w:lang w:val="en-AU" w:eastAsia="en-US"/>
                <w14:ligatures w14:val="standardContextual"/>
              </w:rPr>
            </w:pPr>
            <w:r w:rsidRPr="00FA20A1">
              <w:rPr>
                <w:rFonts w:cstheme="minorHAnsi"/>
                <w:b/>
                <w:bCs/>
                <w:color w:val="FFFFFF" w:themeColor="background1"/>
                <w:sz w:val="20"/>
                <w:szCs w:val="20"/>
                <w:lang w:eastAsia="en-US"/>
                <w14:ligatures w14:val="standardContextual"/>
              </w:rPr>
              <w:t>2022-2023</w:t>
            </w:r>
          </w:p>
        </w:tc>
      </w:tr>
      <w:tr w:rsidR="00956982" w:rsidRPr="00755A80" w14:paraId="06356C41" w14:textId="77777777" w:rsidTr="00204151">
        <w:tc>
          <w:tcPr>
            <w:tcW w:w="1812" w:type="dxa"/>
          </w:tcPr>
          <w:p w14:paraId="5FD838B2" w14:textId="77777777" w:rsidR="00956982" w:rsidRPr="00755A80" w:rsidRDefault="00956982" w:rsidP="00204151">
            <w:pPr>
              <w:spacing w:before="100" w:beforeAutospacing="1" w:after="100" w:afterAutospacing="1"/>
              <w:rPr>
                <w:rFonts w:cstheme="minorHAnsi"/>
                <w:b/>
                <w:bCs/>
                <w:color w:val="000000"/>
                <w:sz w:val="20"/>
                <w:szCs w:val="20"/>
                <w:lang w:val="en-AU" w:eastAsia="en-US"/>
                <w14:ligatures w14:val="standardContextual"/>
              </w:rPr>
            </w:pPr>
            <w:r w:rsidRPr="00755A80">
              <w:rPr>
                <w:rFonts w:cstheme="minorHAnsi"/>
                <w:b/>
                <w:bCs/>
                <w:color w:val="000000"/>
                <w:sz w:val="20"/>
                <w:szCs w:val="20"/>
                <w:lang w:eastAsia="en-US"/>
                <w14:ligatures w14:val="standardContextual"/>
              </w:rPr>
              <w:t xml:space="preserve">Bail Granted </w:t>
            </w:r>
          </w:p>
        </w:tc>
        <w:tc>
          <w:tcPr>
            <w:tcW w:w="1440" w:type="dxa"/>
          </w:tcPr>
          <w:p w14:paraId="0503E6E6"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192</w:t>
            </w:r>
          </w:p>
        </w:tc>
        <w:tc>
          <w:tcPr>
            <w:tcW w:w="1441" w:type="dxa"/>
          </w:tcPr>
          <w:p w14:paraId="01BDBE0E"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189</w:t>
            </w:r>
          </w:p>
        </w:tc>
        <w:tc>
          <w:tcPr>
            <w:tcW w:w="1441" w:type="dxa"/>
          </w:tcPr>
          <w:p w14:paraId="6730D0E9"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237</w:t>
            </w:r>
          </w:p>
        </w:tc>
        <w:tc>
          <w:tcPr>
            <w:tcW w:w="1441" w:type="dxa"/>
          </w:tcPr>
          <w:p w14:paraId="56CB72D5"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166</w:t>
            </w:r>
          </w:p>
        </w:tc>
        <w:tc>
          <w:tcPr>
            <w:tcW w:w="1441" w:type="dxa"/>
          </w:tcPr>
          <w:p w14:paraId="56012D58"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148</w:t>
            </w:r>
          </w:p>
        </w:tc>
      </w:tr>
      <w:tr w:rsidR="00956982" w:rsidRPr="00755A80" w14:paraId="444CAF97" w14:textId="77777777" w:rsidTr="00204151">
        <w:tc>
          <w:tcPr>
            <w:tcW w:w="1812" w:type="dxa"/>
          </w:tcPr>
          <w:p w14:paraId="4A86A093" w14:textId="77777777" w:rsidR="00956982" w:rsidRPr="00755A80" w:rsidRDefault="00956982" w:rsidP="00204151">
            <w:pPr>
              <w:spacing w:before="100" w:beforeAutospacing="1" w:after="100" w:afterAutospacing="1"/>
              <w:rPr>
                <w:rFonts w:cstheme="minorHAnsi"/>
                <w:b/>
                <w:bCs/>
                <w:color w:val="000000"/>
                <w:sz w:val="20"/>
                <w:szCs w:val="20"/>
                <w:lang w:val="en-AU" w:eastAsia="en-US"/>
                <w14:ligatures w14:val="standardContextual"/>
              </w:rPr>
            </w:pPr>
            <w:r w:rsidRPr="00755A80">
              <w:rPr>
                <w:rFonts w:cstheme="minorHAnsi"/>
                <w:b/>
                <w:bCs/>
                <w:color w:val="000000"/>
                <w:sz w:val="20"/>
                <w:szCs w:val="20"/>
                <w:lang w:eastAsia="en-US"/>
                <w14:ligatures w14:val="standardContextual"/>
              </w:rPr>
              <w:t>Bail Denied</w:t>
            </w:r>
          </w:p>
        </w:tc>
        <w:tc>
          <w:tcPr>
            <w:tcW w:w="1440" w:type="dxa"/>
          </w:tcPr>
          <w:p w14:paraId="29CB12A0"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871</w:t>
            </w:r>
          </w:p>
        </w:tc>
        <w:tc>
          <w:tcPr>
            <w:tcW w:w="1441" w:type="dxa"/>
          </w:tcPr>
          <w:p w14:paraId="6E965B30"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1110</w:t>
            </w:r>
          </w:p>
        </w:tc>
        <w:tc>
          <w:tcPr>
            <w:tcW w:w="1441" w:type="dxa"/>
          </w:tcPr>
          <w:p w14:paraId="19354331"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926</w:t>
            </w:r>
          </w:p>
        </w:tc>
        <w:tc>
          <w:tcPr>
            <w:tcW w:w="1441" w:type="dxa"/>
          </w:tcPr>
          <w:p w14:paraId="2B5F60EE"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879</w:t>
            </w:r>
          </w:p>
        </w:tc>
        <w:tc>
          <w:tcPr>
            <w:tcW w:w="1441" w:type="dxa"/>
          </w:tcPr>
          <w:p w14:paraId="051651CC"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1032</w:t>
            </w:r>
          </w:p>
        </w:tc>
      </w:tr>
      <w:tr w:rsidR="00956982" w:rsidRPr="00755A80" w14:paraId="35E418CA" w14:textId="77777777" w:rsidTr="00204151">
        <w:tc>
          <w:tcPr>
            <w:tcW w:w="1812" w:type="dxa"/>
          </w:tcPr>
          <w:p w14:paraId="4CF8FB56" w14:textId="77777777" w:rsidR="00956982" w:rsidRPr="00755A80" w:rsidRDefault="00956982" w:rsidP="00204151">
            <w:pPr>
              <w:spacing w:before="100" w:beforeAutospacing="1" w:after="100" w:afterAutospacing="1"/>
              <w:rPr>
                <w:rFonts w:cstheme="minorHAnsi"/>
                <w:b/>
                <w:bCs/>
                <w:color w:val="000000"/>
                <w:sz w:val="20"/>
                <w:szCs w:val="20"/>
                <w:lang w:val="en-AU" w:eastAsia="en-US"/>
                <w14:ligatures w14:val="standardContextual"/>
              </w:rPr>
            </w:pPr>
            <w:r w:rsidRPr="00755A80">
              <w:rPr>
                <w:rFonts w:cstheme="minorHAnsi"/>
                <w:b/>
                <w:bCs/>
                <w:color w:val="000000"/>
                <w:sz w:val="20"/>
                <w:szCs w:val="20"/>
                <w:lang w:eastAsia="en-US"/>
                <w14:ligatures w14:val="standardContextual"/>
              </w:rPr>
              <w:t>% of Bail Apps Granted</w:t>
            </w:r>
          </w:p>
        </w:tc>
        <w:tc>
          <w:tcPr>
            <w:tcW w:w="1440" w:type="dxa"/>
          </w:tcPr>
          <w:p w14:paraId="06CEF706"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22%</w:t>
            </w:r>
          </w:p>
        </w:tc>
        <w:tc>
          <w:tcPr>
            <w:tcW w:w="1441" w:type="dxa"/>
          </w:tcPr>
          <w:p w14:paraId="4CE7606B"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17%</w:t>
            </w:r>
          </w:p>
        </w:tc>
        <w:tc>
          <w:tcPr>
            <w:tcW w:w="1441" w:type="dxa"/>
          </w:tcPr>
          <w:p w14:paraId="636ACE66"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25%</w:t>
            </w:r>
          </w:p>
        </w:tc>
        <w:tc>
          <w:tcPr>
            <w:tcW w:w="1441" w:type="dxa"/>
          </w:tcPr>
          <w:p w14:paraId="137CFD9E"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19%</w:t>
            </w:r>
          </w:p>
        </w:tc>
        <w:tc>
          <w:tcPr>
            <w:tcW w:w="1441" w:type="dxa"/>
          </w:tcPr>
          <w:p w14:paraId="3D1A52B7" w14:textId="77777777" w:rsidR="00956982" w:rsidRPr="00755A80" w:rsidRDefault="00956982" w:rsidP="00A94337">
            <w:pPr>
              <w:spacing w:before="100" w:beforeAutospacing="1" w:after="100" w:afterAutospacing="1"/>
              <w:jc w:val="right"/>
              <w:rPr>
                <w:rFonts w:cstheme="minorHAnsi"/>
                <w:color w:val="000000"/>
                <w:sz w:val="20"/>
                <w:szCs w:val="20"/>
                <w:lang w:val="en-AU" w:eastAsia="en-US"/>
                <w14:ligatures w14:val="standardContextual"/>
              </w:rPr>
            </w:pPr>
            <w:r w:rsidRPr="00755A80">
              <w:rPr>
                <w:rFonts w:cstheme="minorHAnsi"/>
                <w:color w:val="000000"/>
                <w:sz w:val="20"/>
                <w:szCs w:val="20"/>
                <w:lang w:eastAsia="en-US"/>
                <w14:ligatures w14:val="standardContextual"/>
              </w:rPr>
              <w:t>14%</w:t>
            </w:r>
          </w:p>
        </w:tc>
      </w:tr>
    </w:tbl>
    <w:p w14:paraId="6F6FC1F2" w14:textId="77777777" w:rsidR="00956982" w:rsidRPr="00923854" w:rsidRDefault="00956982" w:rsidP="00956982">
      <w:pPr>
        <w:pStyle w:val="Bullet2"/>
        <w:numPr>
          <w:ilvl w:val="0"/>
          <w:numId w:val="0"/>
        </w:numPr>
        <w:rPr>
          <w:rFonts w:ascii="Montserrat" w:hAnsi="Montserrat" w:cstheme="minorHAnsi"/>
          <w:b/>
          <w:bCs/>
          <w:sz w:val="20"/>
        </w:rPr>
      </w:pPr>
    </w:p>
    <w:p w14:paraId="1207CD4C" w14:textId="77777777" w:rsidR="00432058" w:rsidRDefault="00432058" w:rsidP="00956982">
      <w:pPr>
        <w:pStyle w:val="Bullet2"/>
        <w:numPr>
          <w:ilvl w:val="0"/>
          <w:numId w:val="0"/>
        </w:numPr>
        <w:rPr>
          <w:rFonts w:ascii="Montserrat" w:hAnsi="Montserrat" w:cstheme="minorHAnsi"/>
          <w:b/>
          <w:bCs/>
          <w:sz w:val="24"/>
          <w:szCs w:val="24"/>
        </w:rPr>
      </w:pPr>
    </w:p>
    <w:p w14:paraId="3DCA6321" w14:textId="3469C8C7" w:rsidR="00923854" w:rsidRPr="00923854" w:rsidRDefault="00956982" w:rsidP="00956982">
      <w:pPr>
        <w:pStyle w:val="Bullet2"/>
        <w:numPr>
          <w:ilvl w:val="0"/>
          <w:numId w:val="0"/>
        </w:numPr>
        <w:rPr>
          <w:rFonts w:ascii="Montserrat" w:hAnsi="Montserrat" w:cstheme="minorHAnsi"/>
          <w:b/>
          <w:bCs/>
          <w:sz w:val="24"/>
          <w:szCs w:val="24"/>
        </w:rPr>
      </w:pPr>
      <w:r w:rsidRPr="00923854">
        <w:rPr>
          <w:rFonts w:ascii="Montserrat" w:hAnsi="Montserrat" w:cstheme="minorHAnsi"/>
          <w:b/>
          <w:bCs/>
          <w:sz w:val="24"/>
          <w:szCs w:val="24"/>
        </w:rPr>
        <w:lastRenderedPageBreak/>
        <w:t xml:space="preserve">Reasons </w:t>
      </w:r>
      <w:r w:rsidR="00FA0E35" w:rsidRPr="00923854">
        <w:rPr>
          <w:rFonts w:ascii="Montserrat" w:hAnsi="Montserrat" w:cstheme="minorHAnsi"/>
          <w:b/>
          <w:bCs/>
          <w:sz w:val="24"/>
          <w:szCs w:val="24"/>
        </w:rPr>
        <w:t xml:space="preserve">ACT </w:t>
      </w:r>
      <w:r w:rsidRPr="00923854">
        <w:rPr>
          <w:rFonts w:ascii="Montserrat" w:hAnsi="Montserrat" w:cstheme="minorHAnsi"/>
          <w:b/>
          <w:bCs/>
          <w:sz w:val="24"/>
          <w:szCs w:val="24"/>
        </w:rPr>
        <w:t>Bail Granted for First Nations offenders by Police</w:t>
      </w:r>
      <w:r w:rsidR="004A745A" w:rsidRPr="00923854">
        <w:rPr>
          <w:rFonts w:ascii="Montserrat" w:hAnsi="Montserrat" w:cstheme="minorHAnsi"/>
          <w:b/>
          <w:bCs/>
          <w:sz w:val="24"/>
          <w:szCs w:val="24"/>
        </w:rPr>
        <w:t>:</w:t>
      </w:r>
    </w:p>
    <w:tbl>
      <w:tblPr>
        <w:tblStyle w:val="TableGrid"/>
        <w:tblW w:w="0" w:type="auto"/>
        <w:tblLook w:val="04A0" w:firstRow="1" w:lastRow="0" w:firstColumn="1" w:lastColumn="0" w:noHBand="0" w:noVBand="1"/>
      </w:tblPr>
      <w:tblGrid>
        <w:gridCol w:w="1555"/>
        <w:gridCol w:w="1134"/>
        <w:gridCol w:w="1275"/>
        <w:gridCol w:w="1276"/>
        <w:gridCol w:w="1276"/>
        <w:gridCol w:w="1134"/>
        <w:gridCol w:w="1390"/>
      </w:tblGrid>
      <w:tr w:rsidR="00FA20A1" w:rsidRPr="00755A80" w14:paraId="221F46EB" w14:textId="425901B8" w:rsidTr="00FA20A1">
        <w:tc>
          <w:tcPr>
            <w:tcW w:w="1555" w:type="dxa"/>
            <w:shd w:val="clear" w:color="auto" w:fill="472D8C"/>
          </w:tcPr>
          <w:p w14:paraId="1849CE85" w14:textId="77777777" w:rsidR="00186D8F" w:rsidRPr="00FA20A1" w:rsidRDefault="00186D8F" w:rsidP="00204151">
            <w:pPr>
              <w:pStyle w:val="Bullet2"/>
              <w:numPr>
                <w:ilvl w:val="0"/>
                <w:numId w:val="0"/>
              </w:numPr>
              <w:rPr>
                <w:rFonts w:cstheme="minorHAnsi"/>
                <w:b/>
                <w:bCs/>
                <w:color w:val="FFFFFF" w:themeColor="background1"/>
                <w:sz w:val="20"/>
                <w:lang w:val="en-AU"/>
              </w:rPr>
            </w:pPr>
            <w:r w:rsidRPr="00FA20A1">
              <w:rPr>
                <w:rFonts w:cstheme="minorHAnsi"/>
                <w:b/>
                <w:bCs/>
                <w:color w:val="FFFFFF" w:themeColor="background1"/>
                <w:sz w:val="20"/>
              </w:rPr>
              <w:t>Bail Act 1900 Section</w:t>
            </w:r>
          </w:p>
        </w:tc>
        <w:tc>
          <w:tcPr>
            <w:tcW w:w="1134" w:type="dxa"/>
            <w:shd w:val="clear" w:color="auto" w:fill="472D8C"/>
          </w:tcPr>
          <w:p w14:paraId="62847C83" w14:textId="77777777" w:rsidR="00186D8F" w:rsidRPr="00FA20A1" w:rsidRDefault="00186D8F" w:rsidP="00A94337">
            <w:pPr>
              <w:pStyle w:val="Bullet2"/>
              <w:numPr>
                <w:ilvl w:val="0"/>
                <w:numId w:val="0"/>
              </w:numPr>
              <w:jc w:val="right"/>
              <w:rPr>
                <w:rFonts w:cstheme="minorHAnsi"/>
                <w:b/>
                <w:bCs/>
                <w:color w:val="FFFFFF" w:themeColor="background1"/>
                <w:sz w:val="20"/>
                <w:lang w:val="en-AU"/>
              </w:rPr>
            </w:pPr>
            <w:r w:rsidRPr="00FA20A1">
              <w:rPr>
                <w:rFonts w:cstheme="minorHAnsi"/>
                <w:b/>
                <w:bCs/>
                <w:color w:val="FFFFFF" w:themeColor="background1"/>
                <w:sz w:val="20"/>
              </w:rPr>
              <w:t>2018-2019</w:t>
            </w:r>
          </w:p>
        </w:tc>
        <w:tc>
          <w:tcPr>
            <w:tcW w:w="1275" w:type="dxa"/>
            <w:shd w:val="clear" w:color="auto" w:fill="472D8C"/>
          </w:tcPr>
          <w:p w14:paraId="0FA99046" w14:textId="77777777" w:rsidR="00186D8F" w:rsidRPr="00FA20A1" w:rsidRDefault="00186D8F" w:rsidP="00A94337">
            <w:pPr>
              <w:pStyle w:val="Bullet2"/>
              <w:numPr>
                <w:ilvl w:val="0"/>
                <w:numId w:val="0"/>
              </w:numPr>
              <w:jc w:val="right"/>
              <w:rPr>
                <w:rFonts w:cstheme="minorHAnsi"/>
                <w:b/>
                <w:bCs/>
                <w:color w:val="FFFFFF" w:themeColor="background1"/>
                <w:sz w:val="20"/>
                <w:lang w:val="en-AU"/>
              </w:rPr>
            </w:pPr>
            <w:r w:rsidRPr="00FA20A1">
              <w:rPr>
                <w:rFonts w:cstheme="minorHAnsi"/>
                <w:b/>
                <w:bCs/>
                <w:color w:val="FFFFFF" w:themeColor="background1"/>
                <w:sz w:val="20"/>
              </w:rPr>
              <w:t>2019-2020</w:t>
            </w:r>
          </w:p>
        </w:tc>
        <w:tc>
          <w:tcPr>
            <w:tcW w:w="1276" w:type="dxa"/>
            <w:shd w:val="clear" w:color="auto" w:fill="472D8C"/>
          </w:tcPr>
          <w:p w14:paraId="7710895F" w14:textId="77777777" w:rsidR="00186D8F" w:rsidRPr="00FA20A1" w:rsidRDefault="00186D8F" w:rsidP="00A94337">
            <w:pPr>
              <w:pStyle w:val="Bullet2"/>
              <w:numPr>
                <w:ilvl w:val="0"/>
                <w:numId w:val="0"/>
              </w:numPr>
              <w:jc w:val="right"/>
              <w:rPr>
                <w:rFonts w:cstheme="minorHAnsi"/>
                <w:b/>
                <w:bCs/>
                <w:color w:val="FFFFFF" w:themeColor="background1"/>
                <w:sz w:val="20"/>
                <w:lang w:val="en-AU"/>
              </w:rPr>
            </w:pPr>
            <w:r w:rsidRPr="00FA20A1">
              <w:rPr>
                <w:rFonts w:cstheme="minorHAnsi"/>
                <w:b/>
                <w:bCs/>
                <w:color w:val="FFFFFF" w:themeColor="background1"/>
                <w:sz w:val="20"/>
              </w:rPr>
              <w:t>2020-2021</w:t>
            </w:r>
          </w:p>
        </w:tc>
        <w:tc>
          <w:tcPr>
            <w:tcW w:w="1276" w:type="dxa"/>
            <w:shd w:val="clear" w:color="auto" w:fill="472D8C"/>
          </w:tcPr>
          <w:p w14:paraId="5072E757" w14:textId="77777777" w:rsidR="00186D8F" w:rsidRPr="00FA20A1" w:rsidRDefault="00186D8F" w:rsidP="00A94337">
            <w:pPr>
              <w:pStyle w:val="Bullet2"/>
              <w:numPr>
                <w:ilvl w:val="0"/>
                <w:numId w:val="0"/>
              </w:numPr>
              <w:jc w:val="right"/>
              <w:rPr>
                <w:rFonts w:cstheme="minorHAnsi"/>
                <w:b/>
                <w:bCs/>
                <w:color w:val="FFFFFF" w:themeColor="background1"/>
                <w:sz w:val="20"/>
                <w:lang w:val="en-AU"/>
              </w:rPr>
            </w:pPr>
            <w:r w:rsidRPr="00FA20A1">
              <w:rPr>
                <w:rFonts w:cstheme="minorHAnsi"/>
                <w:b/>
                <w:bCs/>
                <w:color w:val="FFFFFF" w:themeColor="background1"/>
                <w:sz w:val="20"/>
              </w:rPr>
              <w:t>2021-2022</w:t>
            </w:r>
          </w:p>
        </w:tc>
        <w:tc>
          <w:tcPr>
            <w:tcW w:w="1134" w:type="dxa"/>
            <w:shd w:val="clear" w:color="auto" w:fill="472D8C"/>
          </w:tcPr>
          <w:p w14:paraId="6321C8C0" w14:textId="77777777" w:rsidR="00186D8F" w:rsidRPr="00FA20A1" w:rsidRDefault="00186D8F" w:rsidP="00A94337">
            <w:pPr>
              <w:pStyle w:val="Bullet2"/>
              <w:numPr>
                <w:ilvl w:val="0"/>
                <w:numId w:val="0"/>
              </w:numPr>
              <w:jc w:val="right"/>
              <w:rPr>
                <w:rFonts w:cstheme="minorHAnsi"/>
                <w:b/>
                <w:bCs/>
                <w:color w:val="FFFFFF" w:themeColor="background1"/>
                <w:sz w:val="20"/>
                <w:lang w:val="en-AU"/>
              </w:rPr>
            </w:pPr>
            <w:r w:rsidRPr="00FA20A1">
              <w:rPr>
                <w:rFonts w:cstheme="minorHAnsi"/>
                <w:b/>
                <w:bCs/>
                <w:color w:val="FFFFFF" w:themeColor="background1"/>
                <w:sz w:val="20"/>
              </w:rPr>
              <w:t>2022-2023</w:t>
            </w:r>
          </w:p>
        </w:tc>
        <w:tc>
          <w:tcPr>
            <w:tcW w:w="1390" w:type="dxa"/>
            <w:shd w:val="clear" w:color="auto" w:fill="472D8C"/>
          </w:tcPr>
          <w:p w14:paraId="6BA3C33D" w14:textId="6A7203E9" w:rsidR="00186D8F" w:rsidRPr="00FA20A1" w:rsidRDefault="00457FD3" w:rsidP="00A94337">
            <w:pPr>
              <w:pStyle w:val="Bullet2"/>
              <w:numPr>
                <w:ilvl w:val="0"/>
                <w:numId w:val="0"/>
              </w:numPr>
              <w:jc w:val="right"/>
              <w:rPr>
                <w:rFonts w:cstheme="minorHAnsi"/>
                <w:b/>
                <w:bCs/>
                <w:color w:val="FFFFFF" w:themeColor="background1"/>
                <w:sz w:val="20"/>
                <w:lang w:val="en-AU"/>
              </w:rPr>
            </w:pPr>
            <w:r w:rsidRPr="00FA20A1">
              <w:rPr>
                <w:rFonts w:cstheme="minorHAnsi"/>
                <w:b/>
                <w:bCs/>
                <w:color w:val="FFFFFF" w:themeColor="background1"/>
                <w:sz w:val="20"/>
              </w:rPr>
              <w:t>Total</w:t>
            </w:r>
          </w:p>
        </w:tc>
      </w:tr>
      <w:tr w:rsidR="00186D8F" w:rsidRPr="00755A80" w14:paraId="248B917D" w14:textId="0485F260" w:rsidTr="00A94337">
        <w:tc>
          <w:tcPr>
            <w:tcW w:w="1555" w:type="dxa"/>
          </w:tcPr>
          <w:p w14:paraId="24F05EB1" w14:textId="77777777" w:rsidR="00186D8F" w:rsidRPr="00755A80" w:rsidRDefault="00186D8F" w:rsidP="00204151">
            <w:pPr>
              <w:pStyle w:val="Bullet2"/>
              <w:numPr>
                <w:ilvl w:val="0"/>
                <w:numId w:val="0"/>
              </w:numPr>
              <w:rPr>
                <w:rFonts w:cstheme="minorHAnsi"/>
                <w:sz w:val="20"/>
                <w:lang w:val="en-AU"/>
              </w:rPr>
            </w:pPr>
            <w:r w:rsidRPr="00755A80">
              <w:rPr>
                <w:rFonts w:cstheme="minorHAnsi"/>
                <w:sz w:val="20"/>
              </w:rPr>
              <w:t>Section 15</w:t>
            </w:r>
          </w:p>
        </w:tc>
        <w:tc>
          <w:tcPr>
            <w:tcW w:w="1134" w:type="dxa"/>
          </w:tcPr>
          <w:p w14:paraId="346D846B"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0</w:t>
            </w:r>
          </w:p>
        </w:tc>
        <w:tc>
          <w:tcPr>
            <w:tcW w:w="1275" w:type="dxa"/>
          </w:tcPr>
          <w:p w14:paraId="687DC7B9"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2</w:t>
            </w:r>
          </w:p>
        </w:tc>
        <w:tc>
          <w:tcPr>
            <w:tcW w:w="1276" w:type="dxa"/>
          </w:tcPr>
          <w:p w14:paraId="3C63EFA8"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0</w:t>
            </w:r>
          </w:p>
        </w:tc>
        <w:tc>
          <w:tcPr>
            <w:tcW w:w="1276" w:type="dxa"/>
          </w:tcPr>
          <w:p w14:paraId="60EDC5A3"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9</w:t>
            </w:r>
          </w:p>
        </w:tc>
        <w:tc>
          <w:tcPr>
            <w:tcW w:w="1134" w:type="dxa"/>
          </w:tcPr>
          <w:p w14:paraId="1CC3F49B"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2</w:t>
            </w:r>
          </w:p>
        </w:tc>
        <w:tc>
          <w:tcPr>
            <w:tcW w:w="1390" w:type="dxa"/>
          </w:tcPr>
          <w:p w14:paraId="21B0000E" w14:textId="1371A600" w:rsidR="00186D8F" w:rsidRPr="00755A80" w:rsidRDefault="00457FD3" w:rsidP="00A94337">
            <w:pPr>
              <w:pStyle w:val="Bullet2"/>
              <w:numPr>
                <w:ilvl w:val="0"/>
                <w:numId w:val="0"/>
              </w:numPr>
              <w:jc w:val="right"/>
              <w:rPr>
                <w:rFonts w:cstheme="minorHAnsi"/>
                <w:sz w:val="20"/>
                <w:lang w:val="en-AU"/>
              </w:rPr>
            </w:pPr>
            <w:r w:rsidRPr="00755A80">
              <w:rPr>
                <w:rFonts w:cstheme="minorHAnsi"/>
                <w:sz w:val="20"/>
              </w:rPr>
              <w:t>13</w:t>
            </w:r>
          </w:p>
        </w:tc>
      </w:tr>
      <w:tr w:rsidR="00186D8F" w:rsidRPr="00755A80" w14:paraId="54A735F1" w14:textId="77FECEE2" w:rsidTr="00A94337">
        <w:tc>
          <w:tcPr>
            <w:tcW w:w="1555" w:type="dxa"/>
          </w:tcPr>
          <w:p w14:paraId="19591E36" w14:textId="77777777" w:rsidR="00186D8F" w:rsidRPr="00755A80" w:rsidRDefault="00186D8F" w:rsidP="00204151">
            <w:pPr>
              <w:pStyle w:val="Bullet2"/>
              <w:numPr>
                <w:ilvl w:val="0"/>
                <w:numId w:val="0"/>
              </w:numPr>
              <w:rPr>
                <w:rFonts w:cstheme="minorHAnsi"/>
                <w:sz w:val="20"/>
                <w:lang w:val="en-AU"/>
              </w:rPr>
            </w:pPr>
            <w:r w:rsidRPr="00755A80">
              <w:rPr>
                <w:rFonts w:cstheme="minorHAnsi"/>
                <w:sz w:val="20"/>
              </w:rPr>
              <w:t>Section 22</w:t>
            </w:r>
          </w:p>
        </w:tc>
        <w:tc>
          <w:tcPr>
            <w:tcW w:w="1134" w:type="dxa"/>
          </w:tcPr>
          <w:p w14:paraId="0AE8C122"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6</w:t>
            </w:r>
          </w:p>
        </w:tc>
        <w:tc>
          <w:tcPr>
            <w:tcW w:w="1275" w:type="dxa"/>
          </w:tcPr>
          <w:p w14:paraId="1E45DBB8"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15</w:t>
            </w:r>
          </w:p>
        </w:tc>
        <w:tc>
          <w:tcPr>
            <w:tcW w:w="1276" w:type="dxa"/>
          </w:tcPr>
          <w:p w14:paraId="790AD551"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22</w:t>
            </w:r>
          </w:p>
        </w:tc>
        <w:tc>
          <w:tcPr>
            <w:tcW w:w="1276" w:type="dxa"/>
          </w:tcPr>
          <w:p w14:paraId="2FA67C76"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56</w:t>
            </w:r>
          </w:p>
        </w:tc>
        <w:tc>
          <w:tcPr>
            <w:tcW w:w="1134" w:type="dxa"/>
          </w:tcPr>
          <w:p w14:paraId="21019469"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104</w:t>
            </w:r>
          </w:p>
        </w:tc>
        <w:tc>
          <w:tcPr>
            <w:tcW w:w="1390" w:type="dxa"/>
          </w:tcPr>
          <w:p w14:paraId="05539DFB" w14:textId="5578D217" w:rsidR="00186D8F" w:rsidRPr="00755A80" w:rsidRDefault="00457FD3" w:rsidP="00A94337">
            <w:pPr>
              <w:pStyle w:val="Bullet2"/>
              <w:numPr>
                <w:ilvl w:val="0"/>
                <w:numId w:val="0"/>
              </w:numPr>
              <w:jc w:val="right"/>
              <w:rPr>
                <w:rFonts w:cstheme="minorHAnsi"/>
                <w:sz w:val="20"/>
                <w:lang w:val="en-AU"/>
              </w:rPr>
            </w:pPr>
            <w:r w:rsidRPr="00755A80">
              <w:rPr>
                <w:rFonts w:cstheme="minorHAnsi"/>
                <w:sz w:val="20"/>
              </w:rPr>
              <w:t>203</w:t>
            </w:r>
          </w:p>
        </w:tc>
      </w:tr>
      <w:tr w:rsidR="00186D8F" w:rsidRPr="00755A80" w14:paraId="41FE4AF0" w14:textId="73E04C9E" w:rsidTr="00A94337">
        <w:tc>
          <w:tcPr>
            <w:tcW w:w="1555" w:type="dxa"/>
          </w:tcPr>
          <w:p w14:paraId="2DCD486D" w14:textId="77777777" w:rsidR="00186D8F" w:rsidRPr="00755A80" w:rsidRDefault="00186D8F" w:rsidP="00204151">
            <w:pPr>
              <w:pStyle w:val="Bullet2"/>
              <w:numPr>
                <w:ilvl w:val="0"/>
                <w:numId w:val="0"/>
              </w:numPr>
              <w:rPr>
                <w:rFonts w:cstheme="minorHAnsi"/>
                <w:sz w:val="20"/>
                <w:lang w:val="en-AU"/>
              </w:rPr>
            </w:pPr>
            <w:r w:rsidRPr="00755A80">
              <w:rPr>
                <w:rFonts w:cstheme="minorHAnsi"/>
                <w:sz w:val="20"/>
              </w:rPr>
              <w:t>Section 23</w:t>
            </w:r>
          </w:p>
        </w:tc>
        <w:tc>
          <w:tcPr>
            <w:tcW w:w="1134" w:type="dxa"/>
          </w:tcPr>
          <w:p w14:paraId="37604A53"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1</w:t>
            </w:r>
          </w:p>
        </w:tc>
        <w:tc>
          <w:tcPr>
            <w:tcW w:w="1275" w:type="dxa"/>
          </w:tcPr>
          <w:p w14:paraId="04102BFF"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8</w:t>
            </w:r>
          </w:p>
        </w:tc>
        <w:tc>
          <w:tcPr>
            <w:tcW w:w="1276" w:type="dxa"/>
          </w:tcPr>
          <w:p w14:paraId="7B7480F1"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10</w:t>
            </w:r>
          </w:p>
        </w:tc>
        <w:tc>
          <w:tcPr>
            <w:tcW w:w="1276" w:type="dxa"/>
          </w:tcPr>
          <w:p w14:paraId="3F839D4E"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8</w:t>
            </w:r>
          </w:p>
        </w:tc>
        <w:tc>
          <w:tcPr>
            <w:tcW w:w="1134" w:type="dxa"/>
          </w:tcPr>
          <w:p w14:paraId="373687A3"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23</w:t>
            </w:r>
          </w:p>
        </w:tc>
        <w:tc>
          <w:tcPr>
            <w:tcW w:w="1390" w:type="dxa"/>
          </w:tcPr>
          <w:p w14:paraId="7EE85091" w14:textId="5ABE3059" w:rsidR="00186D8F" w:rsidRPr="00755A80" w:rsidRDefault="00457FD3" w:rsidP="00A94337">
            <w:pPr>
              <w:pStyle w:val="Bullet2"/>
              <w:numPr>
                <w:ilvl w:val="0"/>
                <w:numId w:val="0"/>
              </w:numPr>
              <w:jc w:val="right"/>
              <w:rPr>
                <w:rFonts w:cstheme="minorHAnsi"/>
                <w:sz w:val="20"/>
                <w:lang w:val="en-AU"/>
              </w:rPr>
            </w:pPr>
            <w:r w:rsidRPr="00755A80">
              <w:rPr>
                <w:rFonts w:cstheme="minorHAnsi"/>
                <w:sz w:val="20"/>
              </w:rPr>
              <w:t>50</w:t>
            </w:r>
          </w:p>
        </w:tc>
      </w:tr>
      <w:tr w:rsidR="00186D8F" w:rsidRPr="00755A80" w14:paraId="2C9A5F10" w14:textId="3167BE97" w:rsidTr="00A94337">
        <w:tc>
          <w:tcPr>
            <w:tcW w:w="1555" w:type="dxa"/>
          </w:tcPr>
          <w:p w14:paraId="538DA10B" w14:textId="77777777" w:rsidR="00186D8F" w:rsidRPr="00755A80" w:rsidRDefault="00186D8F" w:rsidP="00204151">
            <w:pPr>
              <w:pStyle w:val="Bullet2"/>
              <w:numPr>
                <w:ilvl w:val="0"/>
                <w:numId w:val="0"/>
              </w:numPr>
              <w:rPr>
                <w:rFonts w:cstheme="minorHAnsi"/>
                <w:sz w:val="20"/>
                <w:lang w:val="en-AU"/>
              </w:rPr>
            </w:pPr>
            <w:r w:rsidRPr="00755A80">
              <w:rPr>
                <w:rFonts w:cstheme="minorHAnsi"/>
                <w:sz w:val="20"/>
              </w:rPr>
              <w:t>Section 25</w:t>
            </w:r>
          </w:p>
        </w:tc>
        <w:tc>
          <w:tcPr>
            <w:tcW w:w="1134" w:type="dxa"/>
          </w:tcPr>
          <w:p w14:paraId="7B680440"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0</w:t>
            </w:r>
          </w:p>
        </w:tc>
        <w:tc>
          <w:tcPr>
            <w:tcW w:w="1275" w:type="dxa"/>
          </w:tcPr>
          <w:p w14:paraId="6078029C"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0</w:t>
            </w:r>
          </w:p>
        </w:tc>
        <w:tc>
          <w:tcPr>
            <w:tcW w:w="1276" w:type="dxa"/>
          </w:tcPr>
          <w:p w14:paraId="77090225"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0</w:t>
            </w:r>
          </w:p>
        </w:tc>
        <w:tc>
          <w:tcPr>
            <w:tcW w:w="1276" w:type="dxa"/>
          </w:tcPr>
          <w:p w14:paraId="2FA43FBA"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0</w:t>
            </w:r>
          </w:p>
        </w:tc>
        <w:tc>
          <w:tcPr>
            <w:tcW w:w="1134" w:type="dxa"/>
          </w:tcPr>
          <w:p w14:paraId="4B2D86D4"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1</w:t>
            </w:r>
          </w:p>
        </w:tc>
        <w:tc>
          <w:tcPr>
            <w:tcW w:w="1390" w:type="dxa"/>
          </w:tcPr>
          <w:p w14:paraId="740780B1" w14:textId="4D51B334" w:rsidR="00186D8F" w:rsidRPr="00755A80" w:rsidRDefault="00457FD3" w:rsidP="00A94337">
            <w:pPr>
              <w:pStyle w:val="Bullet2"/>
              <w:numPr>
                <w:ilvl w:val="0"/>
                <w:numId w:val="0"/>
              </w:numPr>
              <w:jc w:val="right"/>
              <w:rPr>
                <w:rFonts w:cstheme="minorHAnsi"/>
                <w:sz w:val="20"/>
                <w:lang w:val="en-AU"/>
              </w:rPr>
            </w:pPr>
            <w:r w:rsidRPr="00755A80">
              <w:rPr>
                <w:rFonts w:cstheme="minorHAnsi"/>
                <w:sz w:val="20"/>
              </w:rPr>
              <w:t>1</w:t>
            </w:r>
          </w:p>
        </w:tc>
      </w:tr>
      <w:tr w:rsidR="00186D8F" w:rsidRPr="00755A80" w14:paraId="3D40E856" w14:textId="5EE0FE56" w:rsidTr="00A94337">
        <w:tc>
          <w:tcPr>
            <w:tcW w:w="1555" w:type="dxa"/>
          </w:tcPr>
          <w:p w14:paraId="393DBFCE" w14:textId="77777777" w:rsidR="00186D8F" w:rsidRPr="00755A80" w:rsidRDefault="00186D8F" w:rsidP="00204151">
            <w:pPr>
              <w:pStyle w:val="Bullet2"/>
              <w:numPr>
                <w:ilvl w:val="0"/>
                <w:numId w:val="0"/>
              </w:numPr>
              <w:rPr>
                <w:rFonts w:cstheme="minorHAnsi"/>
                <w:sz w:val="20"/>
                <w:lang w:val="en-AU"/>
              </w:rPr>
            </w:pPr>
            <w:r w:rsidRPr="00755A80">
              <w:rPr>
                <w:rFonts w:cstheme="minorHAnsi"/>
                <w:sz w:val="20"/>
              </w:rPr>
              <w:t>Section 41</w:t>
            </w:r>
          </w:p>
        </w:tc>
        <w:tc>
          <w:tcPr>
            <w:tcW w:w="1134" w:type="dxa"/>
          </w:tcPr>
          <w:p w14:paraId="10F41742"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1</w:t>
            </w:r>
          </w:p>
        </w:tc>
        <w:tc>
          <w:tcPr>
            <w:tcW w:w="1275" w:type="dxa"/>
          </w:tcPr>
          <w:p w14:paraId="7F2CF525"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0</w:t>
            </w:r>
          </w:p>
        </w:tc>
        <w:tc>
          <w:tcPr>
            <w:tcW w:w="1276" w:type="dxa"/>
          </w:tcPr>
          <w:p w14:paraId="7AC59927"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0</w:t>
            </w:r>
          </w:p>
        </w:tc>
        <w:tc>
          <w:tcPr>
            <w:tcW w:w="1276" w:type="dxa"/>
          </w:tcPr>
          <w:p w14:paraId="0991722B"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0</w:t>
            </w:r>
          </w:p>
        </w:tc>
        <w:tc>
          <w:tcPr>
            <w:tcW w:w="1134" w:type="dxa"/>
          </w:tcPr>
          <w:p w14:paraId="2BD59EFC"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0</w:t>
            </w:r>
          </w:p>
        </w:tc>
        <w:tc>
          <w:tcPr>
            <w:tcW w:w="1390" w:type="dxa"/>
          </w:tcPr>
          <w:p w14:paraId="788A02C7" w14:textId="5254A8CF" w:rsidR="00186D8F" w:rsidRPr="00755A80" w:rsidRDefault="00457FD3" w:rsidP="00A94337">
            <w:pPr>
              <w:pStyle w:val="Bullet2"/>
              <w:numPr>
                <w:ilvl w:val="0"/>
                <w:numId w:val="0"/>
              </w:numPr>
              <w:jc w:val="right"/>
              <w:rPr>
                <w:rFonts w:cstheme="minorHAnsi"/>
                <w:sz w:val="20"/>
                <w:lang w:val="en-AU"/>
              </w:rPr>
            </w:pPr>
            <w:r w:rsidRPr="00755A80">
              <w:rPr>
                <w:rFonts w:cstheme="minorHAnsi"/>
                <w:sz w:val="20"/>
              </w:rPr>
              <w:t>1</w:t>
            </w:r>
          </w:p>
        </w:tc>
      </w:tr>
      <w:tr w:rsidR="00186D8F" w:rsidRPr="00755A80" w14:paraId="23B6284A" w14:textId="61998ED1" w:rsidTr="00A94337">
        <w:tc>
          <w:tcPr>
            <w:tcW w:w="1555" w:type="dxa"/>
          </w:tcPr>
          <w:p w14:paraId="7E1E0D52" w14:textId="77777777" w:rsidR="00186D8F" w:rsidRPr="00755A80" w:rsidRDefault="00186D8F" w:rsidP="00204151">
            <w:pPr>
              <w:pStyle w:val="Bullet2"/>
              <w:numPr>
                <w:ilvl w:val="0"/>
                <w:numId w:val="0"/>
              </w:numPr>
              <w:rPr>
                <w:rFonts w:cstheme="minorHAnsi"/>
                <w:sz w:val="20"/>
                <w:lang w:val="en-AU"/>
              </w:rPr>
            </w:pPr>
            <w:r w:rsidRPr="00755A80">
              <w:rPr>
                <w:rFonts w:cstheme="minorHAnsi"/>
                <w:sz w:val="20"/>
              </w:rPr>
              <w:t>Section 8</w:t>
            </w:r>
          </w:p>
        </w:tc>
        <w:tc>
          <w:tcPr>
            <w:tcW w:w="1134" w:type="dxa"/>
          </w:tcPr>
          <w:p w14:paraId="61F1FA13"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122</w:t>
            </w:r>
          </w:p>
        </w:tc>
        <w:tc>
          <w:tcPr>
            <w:tcW w:w="1275" w:type="dxa"/>
          </w:tcPr>
          <w:p w14:paraId="1B138B56"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101</w:t>
            </w:r>
          </w:p>
        </w:tc>
        <w:tc>
          <w:tcPr>
            <w:tcW w:w="1276" w:type="dxa"/>
          </w:tcPr>
          <w:p w14:paraId="57D53350"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136</w:t>
            </w:r>
          </w:p>
        </w:tc>
        <w:tc>
          <w:tcPr>
            <w:tcW w:w="1276" w:type="dxa"/>
          </w:tcPr>
          <w:p w14:paraId="291E726F"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64</w:t>
            </w:r>
          </w:p>
        </w:tc>
        <w:tc>
          <w:tcPr>
            <w:tcW w:w="1134" w:type="dxa"/>
          </w:tcPr>
          <w:p w14:paraId="1018D528"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6</w:t>
            </w:r>
          </w:p>
        </w:tc>
        <w:tc>
          <w:tcPr>
            <w:tcW w:w="1390" w:type="dxa"/>
          </w:tcPr>
          <w:p w14:paraId="5B08D1F3" w14:textId="667F7658" w:rsidR="00186D8F" w:rsidRPr="00755A80" w:rsidRDefault="00457FD3" w:rsidP="00A94337">
            <w:pPr>
              <w:pStyle w:val="Bullet2"/>
              <w:numPr>
                <w:ilvl w:val="0"/>
                <w:numId w:val="0"/>
              </w:numPr>
              <w:jc w:val="right"/>
              <w:rPr>
                <w:rFonts w:cstheme="minorHAnsi"/>
                <w:sz w:val="20"/>
                <w:lang w:val="en-AU"/>
              </w:rPr>
            </w:pPr>
            <w:r w:rsidRPr="00755A80">
              <w:rPr>
                <w:rFonts w:cstheme="minorHAnsi"/>
                <w:sz w:val="20"/>
              </w:rPr>
              <w:t>429</w:t>
            </w:r>
          </w:p>
        </w:tc>
      </w:tr>
      <w:tr w:rsidR="00186D8F" w:rsidRPr="00755A80" w14:paraId="1026F07A" w14:textId="7C6B31F0" w:rsidTr="00A94337">
        <w:tc>
          <w:tcPr>
            <w:tcW w:w="1555" w:type="dxa"/>
          </w:tcPr>
          <w:p w14:paraId="1E3460AC" w14:textId="77777777" w:rsidR="00186D8F" w:rsidRPr="00755A80" w:rsidRDefault="00186D8F" w:rsidP="00204151">
            <w:pPr>
              <w:pStyle w:val="Bullet2"/>
              <w:numPr>
                <w:ilvl w:val="0"/>
                <w:numId w:val="0"/>
              </w:numPr>
              <w:rPr>
                <w:rFonts w:cstheme="minorHAnsi"/>
                <w:sz w:val="20"/>
                <w:lang w:val="en-AU"/>
              </w:rPr>
            </w:pPr>
            <w:bookmarkStart w:id="5" w:name="_Hlk165888288"/>
            <w:r w:rsidRPr="00755A80">
              <w:rPr>
                <w:rFonts w:cstheme="minorHAnsi"/>
                <w:sz w:val="20"/>
              </w:rPr>
              <w:t xml:space="preserve">Section 9 </w:t>
            </w:r>
          </w:p>
        </w:tc>
        <w:tc>
          <w:tcPr>
            <w:tcW w:w="1134" w:type="dxa"/>
          </w:tcPr>
          <w:p w14:paraId="5A6D6C64"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61</w:t>
            </w:r>
          </w:p>
        </w:tc>
        <w:tc>
          <w:tcPr>
            <w:tcW w:w="1275" w:type="dxa"/>
          </w:tcPr>
          <w:p w14:paraId="32E4243A"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74</w:t>
            </w:r>
          </w:p>
        </w:tc>
        <w:tc>
          <w:tcPr>
            <w:tcW w:w="1276" w:type="dxa"/>
          </w:tcPr>
          <w:p w14:paraId="754E8E1F"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79</w:t>
            </w:r>
          </w:p>
        </w:tc>
        <w:tc>
          <w:tcPr>
            <w:tcW w:w="1276" w:type="dxa"/>
          </w:tcPr>
          <w:p w14:paraId="61AF3F49"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29</w:t>
            </w:r>
          </w:p>
        </w:tc>
        <w:tc>
          <w:tcPr>
            <w:tcW w:w="1134" w:type="dxa"/>
          </w:tcPr>
          <w:p w14:paraId="1B1BAF76" w14:textId="77777777" w:rsidR="00186D8F" w:rsidRPr="00755A80" w:rsidRDefault="00186D8F" w:rsidP="00A94337">
            <w:pPr>
              <w:pStyle w:val="Bullet2"/>
              <w:numPr>
                <w:ilvl w:val="0"/>
                <w:numId w:val="0"/>
              </w:numPr>
              <w:jc w:val="right"/>
              <w:rPr>
                <w:rFonts w:cstheme="minorHAnsi"/>
                <w:sz w:val="20"/>
                <w:lang w:val="en-AU"/>
              </w:rPr>
            </w:pPr>
            <w:r w:rsidRPr="00755A80">
              <w:rPr>
                <w:rFonts w:cstheme="minorHAnsi"/>
                <w:sz w:val="20"/>
              </w:rPr>
              <w:t>11</w:t>
            </w:r>
          </w:p>
        </w:tc>
        <w:tc>
          <w:tcPr>
            <w:tcW w:w="1390" w:type="dxa"/>
          </w:tcPr>
          <w:p w14:paraId="3767BC26" w14:textId="6BE3E15F" w:rsidR="00186D8F" w:rsidRPr="00755A80" w:rsidRDefault="00457FD3" w:rsidP="00A94337">
            <w:pPr>
              <w:pStyle w:val="Bullet2"/>
              <w:numPr>
                <w:ilvl w:val="0"/>
                <w:numId w:val="0"/>
              </w:numPr>
              <w:jc w:val="right"/>
              <w:rPr>
                <w:rFonts w:cstheme="minorHAnsi"/>
                <w:sz w:val="20"/>
                <w:lang w:val="en-AU"/>
              </w:rPr>
            </w:pPr>
            <w:r w:rsidRPr="00755A80">
              <w:rPr>
                <w:rFonts w:cstheme="minorHAnsi"/>
                <w:sz w:val="20"/>
              </w:rPr>
              <w:t>254</w:t>
            </w:r>
          </w:p>
        </w:tc>
      </w:tr>
    </w:tbl>
    <w:bookmarkEnd w:id="5"/>
    <w:p w14:paraId="44BEF8F5" w14:textId="77C74399" w:rsidR="004A4BC4" w:rsidRPr="004F58A6" w:rsidRDefault="00457FD3" w:rsidP="007568A2">
      <w:pPr>
        <w:shd w:val="clear" w:color="auto" w:fill="FFFFFF"/>
        <w:spacing w:before="100" w:beforeAutospacing="1" w:after="100" w:afterAutospacing="1" w:line="240" w:lineRule="auto"/>
        <w:rPr>
          <w:rFonts w:ascii="Source Sans Pro" w:hAnsi="Source Sans Pro" w:cstheme="minorHAnsi"/>
          <w:color w:val="000000"/>
          <w:sz w:val="20"/>
          <w:szCs w:val="20"/>
        </w:rPr>
      </w:pPr>
      <w:r w:rsidRPr="004F58A6">
        <w:rPr>
          <w:rFonts w:ascii="Source Sans Pro" w:hAnsi="Source Sans Pro" w:cstheme="minorHAnsi"/>
          <w:color w:val="000000"/>
          <w:sz w:val="20"/>
          <w:szCs w:val="20"/>
        </w:rPr>
        <w:t xml:space="preserve">Bail is most likely to be granted under Sections 8, 8 </w:t>
      </w:r>
      <w:r w:rsidR="00C62D40" w:rsidRPr="004F58A6">
        <w:rPr>
          <w:rFonts w:ascii="Source Sans Pro" w:hAnsi="Source Sans Pro" w:cstheme="minorHAnsi"/>
          <w:color w:val="000000"/>
          <w:sz w:val="20"/>
          <w:szCs w:val="20"/>
        </w:rPr>
        <w:t xml:space="preserve">(1) </w:t>
      </w:r>
      <w:r w:rsidRPr="004F58A6">
        <w:rPr>
          <w:rFonts w:ascii="Source Sans Pro" w:hAnsi="Source Sans Pro" w:cstheme="minorHAnsi"/>
          <w:color w:val="000000"/>
          <w:sz w:val="20"/>
          <w:szCs w:val="20"/>
        </w:rPr>
        <w:t xml:space="preserve">(A), 8 </w:t>
      </w:r>
      <w:r w:rsidR="00C62D40" w:rsidRPr="004F58A6">
        <w:rPr>
          <w:rFonts w:ascii="Source Sans Pro" w:hAnsi="Source Sans Pro" w:cstheme="minorHAnsi"/>
          <w:color w:val="000000"/>
          <w:sz w:val="20"/>
          <w:szCs w:val="20"/>
        </w:rPr>
        <w:t xml:space="preserve">(1) </w:t>
      </w:r>
      <w:r w:rsidRPr="004F58A6">
        <w:rPr>
          <w:rFonts w:ascii="Source Sans Pro" w:hAnsi="Source Sans Pro" w:cstheme="minorHAnsi"/>
          <w:color w:val="000000"/>
          <w:sz w:val="20"/>
          <w:szCs w:val="20"/>
        </w:rPr>
        <w:t xml:space="preserve">(B), 9, </w:t>
      </w:r>
      <w:r w:rsidR="00C62D40" w:rsidRPr="004F58A6">
        <w:rPr>
          <w:rFonts w:ascii="Source Sans Pro" w:hAnsi="Source Sans Pro" w:cstheme="minorHAnsi"/>
          <w:color w:val="000000"/>
          <w:sz w:val="20"/>
          <w:szCs w:val="20"/>
        </w:rPr>
        <w:t xml:space="preserve">9 (A), </w:t>
      </w:r>
      <w:r w:rsidRPr="004F58A6">
        <w:rPr>
          <w:rFonts w:ascii="Source Sans Pro" w:hAnsi="Source Sans Pro" w:cstheme="minorHAnsi"/>
          <w:color w:val="000000"/>
          <w:sz w:val="20"/>
          <w:szCs w:val="20"/>
        </w:rPr>
        <w:t>9 (A)</w:t>
      </w:r>
      <w:r w:rsidR="00C62D40" w:rsidRPr="004F58A6">
        <w:rPr>
          <w:rFonts w:ascii="Source Sans Pro" w:hAnsi="Source Sans Pro" w:cstheme="minorHAnsi"/>
          <w:color w:val="000000"/>
          <w:sz w:val="20"/>
          <w:szCs w:val="20"/>
        </w:rPr>
        <w:t xml:space="preserve"> (2)</w:t>
      </w:r>
      <w:r w:rsidRPr="004F58A6">
        <w:rPr>
          <w:rFonts w:ascii="Source Sans Pro" w:hAnsi="Source Sans Pro" w:cstheme="minorHAnsi"/>
          <w:color w:val="000000"/>
          <w:sz w:val="20"/>
          <w:szCs w:val="20"/>
        </w:rPr>
        <w:t xml:space="preserve">, 22, </w:t>
      </w:r>
      <w:r w:rsidR="00C62D40" w:rsidRPr="004F58A6">
        <w:rPr>
          <w:rFonts w:ascii="Source Sans Pro" w:hAnsi="Source Sans Pro" w:cstheme="minorHAnsi"/>
          <w:color w:val="000000"/>
          <w:sz w:val="20"/>
          <w:szCs w:val="20"/>
        </w:rPr>
        <w:t>and 23</w:t>
      </w:r>
      <w:r w:rsidR="009B2C01" w:rsidRPr="004F58A6">
        <w:rPr>
          <w:rFonts w:ascii="Source Sans Pro" w:hAnsi="Source Sans Pro" w:cstheme="minorHAnsi"/>
          <w:color w:val="000000"/>
          <w:sz w:val="20"/>
          <w:szCs w:val="20"/>
        </w:rPr>
        <w:t>.</w:t>
      </w:r>
      <w:r w:rsidR="00DE14ED" w:rsidRPr="004F58A6">
        <w:rPr>
          <w:rFonts w:ascii="Source Sans Pro" w:hAnsi="Source Sans Pro" w:cstheme="minorHAnsi"/>
          <w:color w:val="000000"/>
          <w:sz w:val="20"/>
          <w:szCs w:val="20"/>
        </w:rPr>
        <w:t xml:space="preserve"> See </w:t>
      </w:r>
      <w:r w:rsidR="00DE14ED" w:rsidRPr="004F58A6">
        <w:rPr>
          <w:rFonts w:ascii="Source Sans Pro" w:hAnsi="Source Sans Pro" w:cstheme="minorHAnsi"/>
          <w:color w:val="000000"/>
          <w:sz w:val="20"/>
          <w:szCs w:val="20"/>
          <w:u w:val="single"/>
        </w:rPr>
        <w:t>Attachment A</w:t>
      </w:r>
      <w:r w:rsidR="00DE14ED" w:rsidRPr="004F58A6">
        <w:rPr>
          <w:rFonts w:ascii="Source Sans Pro" w:hAnsi="Source Sans Pro" w:cstheme="minorHAnsi"/>
          <w:color w:val="000000"/>
          <w:sz w:val="20"/>
          <w:szCs w:val="20"/>
        </w:rPr>
        <w:t xml:space="preserve"> for a description of Bail Act sections. </w:t>
      </w:r>
    </w:p>
    <w:p w14:paraId="293EA380" w14:textId="7B70C8DA" w:rsidR="00956982" w:rsidRPr="00A46C12" w:rsidRDefault="00956982" w:rsidP="007568A2">
      <w:pPr>
        <w:shd w:val="clear" w:color="auto" w:fill="FFFFFF"/>
        <w:spacing w:before="100" w:beforeAutospacing="1" w:after="100" w:afterAutospacing="1" w:line="240" w:lineRule="auto"/>
        <w:rPr>
          <w:rFonts w:ascii="Montserrat" w:hAnsi="Montserrat" w:cstheme="minorHAnsi"/>
          <w:color w:val="000000"/>
          <w:sz w:val="24"/>
          <w:szCs w:val="24"/>
        </w:rPr>
      </w:pPr>
      <w:r w:rsidRPr="00A46C12">
        <w:rPr>
          <w:rFonts w:ascii="Montserrat" w:hAnsi="Montserrat" w:cstheme="minorHAnsi"/>
          <w:b/>
          <w:bCs/>
          <w:color w:val="000000"/>
          <w:sz w:val="24"/>
          <w:szCs w:val="24"/>
        </w:rPr>
        <w:t>Reasons</w:t>
      </w:r>
      <w:r w:rsidR="00FA0E35" w:rsidRPr="00A46C12">
        <w:rPr>
          <w:rFonts w:ascii="Montserrat" w:hAnsi="Montserrat" w:cstheme="minorHAnsi"/>
          <w:b/>
          <w:bCs/>
          <w:color w:val="000000"/>
          <w:sz w:val="24"/>
          <w:szCs w:val="24"/>
        </w:rPr>
        <w:t xml:space="preserve"> ACT</w:t>
      </w:r>
      <w:r w:rsidRPr="00A46C12">
        <w:rPr>
          <w:rFonts w:ascii="Montserrat" w:hAnsi="Montserrat" w:cstheme="minorHAnsi"/>
          <w:b/>
          <w:bCs/>
          <w:color w:val="000000"/>
          <w:sz w:val="24"/>
          <w:szCs w:val="24"/>
        </w:rPr>
        <w:t xml:space="preserve"> Bail Denied for First Nations People by Police:</w:t>
      </w:r>
      <w:r w:rsidRPr="00A46C12">
        <w:rPr>
          <w:rFonts w:ascii="Montserrat" w:hAnsi="Montserrat" w:cstheme="minorHAnsi"/>
          <w:color w:val="000000"/>
          <w:sz w:val="24"/>
          <w:szCs w:val="24"/>
        </w:rPr>
        <w:t xml:space="preserve"> </w:t>
      </w:r>
    </w:p>
    <w:tbl>
      <w:tblPr>
        <w:tblW w:w="9209" w:type="dxa"/>
        <w:tblLayout w:type="fixed"/>
        <w:tblLook w:val="04A0" w:firstRow="1" w:lastRow="0" w:firstColumn="1" w:lastColumn="0" w:noHBand="0" w:noVBand="1"/>
      </w:tblPr>
      <w:tblGrid>
        <w:gridCol w:w="2263"/>
        <w:gridCol w:w="1276"/>
        <w:gridCol w:w="1134"/>
        <w:gridCol w:w="1134"/>
        <w:gridCol w:w="1134"/>
        <w:gridCol w:w="1134"/>
        <w:gridCol w:w="1134"/>
      </w:tblGrid>
      <w:tr w:rsidR="00374E02" w:rsidRPr="00755A80" w14:paraId="6A464142" w14:textId="47746903" w:rsidTr="00FA20A1">
        <w:trPr>
          <w:trHeight w:val="260"/>
        </w:trPr>
        <w:tc>
          <w:tcPr>
            <w:tcW w:w="2263" w:type="dxa"/>
            <w:tcBorders>
              <w:top w:val="single" w:sz="4" w:space="0" w:color="auto"/>
              <w:left w:val="single" w:sz="4" w:space="0" w:color="auto"/>
              <w:bottom w:val="single" w:sz="4" w:space="0" w:color="auto"/>
              <w:right w:val="single" w:sz="4" w:space="0" w:color="auto"/>
            </w:tcBorders>
            <w:shd w:val="clear" w:color="auto" w:fill="472D8C"/>
            <w:noWrap/>
          </w:tcPr>
          <w:p w14:paraId="2A21725F" w14:textId="55A43EC7" w:rsidR="00374E02" w:rsidRPr="00FA20A1" w:rsidRDefault="00374E02" w:rsidP="004F58A6">
            <w:pPr>
              <w:spacing w:line="276" w:lineRule="auto"/>
              <w:jc w:val="center"/>
              <w:rPr>
                <w:rFonts w:eastAsia="Times New Roman" w:cstheme="minorHAnsi"/>
                <w:b/>
                <w:bCs/>
                <w:color w:val="FFFFFF" w:themeColor="background1"/>
                <w:sz w:val="20"/>
                <w:szCs w:val="20"/>
              </w:rPr>
            </w:pPr>
            <w:r w:rsidRPr="00FA20A1">
              <w:rPr>
                <w:rFonts w:eastAsia="Times New Roman" w:cstheme="minorHAnsi"/>
                <w:b/>
                <w:bCs/>
                <w:color w:val="FFFFFF" w:themeColor="background1"/>
                <w:sz w:val="20"/>
                <w:szCs w:val="20"/>
              </w:rPr>
              <w:t>Bail Act 1900 Section</w:t>
            </w:r>
          </w:p>
        </w:tc>
        <w:tc>
          <w:tcPr>
            <w:tcW w:w="1276" w:type="dxa"/>
            <w:tcBorders>
              <w:top w:val="single" w:sz="4" w:space="0" w:color="auto"/>
              <w:left w:val="nil"/>
              <w:bottom w:val="single" w:sz="4" w:space="0" w:color="auto"/>
              <w:right w:val="single" w:sz="4" w:space="0" w:color="auto"/>
            </w:tcBorders>
            <w:shd w:val="clear" w:color="auto" w:fill="472D8C"/>
            <w:vAlign w:val="bottom"/>
          </w:tcPr>
          <w:p w14:paraId="602D6A18" w14:textId="708EAD9E" w:rsidR="00374E02" w:rsidRPr="00FA20A1" w:rsidRDefault="00374E02" w:rsidP="004F58A6">
            <w:pPr>
              <w:spacing w:after="0" w:line="240" w:lineRule="auto"/>
              <w:jc w:val="center"/>
              <w:rPr>
                <w:rFonts w:eastAsia="Times New Roman" w:cstheme="minorHAnsi"/>
                <w:b/>
                <w:bCs/>
                <w:color w:val="FFFFFF" w:themeColor="background1"/>
                <w:sz w:val="20"/>
                <w:szCs w:val="20"/>
              </w:rPr>
            </w:pPr>
            <w:r w:rsidRPr="00FA20A1">
              <w:rPr>
                <w:rFonts w:eastAsia="Times New Roman" w:cstheme="minorHAnsi"/>
                <w:b/>
                <w:bCs/>
                <w:color w:val="FFFFFF" w:themeColor="background1"/>
                <w:sz w:val="20"/>
                <w:szCs w:val="20"/>
              </w:rPr>
              <w:t>2018-2019</w:t>
            </w:r>
          </w:p>
        </w:tc>
        <w:tc>
          <w:tcPr>
            <w:tcW w:w="1134" w:type="dxa"/>
            <w:tcBorders>
              <w:top w:val="single" w:sz="4" w:space="0" w:color="auto"/>
              <w:left w:val="nil"/>
              <w:bottom w:val="single" w:sz="4" w:space="0" w:color="auto"/>
              <w:right w:val="single" w:sz="4" w:space="0" w:color="auto"/>
            </w:tcBorders>
            <w:shd w:val="clear" w:color="auto" w:fill="472D8C"/>
            <w:vAlign w:val="bottom"/>
          </w:tcPr>
          <w:p w14:paraId="494C14C7" w14:textId="5AF986A4" w:rsidR="00374E02" w:rsidRPr="00FA20A1" w:rsidRDefault="00374E02" w:rsidP="004F58A6">
            <w:pPr>
              <w:spacing w:after="0" w:line="240" w:lineRule="auto"/>
              <w:jc w:val="center"/>
              <w:rPr>
                <w:rFonts w:eastAsia="Times New Roman" w:cstheme="minorHAnsi"/>
                <w:b/>
                <w:bCs/>
                <w:color w:val="FFFFFF" w:themeColor="background1"/>
                <w:sz w:val="20"/>
                <w:szCs w:val="20"/>
              </w:rPr>
            </w:pPr>
            <w:r w:rsidRPr="00FA20A1">
              <w:rPr>
                <w:rFonts w:eastAsia="Times New Roman" w:cstheme="minorHAnsi"/>
                <w:b/>
                <w:bCs/>
                <w:color w:val="FFFFFF" w:themeColor="background1"/>
                <w:sz w:val="20"/>
                <w:szCs w:val="20"/>
              </w:rPr>
              <w:t>2019-2020</w:t>
            </w:r>
          </w:p>
        </w:tc>
        <w:tc>
          <w:tcPr>
            <w:tcW w:w="1134" w:type="dxa"/>
            <w:tcBorders>
              <w:top w:val="single" w:sz="4" w:space="0" w:color="auto"/>
              <w:left w:val="nil"/>
              <w:bottom w:val="single" w:sz="4" w:space="0" w:color="auto"/>
              <w:right w:val="single" w:sz="4" w:space="0" w:color="auto"/>
            </w:tcBorders>
            <w:shd w:val="clear" w:color="auto" w:fill="472D8C"/>
            <w:vAlign w:val="bottom"/>
          </w:tcPr>
          <w:p w14:paraId="06C5EC04" w14:textId="345F6B15" w:rsidR="00374E02" w:rsidRPr="00FA20A1" w:rsidRDefault="00374E02" w:rsidP="004F58A6">
            <w:pPr>
              <w:spacing w:after="0" w:line="240" w:lineRule="auto"/>
              <w:jc w:val="center"/>
              <w:rPr>
                <w:rFonts w:eastAsia="Times New Roman" w:cstheme="minorHAnsi"/>
                <w:b/>
                <w:bCs/>
                <w:color w:val="FFFFFF" w:themeColor="background1"/>
                <w:sz w:val="20"/>
                <w:szCs w:val="20"/>
              </w:rPr>
            </w:pPr>
            <w:r w:rsidRPr="00FA20A1">
              <w:rPr>
                <w:rFonts w:eastAsia="Times New Roman" w:cstheme="minorHAnsi"/>
                <w:b/>
                <w:bCs/>
                <w:color w:val="FFFFFF" w:themeColor="background1"/>
                <w:sz w:val="20"/>
                <w:szCs w:val="20"/>
              </w:rPr>
              <w:t>2020-2021</w:t>
            </w:r>
          </w:p>
        </w:tc>
        <w:tc>
          <w:tcPr>
            <w:tcW w:w="1134" w:type="dxa"/>
            <w:tcBorders>
              <w:top w:val="single" w:sz="4" w:space="0" w:color="auto"/>
              <w:left w:val="nil"/>
              <w:bottom w:val="single" w:sz="4" w:space="0" w:color="auto"/>
              <w:right w:val="single" w:sz="4" w:space="0" w:color="auto"/>
            </w:tcBorders>
            <w:shd w:val="clear" w:color="auto" w:fill="472D8C"/>
            <w:vAlign w:val="bottom"/>
          </w:tcPr>
          <w:p w14:paraId="71FC0122" w14:textId="44F77F4A" w:rsidR="00374E02" w:rsidRPr="00FA20A1" w:rsidRDefault="00374E02" w:rsidP="004F58A6">
            <w:pPr>
              <w:spacing w:after="0" w:line="240" w:lineRule="auto"/>
              <w:jc w:val="center"/>
              <w:rPr>
                <w:rFonts w:eastAsia="Times New Roman" w:cstheme="minorHAnsi"/>
                <w:b/>
                <w:bCs/>
                <w:color w:val="FFFFFF" w:themeColor="background1"/>
                <w:sz w:val="20"/>
                <w:szCs w:val="20"/>
              </w:rPr>
            </w:pPr>
            <w:r w:rsidRPr="00FA20A1">
              <w:rPr>
                <w:rFonts w:eastAsia="Times New Roman" w:cstheme="minorHAnsi"/>
                <w:b/>
                <w:bCs/>
                <w:color w:val="FFFFFF" w:themeColor="background1"/>
                <w:sz w:val="20"/>
                <w:szCs w:val="20"/>
              </w:rPr>
              <w:t>2021-2022</w:t>
            </w:r>
          </w:p>
        </w:tc>
        <w:tc>
          <w:tcPr>
            <w:tcW w:w="1134" w:type="dxa"/>
            <w:tcBorders>
              <w:top w:val="single" w:sz="4" w:space="0" w:color="auto"/>
              <w:left w:val="nil"/>
              <w:bottom w:val="single" w:sz="4" w:space="0" w:color="auto"/>
              <w:right w:val="single" w:sz="4" w:space="0" w:color="auto"/>
            </w:tcBorders>
            <w:shd w:val="clear" w:color="auto" w:fill="472D8C"/>
            <w:vAlign w:val="bottom"/>
          </w:tcPr>
          <w:p w14:paraId="6BC47195" w14:textId="120447B6" w:rsidR="00374E02" w:rsidRPr="00FA20A1" w:rsidRDefault="00374E02" w:rsidP="004F58A6">
            <w:pPr>
              <w:spacing w:after="0" w:line="240" w:lineRule="auto"/>
              <w:jc w:val="center"/>
              <w:rPr>
                <w:rFonts w:eastAsia="Times New Roman" w:cstheme="minorHAnsi"/>
                <w:b/>
                <w:bCs/>
                <w:color w:val="FFFFFF" w:themeColor="background1"/>
                <w:sz w:val="20"/>
                <w:szCs w:val="20"/>
              </w:rPr>
            </w:pPr>
            <w:r w:rsidRPr="00FA20A1">
              <w:rPr>
                <w:rFonts w:eastAsia="Times New Roman" w:cstheme="minorHAnsi"/>
                <w:b/>
                <w:bCs/>
                <w:color w:val="FFFFFF" w:themeColor="background1"/>
                <w:sz w:val="20"/>
                <w:szCs w:val="20"/>
              </w:rPr>
              <w:t>2022-2023</w:t>
            </w:r>
          </w:p>
        </w:tc>
        <w:tc>
          <w:tcPr>
            <w:tcW w:w="1134" w:type="dxa"/>
            <w:tcBorders>
              <w:top w:val="single" w:sz="4" w:space="0" w:color="auto"/>
              <w:left w:val="nil"/>
              <w:bottom w:val="single" w:sz="4" w:space="0" w:color="auto"/>
              <w:right w:val="single" w:sz="4" w:space="0" w:color="auto"/>
            </w:tcBorders>
            <w:shd w:val="clear" w:color="auto" w:fill="472D8C"/>
          </w:tcPr>
          <w:p w14:paraId="65146BE9" w14:textId="77777777" w:rsidR="004F58A6" w:rsidRPr="00FA20A1" w:rsidRDefault="004F58A6" w:rsidP="004F58A6">
            <w:pPr>
              <w:spacing w:after="0" w:line="240" w:lineRule="auto"/>
              <w:jc w:val="center"/>
              <w:rPr>
                <w:rFonts w:eastAsia="Times New Roman" w:cstheme="minorHAnsi"/>
                <w:b/>
                <w:bCs/>
                <w:color w:val="FFFFFF" w:themeColor="background1"/>
                <w:sz w:val="20"/>
                <w:szCs w:val="20"/>
              </w:rPr>
            </w:pPr>
          </w:p>
          <w:p w14:paraId="57ED81F6" w14:textId="3B9BDA59" w:rsidR="00374E02" w:rsidRPr="00FA20A1" w:rsidRDefault="00374E02" w:rsidP="004F58A6">
            <w:pPr>
              <w:spacing w:after="0" w:line="240" w:lineRule="auto"/>
              <w:jc w:val="center"/>
              <w:rPr>
                <w:rFonts w:eastAsia="Times New Roman" w:cstheme="minorHAnsi"/>
                <w:b/>
                <w:bCs/>
                <w:color w:val="FFFFFF" w:themeColor="background1"/>
                <w:sz w:val="20"/>
                <w:szCs w:val="20"/>
              </w:rPr>
            </w:pPr>
            <w:r w:rsidRPr="00FA20A1">
              <w:rPr>
                <w:rFonts w:eastAsia="Times New Roman" w:cstheme="minorHAnsi"/>
                <w:b/>
                <w:bCs/>
                <w:color w:val="FFFFFF" w:themeColor="background1"/>
                <w:sz w:val="20"/>
                <w:szCs w:val="20"/>
              </w:rPr>
              <w:t>Total</w:t>
            </w:r>
          </w:p>
        </w:tc>
      </w:tr>
      <w:tr w:rsidR="00374E02" w:rsidRPr="00755A80" w14:paraId="5A44CE5E" w14:textId="4D9FAD75" w:rsidTr="004F58A6">
        <w:trPr>
          <w:trHeight w:val="260"/>
        </w:trPr>
        <w:tc>
          <w:tcPr>
            <w:tcW w:w="2263" w:type="dxa"/>
            <w:tcBorders>
              <w:top w:val="nil"/>
              <w:left w:val="single" w:sz="4" w:space="0" w:color="auto"/>
              <w:bottom w:val="single" w:sz="4" w:space="0" w:color="auto"/>
              <w:right w:val="single" w:sz="4" w:space="0" w:color="auto"/>
            </w:tcBorders>
            <w:shd w:val="clear" w:color="auto" w:fill="auto"/>
            <w:noWrap/>
            <w:hideMark/>
          </w:tcPr>
          <w:p w14:paraId="3C12F2AA" w14:textId="70EB92E8" w:rsidR="00374E02" w:rsidRPr="00755A80" w:rsidRDefault="00374E02" w:rsidP="00CC71E8">
            <w:pPr>
              <w:spacing w:after="0" w:line="240" w:lineRule="auto"/>
              <w:rPr>
                <w:rFonts w:eastAsia="Times New Roman" w:cstheme="minorHAnsi"/>
                <w:color w:val="000000"/>
                <w:sz w:val="20"/>
                <w:szCs w:val="20"/>
              </w:rPr>
            </w:pPr>
            <w:r w:rsidRPr="00755A80">
              <w:rPr>
                <w:rFonts w:eastAsia="Times New Roman" w:cstheme="minorHAnsi"/>
                <w:color w:val="000000"/>
                <w:sz w:val="20"/>
                <w:szCs w:val="20"/>
              </w:rPr>
              <w:t>Section 22</w:t>
            </w:r>
          </w:p>
        </w:tc>
        <w:tc>
          <w:tcPr>
            <w:tcW w:w="1276" w:type="dxa"/>
            <w:tcBorders>
              <w:top w:val="nil"/>
              <w:left w:val="nil"/>
              <w:bottom w:val="single" w:sz="4" w:space="0" w:color="auto"/>
              <w:right w:val="single" w:sz="4" w:space="0" w:color="auto"/>
            </w:tcBorders>
            <w:shd w:val="clear" w:color="000000" w:fill="FFFFFF"/>
            <w:vAlign w:val="bottom"/>
            <w:hideMark/>
          </w:tcPr>
          <w:p w14:paraId="3DF44098" w14:textId="7777777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131</w:t>
            </w:r>
          </w:p>
        </w:tc>
        <w:tc>
          <w:tcPr>
            <w:tcW w:w="1134" w:type="dxa"/>
            <w:tcBorders>
              <w:top w:val="nil"/>
              <w:left w:val="nil"/>
              <w:bottom w:val="single" w:sz="4" w:space="0" w:color="auto"/>
              <w:right w:val="single" w:sz="4" w:space="0" w:color="auto"/>
            </w:tcBorders>
            <w:shd w:val="clear" w:color="000000" w:fill="FFFFFF"/>
            <w:vAlign w:val="bottom"/>
            <w:hideMark/>
          </w:tcPr>
          <w:p w14:paraId="5E5EE314" w14:textId="7777777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150</w:t>
            </w:r>
          </w:p>
        </w:tc>
        <w:tc>
          <w:tcPr>
            <w:tcW w:w="1134" w:type="dxa"/>
            <w:tcBorders>
              <w:top w:val="nil"/>
              <w:left w:val="nil"/>
              <w:bottom w:val="single" w:sz="4" w:space="0" w:color="auto"/>
              <w:right w:val="single" w:sz="4" w:space="0" w:color="auto"/>
            </w:tcBorders>
            <w:shd w:val="clear" w:color="000000" w:fill="FFFFFF"/>
            <w:vAlign w:val="bottom"/>
            <w:hideMark/>
          </w:tcPr>
          <w:p w14:paraId="793A6AA0" w14:textId="7777777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112</w:t>
            </w:r>
          </w:p>
        </w:tc>
        <w:tc>
          <w:tcPr>
            <w:tcW w:w="1134" w:type="dxa"/>
            <w:tcBorders>
              <w:top w:val="nil"/>
              <w:left w:val="nil"/>
              <w:bottom w:val="single" w:sz="4" w:space="0" w:color="auto"/>
              <w:right w:val="single" w:sz="4" w:space="0" w:color="auto"/>
            </w:tcBorders>
            <w:shd w:val="clear" w:color="000000" w:fill="FFFFFF"/>
            <w:vAlign w:val="bottom"/>
            <w:hideMark/>
          </w:tcPr>
          <w:p w14:paraId="51197FB3" w14:textId="7777777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148</w:t>
            </w:r>
          </w:p>
        </w:tc>
        <w:tc>
          <w:tcPr>
            <w:tcW w:w="1134" w:type="dxa"/>
            <w:tcBorders>
              <w:top w:val="nil"/>
              <w:left w:val="nil"/>
              <w:bottom w:val="single" w:sz="4" w:space="0" w:color="auto"/>
              <w:right w:val="single" w:sz="4" w:space="0" w:color="auto"/>
            </w:tcBorders>
            <w:shd w:val="clear" w:color="000000" w:fill="FFFFFF"/>
            <w:vAlign w:val="bottom"/>
          </w:tcPr>
          <w:p w14:paraId="3CB0C5B9" w14:textId="67195DF6"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175</w:t>
            </w:r>
          </w:p>
        </w:tc>
        <w:tc>
          <w:tcPr>
            <w:tcW w:w="1134" w:type="dxa"/>
            <w:tcBorders>
              <w:top w:val="nil"/>
              <w:left w:val="nil"/>
              <w:bottom w:val="single" w:sz="4" w:space="0" w:color="auto"/>
              <w:right w:val="single" w:sz="4" w:space="0" w:color="auto"/>
            </w:tcBorders>
            <w:shd w:val="clear" w:color="000000" w:fill="FFFFFF"/>
          </w:tcPr>
          <w:p w14:paraId="01CE3B59" w14:textId="6A1DC602" w:rsidR="00374E02" w:rsidRPr="00755A80" w:rsidRDefault="00032906"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716</w:t>
            </w:r>
          </w:p>
        </w:tc>
      </w:tr>
      <w:tr w:rsidR="00374E02" w:rsidRPr="00755A80" w14:paraId="2E26B1D6" w14:textId="5FC770A4" w:rsidTr="004F58A6">
        <w:trPr>
          <w:trHeight w:val="260"/>
        </w:trPr>
        <w:tc>
          <w:tcPr>
            <w:tcW w:w="2263" w:type="dxa"/>
            <w:tcBorders>
              <w:top w:val="nil"/>
              <w:left w:val="single" w:sz="4" w:space="0" w:color="auto"/>
              <w:bottom w:val="single" w:sz="4" w:space="0" w:color="auto"/>
              <w:right w:val="single" w:sz="4" w:space="0" w:color="auto"/>
            </w:tcBorders>
            <w:shd w:val="clear" w:color="auto" w:fill="auto"/>
            <w:noWrap/>
            <w:hideMark/>
          </w:tcPr>
          <w:p w14:paraId="1CADCBE9" w14:textId="1CBDB773" w:rsidR="00374E02" w:rsidRPr="00755A80" w:rsidRDefault="00374E02" w:rsidP="00CC71E8">
            <w:pPr>
              <w:spacing w:after="0" w:line="240" w:lineRule="auto"/>
              <w:rPr>
                <w:rFonts w:eastAsia="Times New Roman" w:cstheme="minorHAnsi"/>
                <w:color w:val="000000"/>
                <w:sz w:val="20"/>
                <w:szCs w:val="20"/>
              </w:rPr>
            </w:pPr>
            <w:r w:rsidRPr="00755A80">
              <w:rPr>
                <w:rFonts w:eastAsia="Times New Roman" w:cstheme="minorHAnsi"/>
                <w:color w:val="000000"/>
                <w:sz w:val="20"/>
                <w:szCs w:val="20"/>
              </w:rPr>
              <w:t>Section 23</w:t>
            </w:r>
          </w:p>
        </w:tc>
        <w:tc>
          <w:tcPr>
            <w:tcW w:w="1276" w:type="dxa"/>
            <w:tcBorders>
              <w:top w:val="nil"/>
              <w:left w:val="nil"/>
              <w:bottom w:val="single" w:sz="4" w:space="0" w:color="auto"/>
              <w:right w:val="single" w:sz="4" w:space="0" w:color="auto"/>
            </w:tcBorders>
            <w:shd w:val="clear" w:color="000000" w:fill="FFFFFF"/>
            <w:vAlign w:val="bottom"/>
            <w:hideMark/>
          </w:tcPr>
          <w:p w14:paraId="5274625D" w14:textId="7777777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9</w:t>
            </w:r>
          </w:p>
        </w:tc>
        <w:tc>
          <w:tcPr>
            <w:tcW w:w="1134" w:type="dxa"/>
            <w:tcBorders>
              <w:top w:val="nil"/>
              <w:left w:val="nil"/>
              <w:bottom w:val="single" w:sz="4" w:space="0" w:color="auto"/>
              <w:right w:val="single" w:sz="4" w:space="0" w:color="auto"/>
            </w:tcBorders>
            <w:shd w:val="clear" w:color="000000" w:fill="FFFFFF"/>
            <w:vAlign w:val="bottom"/>
            <w:hideMark/>
          </w:tcPr>
          <w:p w14:paraId="55EE76E1" w14:textId="7777777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7</w:t>
            </w:r>
          </w:p>
        </w:tc>
        <w:tc>
          <w:tcPr>
            <w:tcW w:w="1134" w:type="dxa"/>
            <w:tcBorders>
              <w:top w:val="nil"/>
              <w:left w:val="nil"/>
              <w:bottom w:val="single" w:sz="4" w:space="0" w:color="auto"/>
              <w:right w:val="single" w:sz="4" w:space="0" w:color="auto"/>
            </w:tcBorders>
            <w:shd w:val="clear" w:color="000000" w:fill="FFFFFF"/>
            <w:vAlign w:val="bottom"/>
            <w:hideMark/>
          </w:tcPr>
          <w:p w14:paraId="38538190" w14:textId="7777777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15</w:t>
            </w:r>
          </w:p>
        </w:tc>
        <w:tc>
          <w:tcPr>
            <w:tcW w:w="1134" w:type="dxa"/>
            <w:tcBorders>
              <w:top w:val="nil"/>
              <w:left w:val="nil"/>
              <w:bottom w:val="single" w:sz="4" w:space="0" w:color="auto"/>
              <w:right w:val="single" w:sz="4" w:space="0" w:color="auto"/>
            </w:tcBorders>
            <w:shd w:val="clear" w:color="000000" w:fill="FFFFFF"/>
            <w:vAlign w:val="bottom"/>
            <w:hideMark/>
          </w:tcPr>
          <w:p w14:paraId="769E3365" w14:textId="7777777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10</w:t>
            </w:r>
          </w:p>
        </w:tc>
        <w:tc>
          <w:tcPr>
            <w:tcW w:w="1134" w:type="dxa"/>
            <w:tcBorders>
              <w:top w:val="nil"/>
              <w:left w:val="nil"/>
              <w:bottom w:val="single" w:sz="4" w:space="0" w:color="auto"/>
              <w:right w:val="single" w:sz="4" w:space="0" w:color="auto"/>
            </w:tcBorders>
            <w:shd w:val="clear" w:color="000000" w:fill="FFFFFF"/>
            <w:vAlign w:val="bottom"/>
          </w:tcPr>
          <w:p w14:paraId="1FEE2826" w14:textId="53368A19"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31</w:t>
            </w:r>
          </w:p>
        </w:tc>
        <w:tc>
          <w:tcPr>
            <w:tcW w:w="1134" w:type="dxa"/>
            <w:tcBorders>
              <w:top w:val="nil"/>
              <w:left w:val="nil"/>
              <w:bottom w:val="single" w:sz="4" w:space="0" w:color="auto"/>
              <w:right w:val="single" w:sz="4" w:space="0" w:color="auto"/>
            </w:tcBorders>
            <w:shd w:val="clear" w:color="000000" w:fill="FFFFFF"/>
          </w:tcPr>
          <w:p w14:paraId="01391CF9" w14:textId="64CA2779" w:rsidR="00374E02" w:rsidRPr="00755A80" w:rsidRDefault="00032906"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72</w:t>
            </w:r>
          </w:p>
        </w:tc>
      </w:tr>
      <w:tr w:rsidR="00374E02" w:rsidRPr="00755A80" w14:paraId="4D310483" w14:textId="07193B53" w:rsidTr="004F58A6">
        <w:trPr>
          <w:trHeight w:val="260"/>
        </w:trPr>
        <w:tc>
          <w:tcPr>
            <w:tcW w:w="2263" w:type="dxa"/>
            <w:tcBorders>
              <w:top w:val="nil"/>
              <w:left w:val="single" w:sz="4" w:space="0" w:color="auto"/>
              <w:bottom w:val="single" w:sz="4" w:space="0" w:color="auto"/>
              <w:right w:val="single" w:sz="4" w:space="0" w:color="auto"/>
            </w:tcBorders>
            <w:shd w:val="clear" w:color="auto" w:fill="auto"/>
            <w:noWrap/>
            <w:hideMark/>
          </w:tcPr>
          <w:p w14:paraId="1211BDB2" w14:textId="76A1F3DD" w:rsidR="00374E02" w:rsidRPr="00755A80" w:rsidRDefault="00374E02" w:rsidP="00CC71E8">
            <w:pPr>
              <w:spacing w:after="0" w:line="240" w:lineRule="auto"/>
              <w:rPr>
                <w:rFonts w:eastAsia="Times New Roman" w:cstheme="minorHAnsi"/>
                <w:color w:val="000000"/>
                <w:sz w:val="20"/>
                <w:szCs w:val="20"/>
              </w:rPr>
            </w:pPr>
            <w:r w:rsidRPr="00755A80">
              <w:rPr>
                <w:rFonts w:eastAsia="Times New Roman" w:cstheme="minorHAnsi"/>
                <w:color w:val="000000"/>
                <w:sz w:val="20"/>
                <w:szCs w:val="20"/>
              </w:rPr>
              <w:t>Section 56</w:t>
            </w:r>
          </w:p>
        </w:tc>
        <w:tc>
          <w:tcPr>
            <w:tcW w:w="1276" w:type="dxa"/>
            <w:tcBorders>
              <w:top w:val="nil"/>
              <w:left w:val="nil"/>
              <w:bottom w:val="single" w:sz="4" w:space="0" w:color="auto"/>
              <w:right w:val="single" w:sz="4" w:space="0" w:color="auto"/>
            </w:tcBorders>
            <w:shd w:val="clear" w:color="000000" w:fill="FFFFFF"/>
            <w:vAlign w:val="bottom"/>
            <w:hideMark/>
          </w:tcPr>
          <w:p w14:paraId="4DA71055" w14:textId="154CDE89"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342</w:t>
            </w:r>
          </w:p>
        </w:tc>
        <w:tc>
          <w:tcPr>
            <w:tcW w:w="1134" w:type="dxa"/>
            <w:tcBorders>
              <w:top w:val="nil"/>
              <w:left w:val="nil"/>
              <w:bottom w:val="single" w:sz="4" w:space="0" w:color="auto"/>
              <w:right w:val="single" w:sz="4" w:space="0" w:color="auto"/>
            </w:tcBorders>
            <w:shd w:val="clear" w:color="000000" w:fill="FFFFFF"/>
            <w:vAlign w:val="bottom"/>
            <w:hideMark/>
          </w:tcPr>
          <w:p w14:paraId="1D2A6F56" w14:textId="42C06B2D"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438</w:t>
            </w:r>
          </w:p>
        </w:tc>
        <w:tc>
          <w:tcPr>
            <w:tcW w:w="1134" w:type="dxa"/>
            <w:tcBorders>
              <w:top w:val="nil"/>
              <w:left w:val="nil"/>
              <w:bottom w:val="single" w:sz="4" w:space="0" w:color="auto"/>
              <w:right w:val="single" w:sz="4" w:space="0" w:color="auto"/>
            </w:tcBorders>
            <w:shd w:val="clear" w:color="000000" w:fill="FFFFFF"/>
            <w:vAlign w:val="bottom"/>
            <w:hideMark/>
          </w:tcPr>
          <w:p w14:paraId="7FFE03A4" w14:textId="243439AC"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329</w:t>
            </w:r>
          </w:p>
        </w:tc>
        <w:tc>
          <w:tcPr>
            <w:tcW w:w="1134" w:type="dxa"/>
            <w:tcBorders>
              <w:top w:val="nil"/>
              <w:left w:val="nil"/>
              <w:bottom w:val="single" w:sz="4" w:space="0" w:color="auto"/>
              <w:right w:val="single" w:sz="4" w:space="0" w:color="auto"/>
            </w:tcBorders>
            <w:shd w:val="clear" w:color="000000" w:fill="FFFFFF"/>
            <w:vAlign w:val="bottom"/>
            <w:hideMark/>
          </w:tcPr>
          <w:p w14:paraId="4EDE9CC5" w14:textId="377151B2"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287</w:t>
            </w:r>
          </w:p>
        </w:tc>
        <w:tc>
          <w:tcPr>
            <w:tcW w:w="1134" w:type="dxa"/>
            <w:tcBorders>
              <w:top w:val="nil"/>
              <w:left w:val="nil"/>
              <w:bottom w:val="single" w:sz="4" w:space="0" w:color="auto"/>
              <w:right w:val="single" w:sz="4" w:space="0" w:color="auto"/>
            </w:tcBorders>
            <w:shd w:val="clear" w:color="000000" w:fill="FFFFFF"/>
            <w:vAlign w:val="bottom"/>
          </w:tcPr>
          <w:p w14:paraId="3690548A" w14:textId="6C288D4B"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312</w:t>
            </w:r>
          </w:p>
        </w:tc>
        <w:tc>
          <w:tcPr>
            <w:tcW w:w="1134" w:type="dxa"/>
            <w:tcBorders>
              <w:top w:val="nil"/>
              <w:left w:val="nil"/>
              <w:bottom w:val="single" w:sz="4" w:space="0" w:color="auto"/>
              <w:right w:val="single" w:sz="4" w:space="0" w:color="auto"/>
            </w:tcBorders>
            <w:shd w:val="clear" w:color="000000" w:fill="FFFFFF"/>
          </w:tcPr>
          <w:p w14:paraId="6E05A1D6" w14:textId="43903415" w:rsidR="00374E02" w:rsidRPr="00755A80" w:rsidRDefault="00032906"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1708</w:t>
            </w:r>
          </w:p>
        </w:tc>
      </w:tr>
      <w:tr w:rsidR="00374E02" w:rsidRPr="00755A80" w14:paraId="04AF638E" w14:textId="691E8D68" w:rsidTr="004F58A6">
        <w:trPr>
          <w:trHeight w:val="260"/>
        </w:trPr>
        <w:tc>
          <w:tcPr>
            <w:tcW w:w="2263" w:type="dxa"/>
            <w:tcBorders>
              <w:top w:val="nil"/>
              <w:left w:val="single" w:sz="4" w:space="0" w:color="auto"/>
              <w:bottom w:val="single" w:sz="4" w:space="0" w:color="auto"/>
              <w:right w:val="single" w:sz="4" w:space="0" w:color="auto"/>
            </w:tcBorders>
            <w:shd w:val="clear" w:color="auto" w:fill="auto"/>
            <w:noWrap/>
            <w:hideMark/>
          </w:tcPr>
          <w:p w14:paraId="70AE4689" w14:textId="14DED611" w:rsidR="00374E02" w:rsidRPr="00755A80" w:rsidRDefault="00374E02" w:rsidP="00CC71E8">
            <w:pPr>
              <w:spacing w:after="0" w:line="240" w:lineRule="auto"/>
              <w:rPr>
                <w:rFonts w:eastAsia="Times New Roman" w:cstheme="minorHAnsi"/>
                <w:color w:val="000000"/>
                <w:sz w:val="20"/>
                <w:szCs w:val="20"/>
              </w:rPr>
            </w:pPr>
            <w:r w:rsidRPr="00755A80">
              <w:rPr>
                <w:rFonts w:eastAsia="Times New Roman" w:cstheme="minorHAnsi"/>
                <w:color w:val="000000"/>
                <w:sz w:val="20"/>
                <w:szCs w:val="20"/>
              </w:rPr>
              <w:t>Section 9</w:t>
            </w:r>
          </w:p>
        </w:tc>
        <w:tc>
          <w:tcPr>
            <w:tcW w:w="1276" w:type="dxa"/>
            <w:tcBorders>
              <w:top w:val="nil"/>
              <w:left w:val="nil"/>
              <w:bottom w:val="single" w:sz="4" w:space="0" w:color="auto"/>
              <w:right w:val="single" w:sz="4" w:space="0" w:color="auto"/>
            </w:tcBorders>
            <w:shd w:val="clear" w:color="000000" w:fill="FFFFFF"/>
            <w:vAlign w:val="bottom"/>
            <w:hideMark/>
          </w:tcPr>
          <w:p w14:paraId="68D4E902" w14:textId="7777777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3</w:t>
            </w:r>
          </w:p>
        </w:tc>
        <w:tc>
          <w:tcPr>
            <w:tcW w:w="1134" w:type="dxa"/>
            <w:tcBorders>
              <w:top w:val="nil"/>
              <w:left w:val="nil"/>
              <w:bottom w:val="single" w:sz="4" w:space="0" w:color="auto"/>
              <w:right w:val="single" w:sz="4" w:space="0" w:color="auto"/>
            </w:tcBorders>
            <w:shd w:val="clear" w:color="000000" w:fill="FFFFFF"/>
            <w:vAlign w:val="bottom"/>
            <w:hideMark/>
          </w:tcPr>
          <w:p w14:paraId="4AFBD9A7" w14:textId="7777777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5</w:t>
            </w:r>
          </w:p>
        </w:tc>
        <w:tc>
          <w:tcPr>
            <w:tcW w:w="1134" w:type="dxa"/>
            <w:tcBorders>
              <w:top w:val="nil"/>
              <w:left w:val="nil"/>
              <w:bottom w:val="single" w:sz="4" w:space="0" w:color="auto"/>
              <w:right w:val="single" w:sz="4" w:space="0" w:color="auto"/>
            </w:tcBorders>
            <w:shd w:val="clear" w:color="000000" w:fill="FFFFFF"/>
            <w:vAlign w:val="bottom"/>
            <w:hideMark/>
          </w:tcPr>
          <w:p w14:paraId="3AD9B309" w14:textId="7777777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10</w:t>
            </w:r>
          </w:p>
        </w:tc>
        <w:tc>
          <w:tcPr>
            <w:tcW w:w="1134" w:type="dxa"/>
            <w:tcBorders>
              <w:top w:val="nil"/>
              <w:left w:val="nil"/>
              <w:bottom w:val="single" w:sz="4" w:space="0" w:color="auto"/>
              <w:right w:val="single" w:sz="4" w:space="0" w:color="auto"/>
            </w:tcBorders>
            <w:shd w:val="clear" w:color="000000" w:fill="FFFFFF"/>
            <w:vAlign w:val="bottom"/>
            <w:hideMark/>
          </w:tcPr>
          <w:p w14:paraId="4CB6322A" w14:textId="7777777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2</w:t>
            </w:r>
          </w:p>
        </w:tc>
        <w:tc>
          <w:tcPr>
            <w:tcW w:w="1134" w:type="dxa"/>
            <w:tcBorders>
              <w:top w:val="nil"/>
              <w:left w:val="nil"/>
              <w:bottom w:val="single" w:sz="4" w:space="0" w:color="auto"/>
              <w:right w:val="single" w:sz="4" w:space="0" w:color="auto"/>
            </w:tcBorders>
            <w:shd w:val="clear" w:color="000000" w:fill="FFFFFF"/>
            <w:vAlign w:val="bottom"/>
          </w:tcPr>
          <w:p w14:paraId="2A6C158A" w14:textId="547B69A3"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2</w:t>
            </w:r>
          </w:p>
        </w:tc>
        <w:tc>
          <w:tcPr>
            <w:tcW w:w="1134" w:type="dxa"/>
            <w:tcBorders>
              <w:top w:val="nil"/>
              <w:left w:val="nil"/>
              <w:bottom w:val="single" w:sz="4" w:space="0" w:color="auto"/>
              <w:right w:val="single" w:sz="4" w:space="0" w:color="auto"/>
            </w:tcBorders>
            <w:shd w:val="clear" w:color="000000" w:fill="FFFFFF"/>
          </w:tcPr>
          <w:p w14:paraId="5423BE59" w14:textId="5A1716CF" w:rsidR="00374E02" w:rsidRPr="00755A80" w:rsidRDefault="00032906"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22</w:t>
            </w:r>
          </w:p>
        </w:tc>
      </w:tr>
      <w:tr w:rsidR="00374E02" w:rsidRPr="00755A80" w14:paraId="5653FBDA" w14:textId="7A4A47ED" w:rsidTr="004F58A6">
        <w:trPr>
          <w:trHeight w:val="260"/>
        </w:trPr>
        <w:tc>
          <w:tcPr>
            <w:tcW w:w="2263" w:type="dxa"/>
            <w:tcBorders>
              <w:top w:val="nil"/>
              <w:left w:val="single" w:sz="4" w:space="0" w:color="auto"/>
              <w:bottom w:val="single" w:sz="4" w:space="0" w:color="auto"/>
              <w:right w:val="single" w:sz="4" w:space="0" w:color="auto"/>
            </w:tcBorders>
            <w:shd w:val="clear" w:color="auto" w:fill="auto"/>
            <w:noWrap/>
            <w:hideMark/>
          </w:tcPr>
          <w:p w14:paraId="578B0072" w14:textId="0E1108FA" w:rsidR="00374E02" w:rsidRPr="00755A80" w:rsidRDefault="00374E02" w:rsidP="00CC71E8">
            <w:pPr>
              <w:spacing w:after="0" w:line="240" w:lineRule="auto"/>
              <w:rPr>
                <w:rFonts w:eastAsia="Times New Roman" w:cstheme="minorHAnsi"/>
                <w:color w:val="000000"/>
                <w:sz w:val="20"/>
                <w:szCs w:val="20"/>
              </w:rPr>
            </w:pPr>
            <w:r w:rsidRPr="00755A80">
              <w:rPr>
                <w:rFonts w:eastAsia="Times New Roman" w:cstheme="minorHAnsi"/>
                <w:color w:val="000000"/>
                <w:sz w:val="20"/>
                <w:szCs w:val="20"/>
              </w:rPr>
              <w:t>Section 9A</w:t>
            </w:r>
          </w:p>
        </w:tc>
        <w:tc>
          <w:tcPr>
            <w:tcW w:w="1276" w:type="dxa"/>
            <w:tcBorders>
              <w:top w:val="nil"/>
              <w:left w:val="nil"/>
              <w:bottom w:val="single" w:sz="4" w:space="0" w:color="auto"/>
              <w:right w:val="single" w:sz="4" w:space="0" w:color="auto"/>
            </w:tcBorders>
            <w:shd w:val="clear" w:color="000000" w:fill="FFFFFF"/>
            <w:vAlign w:val="bottom"/>
            <w:hideMark/>
          </w:tcPr>
          <w:p w14:paraId="0A9D08A8" w14:textId="161842FC"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2</w:t>
            </w:r>
          </w:p>
        </w:tc>
        <w:tc>
          <w:tcPr>
            <w:tcW w:w="1134" w:type="dxa"/>
            <w:tcBorders>
              <w:top w:val="nil"/>
              <w:left w:val="nil"/>
              <w:bottom w:val="single" w:sz="4" w:space="0" w:color="auto"/>
              <w:right w:val="single" w:sz="4" w:space="0" w:color="auto"/>
            </w:tcBorders>
            <w:shd w:val="clear" w:color="000000" w:fill="FFFFFF"/>
            <w:vAlign w:val="bottom"/>
            <w:hideMark/>
          </w:tcPr>
          <w:p w14:paraId="4561D672" w14:textId="76A7085A"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5</w:t>
            </w:r>
          </w:p>
        </w:tc>
        <w:tc>
          <w:tcPr>
            <w:tcW w:w="1134" w:type="dxa"/>
            <w:tcBorders>
              <w:top w:val="nil"/>
              <w:left w:val="nil"/>
              <w:bottom w:val="single" w:sz="4" w:space="0" w:color="auto"/>
              <w:right w:val="single" w:sz="4" w:space="0" w:color="auto"/>
            </w:tcBorders>
            <w:shd w:val="clear" w:color="000000" w:fill="FFFFFF"/>
            <w:vAlign w:val="bottom"/>
            <w:hideMark/>
          </w:tcPr>
          <w:p w14:paraId="556C9CD8" w14:textId="71CA8C1F"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6</w:t>
            </w:r>
          </w:p>
        </w:tc>
        <w:tc>
          <w:tcPr>
            <w:tcW w:w="1134" w:type="dxa"/>
            <w:tcBorders>
              <w:top w:val="nil"/>
              <w:left w:val="nil"/>
              <w:bottom w:val="single" w:sz="4" w:space="0" w:color="auto"/>
              <w:right w:val="single" w:sz="4" w:space="0" w:color="auto"/>
            </w:tcBorders>
            <w:shd w:val="clear" w:color="000000" w:fill="FFFFFF"/>
            <w:vAlign w:val="bottom"/>
            <w:hideMark/>
          </w:tcPr>
          <w:p w14:paraId="42C9E49C" w14:textId="74C7772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11</w:t>
            </w:r>
          </w:p>
        </w:tc>
        <w:tc>
          <w:tcPr>
            <w:tcW w:w="1134" w:type="dxa"/>
            <w:tcBorders>
              <w:top w:val="nil"/>
              <w:left w:val="nil"/>
              <w:bottom w:val="single" w:sz="4" w:space="0" w:color="auto"/>
              <w:right w:val="single" w:sz="4" w:space="0" w:color="auto"/>
            </w:tcBorders>
            <w:shd w:val="clear" w:color="000000" w:fill="FFFFFF"/>
            <w:vAlign w:val="bottom"/>
          </w:tcPr>
          <w:p w14:paraId="320A7532" w14:textId="1D908190"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0</w:t>
            </w:r>
          </w:p>
        </w:tc>
        <w:tc>
          <w:tcPr>
            <w:tcW w:w="1134" w:type="dxa"/>
            <w:tcBorders>
              <w:top w:val="nil"/>
              <w:left w:val="nil"/>
              <w:bottom w:val="single" w:sz="4" w:space="0" w:color="auto"/>
              <w:right w:val="single" w:sz="4" w:space="0" w:color="auto"/>
            </w:tcBorders>
            <w:shd w:val="clear" w:color="000000" w:fill="FFFFFF"/>
          </w:tcPr>
          <w:p w14:paraId="0EB64902" w14:textId="00AEA57F" w:rsidR="00374E02" w:rsidRPr="00755A80" w:rsidRDefault="00032906"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24</w:t>
            </w:r>
          </w:p>
        </w:tc>
      </w:tr>
      <w:tr w:rsidR="00374E02" w:rsidRPr="00755A80" w14:paraId="61504C63" w14:textId="021B9996" w:rsidTr="004F58A6">
        <w:trPr>
          <w:trHeight w:val="260"/>
        </w:trPr>
        <w:tc>
          <w:tcPr>
            <w:tcW w:w="2263" w:type="dxa"/>
            <w:tcBorders>
              <w:top w:val="nil"/>
              <w:left w:val="single" w:sz="4" w:space="0" w:color="auto"/>
              <w:bottom w:val="single" w:sz="4" w:space="0" w:color="auto"/>
              <w:right w:val="single" w:sz="4" w:space="0" w:color="auto"/>
            </w:tcBorders>
            <w:shd w:val="clear" w:color="auto" w:fill="auto"/>
            <w:noWrap/>
            <w:hideMark/>
          </w:tcPr>
          <w:p w14:paraId="1990994D" w14:textId="741F144F" w:rsidR="00374E02" w:rsidRPr="00755A80" w:rsidRDefault="00374E02" w:rsidP="00CC71E8">
            <w:pPr>
              <w:spacing w:after="0" w:line="240" w:lineRule="auto"/>
              <w:rPr>
                <w:rFonts w:eastAsia="Times New Roman" w:cstheme="minorHAnsi"/>
                <w:color w:val="000000"/>
                <w:sz w:val="20"/>
                <w:szCs w:val="20"/>
              </w:rPr>
            </w:pPr>
            <w:r w:rsidRPr="00755A80">
              <w:rPr>
                <w:rFonts w:eastAsia="Times New Roman" w:cstheme="minorHAnsi"/>
                <w:color w:val="000000"/>
                <w:sz w:val="20"/>
                <w:szCs w:val="20"/>
              </w:rPr>
              <w:t>Section 9B</w:t>
            </w:r>
          </w:p>
        </w:tc>
        <w:tc>
          <w:tcPr>
            <w:tcW w:w="1276" w:type="dxa"/>
            <w:tcBorders>
              <w:top w:val="nil"/>
              <w:left w:val="nil"/>
              <w:bottom w:val="single" w:sz="4" w:space="0" w:color="auto"/>
              <w:right w:val="single" w:sz="4" w:space="0" w:color="auto"/>
            </w:tcBorders>
            <w:shd w:val="clear" w:color="000000" w:fill="FFFFFF"/>
            <w:vAlign w:val="bottom"/>
            <w:hideMark/>
          </w:tcPr>
          <w:p w14:paraId="5B55E926" w14:textId="660B6B7F"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28</w:t>
            </w:r>
          </w:p>
        </w:tc>
        <w:tc>
          <w:tcPr>
            <w:tcW w:w="1134" w:type="dxa"/>
            <w:tcBorders>
              <w:top w:val="nil"/>
              <w:left w:val="nil"/>
              <w:bottom w:val="single" w:sz="4" w:space="0" w:color="auto"/>
              <w:right w:val="single" w:sz="4" w:space="0" w:color="auto"/>
            </w:tcBorders>
            <w:shd w:val="clear" w:color="000000" w:fill="FFFFFF"/>
            <w:vAlign w:val="bottom"/>
            <w:hideMark/>
          </w:tcPr>
          <w:p w14:paraId="09DE5044" w14:textId="7777777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31</w:t>
            </w:r>
          </w:p>
        </w:tc>
        <w:tc>
          <w:tcPr>
            <w:tcW w:w="1134" w:type="dxa"/>
            <w:tcBorders>
              <w:top w:val="nil"/>
              <w:left w:val="nil"/>
              <w:bottom w:val="single" w:sz="4" w:space="0" w:color="auto"/>
              <w:right w:val="single" w:sz="4" w:space="0" w:color="auto"/>
            </w:tcBorders>
            <w:shd w:val="clear" w:color="000000" w:fill="FFFFFF"/>
            <w:vAlign w:val="bottom"/>
            <w:hideMark/>
          </w:tcPr>
          <w:p w14:paraId="30BA050A" w14:textId="3F2B9924"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25</w:t>
            </w:r>
          </w:p>
        </w:tc>
        <w:tc>
          <w:tcPr>
            <w:tcW w:w="1134" w:type="dxa"/>
            <w:tcBorders>
              <w:top w:val="nil"/>
              <w:left w:val="nil"/>
              <w:bottom w:val="single" w:sz="4" w:space="0" w:color="auto"/>
              <w:right w:val="single" w:sz="4" w:space="0" w:color="auto"/>
            </w:tcBorders>
            <w:shd w:val="clear" w:color="000000" w:fill="FFFFFF"/>
            <w:vAlign w:val="bottom"/>
            <w:hideMark/>
          </w:tcPr>
          <w:p w14:paraId="6B601D48" w14:textId="7777777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22</w:t>
            </w:r>
          </w:p>
        </w:tc>
        <w:tc>
          <w:tcPr>
            <w:tcW w:w="1134" w:type="dxa"/>
            <w:tcBorders>
              <w:top w:val="nil"/>
              <w:left w:val="nil"/>
              <w:bottom w:val="single" w:sz="4" w:space="0" w:color="auto"/>
              <w:right w:val="single" w:sz="4" w:space="0" w:color="auto"/>
            </w:tcBorders>
            <w:shd w:val="clear" w:color="000000" w:fill="FFFFFF"/>
            <w:vAlign w:val="bottom"/>
          </w:tcPr>
          <w:p w14:paraId="7118B7AD" w14:textId="3162707D"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10</w:t>
            </w:r>
          </w:p>
        </w:tc>
        <w:tc>
          <w:tcPr>
            <w:tcW w:w="1134" w:type="dxa"/>
            <w:tcBorders>
              <w:top w:val="nil"/>
              <w:left w:val="nil"/>
              <w:bottom w:val="single" w:sz="4" w:space="0" w:color="auto"/>
              <w:right w:val="single" w:sz="4" w:space="0" w:color="auto"/>
            </w:tcBorders>
            <w:shd w:val="clear" w:color="000000" w:fill="FFFFFF"/>
          </w:tcPr>
          <w:p w14:paraId="77DFCA62" w14:textId="1AD6162F" w:rsidR="00374E02" w:rsidRPr="00755A80" w:rsidRDefault="00032906"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116</w:t>
            </w:r>
          </w:p>
        </w:tc>
      </w:tr>
      <w:tr w:rsidR="00374E02" w:rsidRPr="00755A80" w14:paraId="6297EF73" w14:textId="5F6408F7" w:rsidTr="004F58A6">
        <w:trPr>
          <w:trHeight w:val="260"/>
        </w:trPr>
        <w:tc>
          <w:tcPr>
            <w:tcW w:w="2263" w:type="dxa"/>
            <w:tcBorders>
              <w:top w:val="nil"/>
              <w:left w:val="single" w:sz="4" w:space="0" w:color="auto"/>
              <w:bottom w:val="single" w:sz="4" w:space="0" w:color="auto"/>
              <w:right w:val="single" w:sz="4" w:space="0" w:color="auto"/>
            </w:tcBorders>
            <w:shd w:val="clear" w:color="auto" w:fill="auto"/>
            <w:noWrap/>
            <w:hideMark/>
          </w:tcPr>
          <w:p w14:paraId="2D3BB7EC" w14:textId="344F6BCE" w:rsidR="00374E02" w:rsidRPr="00755A80" w:rsidRDefault="00374E02" w:rsidP="00CC71E8">
            <w:pPr>
              <w:spacing w:after="0" w:line="240" w:lineRule="auto"/>
              <w:rPr>
                <w:rFonts w:eastAsia="Times New Roman" w:cstheme="minorHAnsi"/>
                <w:color w:val="000000"/>
                <w:sz w:val="20"/>
                <w:szCs w:val="20"/>
              </w:rPr>
            </w:pPr>
            <w:r w:rsidRPr="00755A80">
              <w:rPr>
                <w:rFonts w:eastAsia="Times New Roman" w:cstheme="minorHAnsi"/>
                <w:color w:val="000000"/>
                <w:sz w:val="20"/>
                <w:szCs w:val="20"/>
              </w:rPr>
              <w:t>Section 9D</w:t>
            </w:r>
          </w:p>
        </w:tc>
        <w:tc>
          <w:tcPr>
            <w:tcW w:w="1276" w:type="dxa"/>
            <w:tcBorders>
              <w:top w:val="nil"/>
              <w:left w:val="nil"/>
              <w:bottom w:val="single" w:sz="4" w:space="0" w:color="auto"/>
              <w:right w:val="single" w:sz="4" w:space="0" w:color="auto"/>
            </w:tcBorders>
            <w:shd w:val="clear" w:color="000000" w:fill="FFFFFF"/>
            <w:vAlign w:val="bottom"/>
            <w:hideMark/>
          </w:tcPr>
          <w:p w14:paraId="670B9E6A" w14:textId="7777777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17</w:t>
            </w:r>
          </w:p>
        </w:tc>
        <w:tc>
          <w:tcPr>
            <w:tcW w:w="1134" w:type="dxa"/>
            <w:tcBorders>
              <w:top w:val="nil"/>
              <w:left w:val="nil"/>
              <w:bottom w:val="single" w:sz="4" w:space="0" w:color="auto"/>
              <w:right w:val="single" w:sz="4" w:space="0" w:color="auto"/>
            </w:tcBorders>
            <w:shd w:val="clear" w:color="000000" w:fill="FFFFFF"/>
            <w:vAlign w:val="bottom"/>
            <w:hideMark/>
          </w:tcPr>
          <w:p w14:paraId="43C945DD" w14:textId="7777777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28</w:t>
            </w:r>
          </w:p>
        </w:tc>
        <w:tc>
          <w:tcPr>
            <w:tcW w:w="1134" w:type="dxa"/>
            <w:tcBorders>
              <w:top w:val="nil"/>
              <w:left w:val="nil"/>
              <w:bottom w:val="single" w:sz="4" w:space="0" w:color="auto"/>
              <w:right w:val="single" w:sz="4" w:space="0" w:color="auto"/>
            </w:tcBorders>
            <w:shd w:val="clear" w:color="000000" w:fill="FFFFFF"/>
            <w:vAlign w:val="bottom"/>
            <w:hideMark/>
          </w:tcPr>
          <w:p w14:paraId="1B8A04B5" w14:textId="7777777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11</w:t>
            </w:r>
          </w:p>
        </w:tc>
        <w:tc>
          <w:tcPr>
            <w:tcW w:w="1134" w:type="dxa"/>
            <w:tcBorders>
              <w:top w:val="nil"/>
              <w:left w:val="nil"/>
              <w:bottom w:val="single" w:sz="4" w:space="0" w:color="auto"/>
              <w:right w:val="single" w:sz="4" w:space="0" w:color="auto"/>
            </w:tcBorders>
            <w:shd w:val="clear" w:color="000000" w:fill="FFFFFF"/>
            <w:vAlign w:val="bottom"/>
            <w:hideMark/>
          </w:tcPr>
          <w:p w14:paraId="18E349EE" w14:textId="7777777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23</w:t>
            </w:r>
          </w:p>
        </w:tc>
        <w:tc>
          <w:tcPr>
            <w:tcW w:w="1134" w:type="dxa"/>
            <w:tcBorders>
              <w:top w:val="nil"/>
              <w:left w:val="nil"/>
              <w:bottom w:val="single" w:sz="4" w:space="0" w:color="auto"/>
              <w:right w:val="single" w:sz="4" w:space="0" w:color="auto"/>
            </w:tcBorders>
            <w:shd w:val="clear" w:color="000000" w:fill="FFFFFF"/>
            <w:vAlign w:val="bottom"/>
          </w:tcPr>
          <w:p w14:paraId="2DD6A3B1" w14:textId="7593481C"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22</w:t>
            </w:r>
          </w:p>
        </w:tc>
        <w:tc>
          <w:tcPr>
            <w:tcW w:w="1134" w:type="dxa"/>
            <w:tcBorders>
              <w:top w:val="nil"/>
              <w:left w:val="nil"/>
              <w:bottom w:val="single" w:sz="4" w:space="0" w:color="auto"/>
              <w:right w:val="single" w:sz="4" w:space="0" w:color="auto"/>
            </w:tcBorders>
            <w:shd w:val="clear" w:color="000000" w:fill="FFFFFF"/>
          </w:tcPr>
          <w:p w14:paraId="1BB8C3C6" w14:textId="25D830E1" w:rsidR="00374E02" w:rsidRPr="00755A80" w:rsidRDefault="00032906"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101</w:t>
            </w:r>
          </w:p>
        </w:tc>
      </w:tr>
      <w:tr w:rsidR="00374E02" w:rsidRPr="00755A80" w14:paraId="26448B7B" w14:textId="1A3B46D1" w:rsidTr="004F58A6">
        <w:trPr>
          <w:trHeight w:val="260"/>
        </w:trPr>
        <w:tc>
          <w:tcPr>
            <w:tcW w:w="2263" w:type="dxa"/>
            <w:tcBorders>
              <w:top w:val="nil"/>
              <w:left w:val="single" w:sz="4" w:space="0" w:color="auto"/>
              <w:bottom w:val="single" w:sz="4" w:space="0" w:color="auto"/>
              <w:right w:val="single" w:sz="4" w:space="0" w:color="auto"/>
            </w:tcBorders>
            <w:shd w:val="clear" w:color="auto" w:fill="auto"/>
            <w:noWrap/>
            <w:hideMark/>
          </w:tcPr>
          <w:p w14:paraId="79C9ED42" w14:textId="2824BECD" w:rsidR="00374E02" w:rsidRPr="00755A80" w:rsidRDefault="00374E02" w:rsidP="00CC71E8">
            <w:pPr>
              <w:spacing w:after="0" w:line="240" w:lineRule="auto"/>
              <w:rPr>
                <w:rFonts w:eastAsia="Times New Roman" w:cstheme="minorHAnsi"/>
                <w:color w:val="000000"/>
                <w:sz w:val="20"/>
                <w:szCs w:val="20"/>
              </w:rPr>
            </w:pPr>
            <w:r w:rsidRPr="00755A80">
              <w:rPr>
                <w:rFonts w:eastAsia="Times New Roman" w:cstheme="minorHAnsi"/>
                <w:color w:val="000000"/>
                <w:sz w:val="20"/>
                <w:szCs w:val="20"/>
              </w:rPr>
              <w:t>Section 9F</w:t>
            </w:r>
          </w:p>
        </w:tc>
        <w:tc>
          <w:tcPr>
            <w:tcW w:w="1276" w:type="dxa"/>
            <w:tcBorders>
              <w:top w:val="nil"/>
              <w:left w:val="nil"/>
              <w:bottom w:val="single" w:sz="4" w:space="0" w:color="auto"/>
              <w:right w:val="single" w:sz="4" w:space="0" w:color="auto"/>
            </w:tcBorders>
            <w:shd w:val="clear" w:color="000000" w:fill="FFFFFF"/>
            <w:vAlign w:val="bottom"/>
            <w:hideMark/>
          </w:tcPr>
          <w:p w14:paraId="529FFF0D" w14:textId="5BE89C85"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87</w:t>
            </w:r>
          </w:p>
        </w:tc>
        <w:tc>
          <w:tcPr>
            <w:tcW w:w="1134" w:type="dxa"/>
            <w:tcBorders>
              <w:top w:val="nil"/>
              <w:left w:val="nil"/>
              <w:bottom w:val="single" w:sz="4" w:space="0" w:color="auto"/>
              <w:right w:val="single" w:sz="4" w:space="0" w:color="auto"/>
            </w:tcBorders>
            <w:shd w:val="clear" w:color="000000" w:fill="FFFFFF"/>
            <w:vAlign w:val="bottom"/>
            <w:hideMark/>
          </w:tcPr>
          <w:p w14:paraId="5F087C26" w14:textId="58729F71"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129</w:t>
            </w:r>
          </w:p>
        </w:tc>
        <w:tc>
          <w:tcPr>
            <w:tcW w:w="1134" w:type="dxa"/>
            <w:tcBorders>
              <w:top w:val="nil"/>
              <w:left w:val="nil"/>
              <w:bottom w:val="single" w:sz="4" w:space="0" w:color="auto"/>
              <w:right w:val="single" w:sz="4" w:space="0" w:color="auto"/>
            </w:tcBorders>
            <w:shd w:val="clear" w:color="000000" w:fill="FFFFFF"/>
            <w:vAlign w:val="bottom"/>
            <w:hideMark/>
          </w:tcPr>
          <w:p w14:paraId="638FA341" w14:textId="73A855A8"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90</w:t>
            </w:r>
          </w:p>
        </w:tc>
        <w:tc>
          <w:tcPr>
            <w:tcW w:w="1134" w:type="dxa"/>
            <w:tcBorders>
              <w:top w:val="nil"/>
              <w:left w:val="nil"/>
              <w:bottom w:val="single" w:sz="4" w:space="0" w:color="auto"/>
              <w:right w:val="single" w:sz="4" w:space="0" w:color="auto"/>
            </w:tcBorders>
            <w:shd w:val="clear" w:color="000000" w:fill="FFFFFF"/>
            <w:vAlign w:val="bottom"/>
            <w:hideMark/>
          </w:tcPr>
          <w:p w14:paraId="1876F292" w14:textId="20454894"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143</w:t>
            </w:r>
          </w:p>
        </w:tc>
        <w:tc>
          <w:tcPr>
            <w:tcW w:w="1134" w:type="dxa"/>
            <w:tcBorders>
              <w:top w:val="nil"/>
              <w:left w:val="nil"/>
              <w:bottom w:val="single" w:sz="4" w:space="0" w:color="auto"/>
              <w:right w:val="single" w:sz="4" w:space="0" w:color="auto"/>
            </w:tcBorders>
            <w:shd w:val="clear" w:color="000000" w:fill="FFFFFF"/>
            <w:vAlign w:val="bottom"/>
          </w:tcPr>
          <w:p w14:paraId="5D586178" w14:textId="13616274"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154</w:t>
            </w:r>
          </w:p>
        </w:tc>
        <w:tc>
          <w:tcPr>
            <w:tcW w:w="1134" w:type="dxa"/>
            <w:tcBorders>
              <w:top w:val="nil"/>
              <w:left w:val="nil"/>
              <w:bottom w:val="single" w:sz="4" w:space="0" w:color="auto"/>
              <w:right w:val="single" w:sz="4" w:space="0" w:color="auto"/>
            </w:tcBorders>
            <w:shd w:val="clear" w:color="000000" w:fill="FFFFFF"/>
          </w:tcPr>
          <w:p w14:paraId="6F188921" w14:textId="562D7492" w:rsidR="00374E02" w:rsidRPr="00755A80" w:rsidRDefault="00032906"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603</w:t>
            </w:r>
          </w:p>
        </w:tc>
      </w:tr>
      <w:tr w:rsidR="00374E02" w:rsidRPr="00755A80" w14:paraId="473E65E3" w14:textId="1B51A296" w:rsidTr="004F58A6">
        <w:trPr>
          <w:trHeight w:val="260"/>
        </w:trPr>
        <w:tc>
          <w:tcPr>
            <w:tcW w:w="2263" w:type="dxa"/>
            <w:tcBorders>
              <w:top w:val="nil"/>
              <w:left w:val="single" w:sz="4" w:space="0" w:color="auto"/>
              <w:bottom w:val="single" w:sz="4" w:space="0" w:color="auto"/>
              <w:right w:val="single" w:sz="4" w:space="0" w:color="auto"/>
            </w:tcBorders>
            <w:shd w:val="clear" w:color="auto" w:fill="auto"/>
            <w:noWrap/>
          </w:tcPr>
          <w:p w14:paraId="047474A9" w14:textId="5BB7F93C" w:rsidR="00374E02" w:rsidRPr="00755A80" w:rsidRDefault="00374E02" w:rsidP="00CC71E8">
            <w:pPr>
              <w:spacing w:after="0" w:line="240" w:lineRule="auto"/>
              <w:rPr>
                <w:rFonts w:eastAsia="Times New Roman" w:cstheme="minorHAnsi"/>
                <w:color w:val="000000"/>
                <w:sz w:val="20"/>
                <w:szCs w:val="20"/>
              </w:rPr>
            </w:pPr>
            <w:r w:rsidRPr="00755A80">
              <w:rPr>
                <w:rFonts w:eastAsia="Times New Roman" w:cstheme="minorHAnsi"/>
                <w:color w:val="000000"/>
                <w:sz w:val="20"/>
                <w:szCs w:val="20"/>
              </w:rPr>
              <w:t>Warrant</w:t>
            </w:r>
          </w:p>
        </w:tc>
        <w:tc>
          <w:tcPr>
            <w:tcW w:w="1276" w:type="dxa"/>
            <w:tcBorders>
              <w:top w:val="nil"/>
              <w:left w:val="nil"/>
              <w:bottom w:val="single" w:sz="4" w:space="0" w:color="auto"/>
              <w:right w:val="single" w:sz="4" w:space="0" w:color="auto"/>
            </w:tcBorders>
            <w:shd w:val="clear" w:color="000000" w:fill="FFFFFF"/>
            <w:vAlign w:val="bottom"/>
          </w:tcPr>
          <w:p w14:paraId="02AC2AE0" w14:textId="1D9DBB9C"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215</w:t>
            </w:r>
          </w:p>
        </w:tc>
        <w:tc>
          <w:tcPr>
            <w:tcW w:w="1134" w:type="dxa"/>
            <w:tcBorders>
              <w:top w:val="nil"/>
              <w:left w:val="nil"/>
              <w:bottom w:val="single" w:sz="4" w:space="0" w:color="auto"/>
              <w:right w:val="single" w:sz="4" w:space="0" w:color="auto"/>
            </w:tcBorders>
            <w:shd w:val="clear" w:color="000000" w:fill="FFFFFF"/>
            <w:vAlign w:val="bottom"/>
          </w:tcPr>
          <w:p w14:paraId="21F57EB0" w14:textId="66101DA8"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254</w:t>
            </w:r>
          </w:p>
        </w:tc>
        <w:tc>
          <w:tcPr>
            <w:tcW w:w="1134" w:type="dxa"/>
            <w:tcBorders>
              <w:top w:val="nil"/>
              <w:left w:val="nil"/>
              <w:bottom w:val="single" w:sz="4" w:space="0" w:color="auto"/>
              <w:right w:val="single" w:sz="4" w:space="0" w:color="auto"/>
            </w:tcBorders>
            <w:shd w:val="clear" w:color="000000" w:fill="FFFFFF"/>
            <w:vAlign w:val="bottom"/>
          </w:tcPr>
          <w:p w14:paraId="6209D8F7" w14:textId="4F47D62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267</w:t>
            </w:r>
          </w:p>
        </w:tc>
        <w:tc>
          <w:tcPr>
            <w:tcW w:w="1134" w:type="dxa"/>
            <w:tcBorders>
              <w:top w:val="nil"/>
              <w:left w:val="nil"/>
              <w:bottom w:val="single" w:sz="4" w:space="0" w:color="auto"/>
              <w:right w:val="single" w:sz="4" w:space="0" w:color="auto"/>
            </w:tcBorders>
            <w:shd w:val="clear" w:color="000000" w:fill="FFFFFF"/>
            <w:vAlign w:val="bottom"/>
          </w:tcPr>
          <w:p w14:paraId="2ED560F6" w14:textId="03FBE927"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185</w:t>
            </w:r>
          </w:p>
        </w:tc>
        <w:tc>
          <w:tcPr>
            <w:tcW w:w="1134" w:type="dxa"/>
            <w:tcBorders>
              <w:top w:val="nil"/>
              <w:left w:val="nil"/>
              <w:bottom w:val="single" w:sz="4" w:space="0" w:color="auto"/>
              <w:right w:val="single" w:sz="4" w:space="0" w:color="auto"/>
            </w:tcBorders>
            <w:shd w:val="clear" w:color="000000" w:fill="FFFFFF"/>
            <w:vAlign w:val="bottom"/>
          </w:tcPr>
          <w:p w14:paraId="4AF5800E" w14:textId="0EFAA2C1"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224</w:t>
            </w:r>
          </w:p>
        </w:tc>
        <w:tc>
          <w:tcPr>
            <w:tcW w:w="1134" w:type="dxa"/>
            <w:tcBorders>
              <w:top w:val="nil"/>
              <w:left w:val="nil"/>
              <w:bottom w:val="single" w:sz="4" w:space="0" w:color="auto"/>
              <w:right w:val="single" w:sz="4" w:space="0" w:color="auto"/>
            </w:tcBorders>
            <w:shd w:val="clear" w:color="000000" w:fill="FFFFFF"/>
          </w:tcPr>
          <w:p w14:paraId="25D7280A" w14:textId="13B21108" w:rsidR="00374E02" w:rsidRPr="00755A80" w:rsidRDefault="00032906"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1145</w:t>
            </w:r>
          </w:p>
        </w:tc>
      </w:tr>
      <w:tr w:rsidR="00374E02" w:rsidRPr="00755A80" w14:paraId="2FB3993A" w14:textId="4A27CF6A" w:rsidTr="004F58A6">
        <w:trPr>
          <w:trHeight w:val="50"/>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14:paraId="3EA3D584" w14:textId="4C2EB1C0" w:rsidR="00374E02" w:rsidRPr="00755A80" w:rsidRDefault="00374E02" w:rsidP="001F36BD">
            <w:pPr>
              <w:spacing w:after="0" w:line="240" w:lineRule="auto"/>
              <w:rPr>
                <w:rFonts w:eastAsia="Times New Roman" w:cstheme="minorHAnsi"/>
                <w:color w:val="000000"/>
                <w:sz w:val="20"/>
                <w:szCs w:val="20"/>
              </w:rPr>
            </w:pPr>
            <w:r w:rsidRPr="00755A80">
              <w:rPr>
                <w:rFonts w:eastAsia="Times New Roman" w:cstheme="minorHAnsi"/>
                <w:color w:val="000000"/>
                <w:sz w:val="20"/>
                <w:szCs w:val="20"/>
              </w:rPr>
              <w:t>Crimes Administration Act – Breach GBO/ICO/Parole</w:t>
            </w:r>
          </w:p>
        </w:tc>
        <w:tc>
          <w:tcPr>
            <w:tcW w:w="1276" w:type="dxa"/>
            <w:tcBorders>
              <w:top w:val="single" w:sz="4" w:space="0" w:color="auto"/>
              <w:left w:val="nil"/>
              <w:bottom w:val="single" w:sz="4" w:space="0" w:color="auto"/>
              <w:right w:val="single" w:sz="4" w:space="0" w:color="auto"/>
            </w:tcBorders>
            <w:shd w:val="clear" w:color="000000" w:fill="FFFFFF"/>
            <w:vAlign w:val="bottom"/>
            <w:hideMark/>
          </w:tcPr>
          <w:p w14:paraId="2E42F827" w14:textId="36522155"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30</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14:paraId="5A36C9C8" w14:textId="6159F9C1"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50</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14:paraId="02E7E0CA" w14:textId="6DF442C8"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37</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14:paraId="14A764C6" w14:textId="53E6F042"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14</w:t>
            </w:r>
          </w:p>
        </w:tc>
        <w:tc>
          <w:tcPr>
            <w:tcW w:w="1134" w:type="dxa"/>
            <w:tcBorders>
              <w:top w:val="single" w:sz="4" w:space="0" w:color="auto"/>
              <w:left w:val="nil"/>
              <w:bottom w:val="single" w:sz="4" w:space="0" w:color="auto"/>
              <w:right w:val="single" w:sz="4" w:space="0" w:color="auto"/>
            </w:tcBorders>
            <w:shd w:val="clear" w:color="000000" w:fill="FFFFFF"/>
            <w:vAlign w:val="bottom"/>
          </w:tcPr>
          <w:p w14:paraId="74D1CD08" w14:textId="798E13FC" w:rsidR="00374E02" w:rsidRPr="00755A80" w:rsidRDefault="00374E02"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29</w:t>
            </w:r>
          </w:p>
        </w:tc>
        <w:tc>
          <w:tcPr>
            <w:tcW w:w="1134" w:type="dxa"/>
            <w:tcBorders>
              <w:top w:val="single" w:sz="4" w:space="0" w:color="auto"/>
              <w:left w:val="nil"/>
              <w:bottom w:val="single" w:sz="4" w:space="0" w:color="auto"/>
              <w:right w:val="single" w:sz="4" w:space="0" w:color="auto"/>
            </w:tcBorders>
            <w:shd w:val="clear" w:color="000000" w:fill="FFFFFF"/>
          </w:tcPr>
          <w:p w14:paraId="744CEFCB" w14:textId="5D9530BD" w:rsidR="00374E02" w:rsidRPr="00755A80" w:rsidRDefault="004F4B4F" w:rsidP="006849D8">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160</w:t>
            </w:r>
          </w:p>
        </w:tc>
      </w:tr>
    </w:tbl>
    <w:p w14:paraId="193BA87A" w14:textId="772C6CB8" w:rsidR="00CC71E8" w:rsidRPr="004F58A6" w:rsidRDefault="009B2C01" w:rsidP="007568A2">
      <w:pPr>
        <w:shd w:val="clear" w:color="auto" w:fill="FFFFFF"/>
        <w:spacing w:before="100" w:beforeAutospacing="1" w:after="100" w:afterAutospacing="1" w:line="240" w:lineRule="auto"/>
        <w:rPr>
          <w:rFonts w:ascii="Source Sans Pro" w:hAnsi="Source Sans Pro" w:cstheme="minorHAnsi"/>
          <w:color w:val="000000"/>
          <w:sz w:val="20"/>
          <w:szCs w:val="20"/>
        </w:rPr>
      </w:pPr>
      <w:r w:rsidRPr="004F58A6">
        <w:rPr>
          <w:rFonts w:ascii="Source Sans Pro" w:hAnsi="Source Sans Pro" w:cstheme="minorHAnsi"/>
          <w:color w:val="000000"/>
          <w:sz w:val="20"/>
          <w:szCs w:val="20"/>
        </w:rPr>
        <w:t>Bail is most likely to be denied under</w:t>
      </w:r>
      <w:r w:rsidR="00836D37" w:rsidRPr="004F58A6">
        <w:rPr>
          <w:rFonts w:ascii="Source Sans Pro" w:hAnsi="Source Sans Pro" w:cstheme="minorHAnsi"/>
          <w:color w:val="000000"/>
          <w:sz w:val="20"/>
          <w:szCs w:val="20"/>
        </w:rPr>
        <w:t xml:space="preserve"> Sections</w:t>
      </w:r>
      <w:r w:rsidR="004F4B4F" w:rsidRPr="004F58A6">
        <w:rPr>
          <w:rFonts w:ascii="Source Sans Pro" w:hAnsi="Source Sans Pro" w:cstheme="minorHAnsi"/>
          <w:color w:val="000000"/>
          <w:sz w:val="20"/>
          <w:szCs w:val="20"/>
        </w:rPr>
        <w:t xml:space="preserve"> 9B,</w:t>
      </w:r>
      <w:r w:rsidR="00836D37" w:rsidRPr="004F58A6">
        <w:rPr>
          <w:rFonts w:ascii="Source Sans Pro" w:hAnsi="Source Sans Pro" w:cstheme="minorHAnsi"/>
          <w:color w:val="000000"/>
          <w:sz w:val="20"/>
          <w:szCs w:val="20"/>
        </w:rPr>
        <w:t xml:space="preserve"> 9D, 9F, 22, 56 and through the issuing of warrants</w:t>
      </w:r>
      <w:r w:rsidR="004F4B4F" w:rsidRPr="004F58A6">
        <w:rPr>
          <w:rFonts w:ascii="Source Sans Pro" w:hAnsi="Source Sans Pro" w:cstheme="minorHAnsi"/>
          <w:color w:val="000000"/>
          <w:sz w:val="20"/>
          <w:szCs w:val="20"/>
        </w:rPr>
        <w:t xml:space="preserve"> or breaches</w:t>
      </w:r>
      <w:r w:rsidR="00836D37" w:rsidRPr="004F58A6">
        <w:rPr>
          <w:rFonts w:ascii="Source Sans Pro" w:hAnsi="Source Sans Pro" w:cstheme="minorHAnsi"/>
          <w:color w:val="000000"/>
          <w:sz w:val="20"/>
          <w:szCs w:val="20"/>
        </w:rPr>
        <w:t>. Section 22 is most commonly used because the offender has breached a similar order in the past, is currently breaching an order, is unlikely to appear or has no address, committed a family violence offence</w:t>
      </w:r>
      <w:r w:rsidR="00E761D9" w:rsidRPr="004F58A6">
        <w:rPr>
          <w:rFonts w:ascii="Source Sans Pro" w:hAnsi="Source Sans Pro" w:cstheme="minorHAnsi"/>
          <w:color w:val="000000"/>
          <w:sz w:val="20"/>
          <w:szCs w:val="20"/>
        </w:rPr>
        <w:t xml:space="preserve"> or is</w:t>
      </w:r>
      <w:r w:rsidR="00836D37" w:rsidRPr="004F58A6">
        <w:rPr>
          <w:rFonts w:ascii="Source Sans Pro" w:hAnsi="Source Sans Pro" w:cstheme="minorHAnsi"/>
          <w:color w:val="000000"/>
          <w:sz w:val="20"/>
          <w:szCs w:val="20"/>
        </w:rPr>
        <w:t xml:space="preserve"> a risk to themselves or other</w:t>
      </w:r>
      <w:r w:rsidR="00E761D9" w:rsidRPr="004F58A6">
        <w:rPr>
          <w:rFonts w:ascii="Source Sans Pro" w:hAnsi="Source Sans Pro" w:cstheme="minorHAnsi"/>
          <w:color w:val="000000"/>
          <w:sz w:val="20"/>
          <w:szCs w:val="20"/>
        </w:rPr>
        <w:t>s</w:t>
      </w:r>
      <w:r w:rsidR="00836D37" w:rsidRPr="004F58A6">
        <w:rPr>
          <w:rFonts w:ascii="Source Sans Pro" w:hAnsi="Source Sans Pro" w:cstheme="minorHAnsi"/>
          <w:color w:val="000000"/>
          <w:sz w:val="20"/>
          <w:szCs w:val="20"/>
        </w:rPr>
        <w:t>.</w:t>
      </w:r>
      <w:r w:rsidR="00E761D9" w:rsidRPr="004F58A6">
        <w:rPr>
          <w:rFonts w:ascii="Source Sans Pro" w:hAnsi="Source Sans Pro" w:cstheme="minorHAnsi"/>
          <w:color w:val="000000"/>
          <w:sz w:val="20"/>
          <w:szCs w:val="20"/>
        </w:rPr>
        <w:t xml:space="preserve"> Several First Nations people refused to engage with police or were sent for mental health assessments under a Section 309. </w:t>
      </w:r>
      <w:r w:rsidR="00836D37" w:rsidRPr="004F58A6">
        <w:rPr>
          <w:rFonts w:ascii="Source Sans Pro" w:hAnsi="Source Sans Pro" w:cstheme="minorHAnsi"/>
          <w:color w:val="000000"/>
          <w:sz w:val="20"/>
          <w:szCs w:val="20"/>
        </w:rPr>
        <w:t xml:space="preserve"> </w:t>
      </w:r>
      <w:r w:rsidR="00E761D9" w:rsidRPr="004F58A6">
        <w:rPr>
          <w:rFonts w:ascii="Source Sans Pro" w:hAnsi="Source Sans Pro" w:cstheme="minorHAnsi"/>
          <w:color w:val="000000"/>
          <w:sz w:val="20"/>
          <w:szCs w:val="20"/>
        </w:rPr>
        <w:t xml:space="preserve">See </w:t>
      </w:r>
      <w:r w:rsidR="00E761D9" w:rsidRPr="004F58A6">
        <w:rPr>
          <w:rFonts w:ascii="Source Sans Pro" w:hAnsi="Source Sans Pro" w:cstheme="minorHAnsi"/>
          <w:color w:val="000000"/>
          <w:sz w:val="20"/>
          <w:szCs w:val="20"/>
          <w:u w:val="single"/>
        </w:rPr>
        <w:t>Attachment A</w:t>
      </w:r>
      <w:r w:rsidR="00E761D9" w:rsidRPr="004F58A6">
        <w:rPr>
          <w:rFonts w:ascii="Source Sans Pro" w:hAnsi="Source Sans Pro" w:cstheme="minorHAnsi"/>
          <w:color w:val="000000"/>
          <w:sz w:val="20"/>
          <w:szCs w:val="20"/>
        </w:rPr>
        <w:t xml:space="preserve"> for a description of</w:t>
      </w:r>
      <w:r w:rsidR="00856D2F" w:rsidRPr="004F58A6">
        <w:rPr>
          <w:rFonts w:ascii="Source Sans Pro" w:hAnsi="Source Sans Pro" w:cstheme="minorHAnsi"/>
          <w:color w:val="000000"/>
          <w:sz w:val="20"/>
          <w:szCs w:val="20"/>
        </w:rPr>
        <w:t xml:space="preserve"> the</w:t>
      </w:r>
      <w:r w:rsidR="00E761D9" w:rsidRPr="004F58A6">
        <w:rPr>
          <w:rFonts w:ascii="Source Sans Pro" w:hAnsi="Source Sans Pro" w:cstheme="minorHAnsi"/>
          <w:color w:val="000000"/>
          <w:sz w:val="20"/>
          <w:szCs w:val="20"/>
        </w:rPr>
        <w:t xml:space="preserve"> Bail Act sections.</w:t>
      </w:r>
    </w:p>
    <w:p w14:paraId="4DEF68DE" w14:textId="779925F9" w:rsidR="009A1E7C" w:rsidRPr="004F58A6" w:rsidRDefault="00B979B4" w:rsidP="007568A2">
      <w:pPr>
        <w:shd w:val="clear" w:color="auto" w:fill="FFFFFF"/>
        <w:spacing w:before="100" w:beforeAutospacing="1" w:after="100" w:afterAutospacing="1" w:line="240" w:lineRule="auto"/>
        <w:rPr>
          <w:rFonts w:ascii="Source Sans Pro" w:hAnsi="Source Sans Pro" w:cstheme="minorHAnsi"/>
          <w:color w:val="000000"/>
          <w:sz w:val="20"/>
          <w:szCs w:val="20"/>
        </w:rPr>
      </w:pPr>
      <w:r w:rsidRPr="004F58A6">
        <w:rPr>
          <w:rFonts w:ascii="Source Sans Pro" w:hAnsi="Source Sans Pro" w:cstheme="minorHAnsi"/>
          <w:color w:val="000000"/>
          <w:sz w:val="20"/>
          <w:szCs w:val="20"/>
        </w:rPr>
        <w:t xml:space="preserve">First Nations </w:t>
      </w:r>
      <w:r w:rsidR="00836D37" w:rsidRPr="004F58A6">
        <w:rPr>
          <w:rFonts w:ascii="Source Sans Pro" w:hAnsi="Source Sans Pro" w:cstheme="minorHAnsi"/>
          <w:color w:val="000000"/>
          <w:sz w:val="20"/>
          <w:szCs w:val="20"/>
        </w:rPr>
        <w:t xml:space="preserve">people in the ACT </w:t>
      </w:r>
      <w:r w:rsidR="00DE14ED" w:rsidRPr="004F58A6">
        <w:rPr>
          <w:rFonts w:ascii="Source Sans Pro" w:hAnsi="Source Sans Pro" w:cstheme="minorHAnsi"/>
          <w:color w:val="000000"/>
          <w:sz w:val="20"/>
          <w:szCs w:val="20"/>
        </w:rPr>
        <w:t xml:space="preserve">receive bail breaches at </w:t>
      </w:r>
      <w:r w:rsidRPr="004F58A6">
        <w:rPr>
          <w:rFonts w:ascii="Source Sans Pro" w:hAnsi="Source Sans Pro" w:cstheme="minorHAnsi"/>
          <w:color w:val="000000"/>
          <w:sz w:val="20"/>
          <w:szCs w:val="20"/>
        </w:rPr>
        <w:t xml:space="preserve">a </w:t>
      </w:r>
      <w:r w:rsidR="00856D2F" w:rsidRPr="004F58A6">
        <w:rPr>
          <w:rFonts w:ascii="Source Sans Pro" w:hAnsi="Source Sans Pro" w:cstheme="minorHAnsi"/>
          <w:color w:val="000000"/>
          <w:sz w:val="20"/>
          <w:szCs w:val="20"/>
        </w:rPr>
        <w:t>higher</w:t>
      </w:r>
      <w:r w:rsidRPr="004F58A6">
        <w:rPr>
          <w:rFonts w:ascii="Source Sans Pro" w:hAnsi="Source Sans Pro" w:cstheme="minorHAnsi"/>
          <w:color w:val="000000"/>
          <w:sz w:val="20"/>
          <w:szCs w:val="20"/>
        </w:rPr>
        <w:t xml:space="preserve"> rate</w:t>
      </w:r>
      <w:r w:rsidR="00856D2F" w:rsidRPr="004F58A6">
        <w:rPr>
          <w:rFonts w:ascii="Source Sans Pro" w:hAnsi="Source Sans Pro" w:cstheme="minorHAnsi"/>
          <w:color w:val="000000"/>
          <w:sz w:val="20"/>
          <w:szCs w:val="20"/>
        </w:rPr>
        <w:t xml:space="preserve"> than the mainstream population</w:t>
      </w:r>
      <w:r w:rsidRPr="004F58A6">
        <w:rPr>
          <w:rFonts w:ascii="Source Sans Pro" w:hAnsi="Source Sans Pro" w:cstheme="minorHAnsi"/>
          <w:color w:val="000000"/>
          <w:sz w:val="20"/>
          <w:szCs w:val="20"/>
        </w:rPr>
        <w:t xml:space="preserve">. </w:t>
      </w:r>
    </w:p>
    <w:p w14:paraId="5ADB9F4A" w14:textId="518F0A14" w:rsidR="00B979B4" w:rsidRPr="00A46C12" w:rsidRDefault="00B979B4" w:rsidP="007568A2">
      <w:pPr>
        <w:shd w:val="clear" w:color="auto" w:fill="FFFFFF"/>
        <w:spacing w:before="100" w:beforeAutospacing="1" w:after="100" w:afterAutospacing="1" w:line="240" w:lineRule="auto"/>
        <w:rPr>
          <w:rFonts w:ascii="Montserrat" w:hAnsi="Montserrat" w:cstheme="minorHAnsi"/>
          <w:b/>
          <w:bCs/>
          <w:color w:val="000000"/>
          <w:sz w:val="24"/>
          <w:szCs w:val="24"/>
        </w:rPr>
      </w:pPr>
      <w:r w:rsidRPr="00A46C12">
        <w:rPr>
          <w:rFonts w:ascii="Montserrat" w:hAnsi="Montserrat" w:cstheme="minorHAnsi"/>
          <w:b/>
          <w:bCs/>
          <w:color w:val="000000"/>
          <w:sz w:val="24"/>
          <w:szCs w:val="24"/>
        </w:rPr>
        <w:t xml:space="preserve">Breaches of </w:t>
      </w:r>
      <w:r w:rsidR="00FA0E35" w:rsidRPr="00A46C12">
        <w:rPr>
          <w:rFonts w:ascii="Montserrat" w:hAnsi="Montserrat" w:cstheme="minorHAnsi"/>
          <w:b/>
          <w:bCs/>
          <w:color w:val="000000"/>
          <w:sz w:val="24"/>
          <w:szCs w:val="24"/>
        </w:rPr>
        <w:t xml:space="preserve">ACT </w:t>
      </w:r>
      <w:r w:rsidRPr="00A46C12">
        <w:rPr>
          <w:rFonts w:ascii="Montserrat" w:hAnsi="Montserrat" w:cstheme="minorHAnsi"/>
          <w:b/>
          <w:bCs/>
          <w:color w:val="000000"/>
          <w:sz w:val="24"/>
          <w:szCs w:val="24"/>
        </w:rPr>
        <w:t>bail from 2018-2023 disaggregated by Indigenous status</w:t>
      </w:r>
      <w:r w:rsidR="00DE14ED" w:rsidRPr="00A46C12">
        <w:rPr>
          <w:rFonts w:ascii="Montserrat" w:hAnsi="Montserrat" w:cstheme="minorHAnsi"/>
          <w:b/>
          <w:bCs/>
          <w:color w:val="000000"/>
          <w:sz w:val="24"/>
          <w:szCs w:val="24"/>
        </w:rPr>
        <w:t>:</w:t>
      </w:r>
    </w:p>
    <w:tbl>
      <w:tblPr>
        <w:tblW w:w="8075" w:type="dxa"/>
        <w:tblLook w:val="04A0" w:firstRow="1" w:lastRow="0" w:firstColumn="1" w:lastColumn="0" w:noHBand="0" w:noVBand="1"/>
      </w:tblPr>
      <w:tblGrid>
        <w:gridCol w:w="2263"/>
        <w:gridCol w:w="1276"/>
        <w:gridCol w:w="961"/>
        <w:gridCol w:w="1307"/>
        <w:gridCol w:w="1134"/>
        <w:gridCol w:w="1134"/>
      </w:tblGrid>
      <w:tr w:rsidR="00B979B4" w:rsidRPr="00755A80" w14:paraId="6EBEAAA6" w14:textId="77777777" w:rsidTr="00FA20A1">
        <w:trPr>
          <w:trHeight w:val="260"/>
        </w:trPr>
        <w:tc>
          <w:tcPr>
            <w:tcW w:w="2263" w:type="dxa"/>
            <w:tcBorders>
              <w:top w:val="single" w:sz="4" w:space="0" w:color="auto"/>
              <w:left w:val="single" w:sz="4" w:space="0" w:color="auto"/>
              <w:bottom w:val="single" w:sz="4" w:space="0" w:color="auto"/>
              <w:right w:val="single" w:sz="4" w:space="0" w:color="auto"/>
            </w:tcBorders>
            <w:shd w:val="clear" w:color="auto" w:fill="472D8C"/>
            <w:vAlign w:val="center"/>
            <w:hideMark/>
          </w:tcPr>
          <w:p w14:paraId="35A37879" w14:textId="77777777" w:rsidR="00B979B4" w:rsidRPr="00FA20A1" w:rsidRDefault="00B979B4" w:rsidP="004F58A6">
            <w:pPr>
              <w:spacing w:after="0" w:line="240" w:lineRule="auto"/>
              <w:rPr>
                <w:rFonts w:eastAsia="Times New Roman" w:cstheme="minorHAnsi"/>
                <w:b/>
                <w:bCs/>
                <w:color w:val="FFFFFF" w:themeColor="background1"/>
                <w:sz w:val="20"/>
                <w:szCs w:val="20"/>
              </w:rPr>
            </w:pPr>
            <w:r w:rsidRPr="00FA20A1">
              <w:rPr>
                <w:rFonts w:eastAsia="Times New Roman" w:cstheme="minorHAnsi"/>
                <w:b/>
                <w:bCs/>
                <w:color w:val="FFFFFF" w:themeColor="background1"/>
                <w:sz w:val="20"/>
                <w:szCs w:val="20"/>
              </w:rPr>
              <w:t>First Nations Status</w:t>
            </w:r>
          </w:p>
        </w:tc>
        <w:tc>
          <w:tcPr>
            <w:tcW w:w="1276" w:type="dxa"/>
            <w:tcBorders>
              <w:top w:val="single" w:sz="4" w:space="0" w:color="auto"/>
              <w:left w:val="nil"/>
              <w:bottom w:val="single" w:sz="4" w:space="0" w:color="auto"/>
              <w:right w:val="single" w:sz="4" w:space="0" w:color="auto"/>
            </w:tcBorders>
            <w:shd w:val="clear" w:color="auto" w:fill="472D8C"/>
            <w:vAlign w:val="bottom"/>
            <w:hideMark/>
          </w:tcPr>
          <w:p w14:paraId="5B518A5B" w14:textId="77777777" w:rsidR="00B979B4" w:rsidRPr="00FA20A1" w:rsidRDefault="00B979B4" w:rsidP="00B979B4">
            <w:pPr>
              <w:spacing w:after="0" w:line="240" w:lineRule="auto"/>
              <w:jc w:val="center"/>
              <w:rPr>
                <w:rFonts w:eastAsia="Times New Roman" w:cstheme="minorHAnsi"/>
                <w:b/>
                <w:bCs/>
                <w:color w:val="FFFFFF" w:themeColor="background1"/>
                <w:sz w:val="20"/>
                <w:szCs w:val="20"/>
              </w:rPr>
            </w:pPr>
            <w:r w:rsidRPr="00FA20A1">
              <w:rPr>
                <w:rFonts w:eastAsia="Times New Roman" w:cstheme="minorHAnsi"/>
                <w:b/>
                <w:bCs/>
                <w:color w:val="FFFFFF" w:themeColor="background1"/>
                <w:sz w:val="20"/>
                <w:szCs w:val="20"/>
              </w:rPr>
              <w:t>2018-19</w:t>
            </w:r>
          </w:p>
        </w:tc>
        <w:tc>
          <w:tcPr>
            <w:tcW w:w="961" w:type="dxa"/>
            <w:tcBorders>
              <w:top w:val="single" w:sz="4" w:space="0" w:color="auto"/>
              <w:left w:val="nil"/>
              <w:bottom w:val="single" w:sz="4" w:space="0" w:color="auto"/>
              <w:right w:val="single" w:sz="4" w:space="0" w:color="auto"/>
            </w:tcBorders>
            <w:shd w:val="clear" w:color="auto" w:fill="472D8C"/>
            <w:vAlign w:val="bottom"/>
            <w:hideMark/>
          </w:tcPr>
          <w:p w14:paraId="62359B13" w14:textId="77777777" w:rsidR="00B979B4" w:rsidRPr="00FA20A1" w:rsidRDefault="00B979B4" w:rsidP="00B979B4">
            <w:pPr>
              <w:spacing w:after="0" w:line="240" w:lineRule="auto"/>
              <w:jc w:val="center"/>
              <w:rPr>
                <w:rFonts w:eastAsia="Times New Roman" w:cstheme="minorHAnsi"/>
                <w:b/>
                <w:bCs/>
                <w:color w:val="FFFFFF" w:themeColor="background1"/>
                <w:sz w:val="20"/>
                <w:szCs w:val="20"/>
              </w:rPr>
            </w:pPr>
            <w:r w:rsidRPr="00FA20A1">
              <w:rPr>
                <w:rFonts w:eastAsia="Times New Roman" w:cstheme="minorHAnsi"/>
                <w:b/>
                <w:bCs/>
                <w:color w:val="FFFFFF" w:themeColor="background1"/>
                <w:sz w:val="20"/>
                <w:szCs w:val="20"/>
              </w:rPr>
              <w:t>2019-20</w:t>
            </w:r>
          </w:p>
        </w:tc>
        <w:tc>
          <w:tcPr>
            <w:tcW w:w="1307" w:type="dxa"/>
            <w:tcBorders>
              <w:top w:val="single" w:sz="4" w:space="0" w:color="auto"/>
              <w:left w:val="nil"/>
              <w:bottom w:val="single" w:sz="4" w:space="0" w:color="auto"/>
              <w:right w:val="single" w:sz="4" w:space="0" w:color="auto"/>
            </w:tcBorders>
            <w:shd w:val="clear" w:color="auto" w:fill="472D8C"/>
            <w:vAlign w:val="bottom"/>
            <w:hideMark/>
          </w:tcPr>
          <w:p w14:paraId="3D8B15D3" w14:textId="77777777" w:rsidR="00B979B4" w:rsidRPr="00FA20A1" w:rsidRDefault="00B979B4" w:rsidP="00B979B4">
            <w:pPr>
              <w:spacing w:after="0" w:line="240" w:lineRule="auto"/>
              <w:jc w:val="center"/>
              <w:rPr>
                <w:rFonts w:eastAsia="Times New Roman" w:cstheme="minorHAnsi"/>
                <w:b/>
                <w:bCs/>
                <w:color w:val="FFFFFF" w:themeColor="background1"/>
                <w:sz w:val="20"/>
                <w:szCs w:val="20"/>
              </w:rPr>
            </w:pPr>
            <w:r w:rsidRPr="00FA20A1">
              <w:rPr>
                <w:rFonts w:eastAsia="Times New Roman" w:cstheme="minorHAnsi"/>
                <w:b/>
                <w:bCs/>
                <w:color w:val="FFFFFF" w:themeColor="background1"/>
                <w:sz w:val="20"/>
                <w:szCs w:val="20"/>
              </w:rPr>
              <w:t>2020-21</w:t>
            </w:r>
          </w:p>
        </w:tc>
        <w:tc>
          <w:tcPr>
            <w:tcW w:w="1134" w:type="dxa"/>
            <w:tcBorders>
              <w:top w:val="single" w:sz="4" w:space="0" w:color="auto"/>
              <w:left w:val="nil"/>
              <w:bottom w:val="single" w:sz="4" w:space="0" w:color="auto"/>
              <w:right w:val="single" w:sz="4" w:space="0" w:color="auto"/>
            </w:tcBorders>
            <w:shd w:val="clear" w:color="auto" w:fill="472D8C"/>
            <w:vAlign w:val="bottom"/>
            <w:hideMark/>
          </w:tcPr>
          <w:p w14:paraId="1BD1050A" w14:textId="77777777" w:rsidR="00B979B4" w:rsidRPr="00FA20A1" w:rsidRDefault="00B979B4" w:rsidP="00B979B4">
            <w:pPr>
              <w:spacing w:after="0" w:line="240" w:lineRule="auto"/>
              <w:jc w:val="center"/>
              <w:rPr>
                <w:rFonts w:eastAsia="Times New Roman" w:cstheme="minorHAnsi"/>
                <w:b/>
                <w:bCs/>
                <w:color w:val="FFFFFF" w:themeColor="background1"/>
                <w:sz w:val="20"/>
                <w:szCs w:val="20"/>
              </w:rPr>
            </w:pPr>
            <w:r w:rsidRPr="00FA20A1">
              <w:rPr>
                <w:rFonts w:eastAsia="Times New Roman" w:cstheme="minorHAnsi"/>
                <w:b/>
                <w:bCs/>
                <w:color w:val="FFFFFF" w:themeColor="background1"/>
                <w:sz w:val="20"/>
                <w:szCs w:val="20"/>
              </w:rPr>
              <w:t>2021-22</w:t>
            </w:r>
          </w:p>
        </w:tc>
        <w:tc>
          <w:tcPr>
            <w:tcW w:w="1134" w:type="dxa"/>
            <w:tcBorders>
              <w:top w:val="single" w:sz="4" w:space="0" w:color="auto"/>
              <w:left w:val="nil"/>
              <w:bottom w:val="single" w:sz="4" w:space="0" w:color="auto"/>
              <w:right w:val="single" w:sz="4" w:space="0" w:color="auto"/>
            </w:tcBorders>
            <w:shd w:val="clear" w:color="auto" w:fill="472D8C"/>
            <w:vAlign w:val="bottom"/>
            <w:hideMark/>
          </w:tcPr>
          <w:p w14:paraId="3CBB0BC0" w14:textId="77777777" w:rsidR="00B979B4" w:rsidRPr="00FA20A1" w:rsidRDefault="00B979B4" w:rsidP="00B979B4">
            <w:pPr>
              <w:spacing w:after="0" w:line="240" w:lineRule="auto"/>
              <w:jc w:val="center"/>
              <w:rPr>
                <w:rFonts w:eastAsia="Times New Roman" w:cstheme="minorHAnsi"/>
                <w:b/>
                <w:bCs/>
                <w:color w:val="FFFFFF" w:themeColor="background1"/>
                <w:sz w:val="20"/>
                <w:szCs w:val="20"/>
              </w:rPr>
            </w:pPr>
            <w:r w:rsidRPr="00FA20A1">
              <w:rPr>
                <w:rFonts w:eastAsia="Times New Roman" w:cstheme="minorHAnsi"/>
                <w:b/>
                <w:bCs/>
                <w:color w:val="FFFFFF" w:themeColor="background1"/>
                <w:sz w:val="20"/>
                <w:szCs w:val="20"/>
              </w:rPr>
              <w:t>2022-23</w:t>
            </w:r>
          </w:p>
        </w:tc>
      </w:tr>
      <w:tr w:rsidR="00B979B4" w:rsidRPr="00755A80" w14:paraId="3A45CC52" w14:textId="77777777" w:rsidTr="006849D8">
        <w:trPr>
          <w:trHeight w:val="260"/>
        </w:trPr>
        <w:tc>
          <w:tcPr>
            <w:tcW w:w="2263" w:type="dxa"/>
            <w:tcBorders>
              <w:top w:val="nil"/>
              <w:left w:val="single" w:sz="4" w:space="0" w:color="auto"/>
              <w:bottom w:val="single" w:sz="4" w:space="0" w:color="auto"/>
              <w:right w:val="single" w:sz="4" w:space="0" w:color="auto"/>
            </w:tcBorders>
            <w:shd w:val="clear" w:color="auto" w:fill="auto"/>
            <w:hideMark/>
          </w:tcPr>
          <w:p w14:paraId="23A5A3B5" w14:textId="77777777" w:rsidR="00B979B4" w:rsidRPr="00755A80" w:rsidRDefault="00B979B4" w:rsidP="004F58A6">
            <w:pPr>
              <w:spacing w:after="0" w:line="240" w:lineRule="auto"/>
              <w:rPr>
                <w:rFonts w:eastAsia="Times New Roman" w:cstheme="minorHAnsi"/>
                <w:color w:val="000000"/>
                <w:sz w:val="20"/>
                <w:szCs w:val="20"/>
              </w:rPr>
            </w:pPr>
            <w:r w:rsidRPr="00755A80">
              <w:rPr>
                <w:rFonts w:eastAsia="Times New Roman" w:cstheme="minorHAnsi"/>
                <w:color w:val="000000"/>
                <w:sz w:val="20"/>
                <w:szCs w:val="20"/>
              </w:rPr>
              <w:t>Not First Nations</w:t>
            </w:r>
          </w:p>
        </w:tc>
        <w:tc>
          <w:tcPr>
            <w:tcW w:w="1276" w:type="dxa"/>
            <w:tcBorders>
              <w:top w:val="nil"/>
              <w:left w:val="nil"/>
              <w:bottom w:val="single" w:sz="4" w:space="0" w:color="auto"/>
              <w:right w:val="single" w:sz="4" w:space="0" w:color="auto"/>
            </w:tcBorders>
            <w:shd w:val="clear" w:color="000000" w:fill="FFFFFF"/>
            <w:vAlign w:val="bottom"/>
            <w:hideMark/>
          </w:tcPr>
          <w:p w14:paraId="248624E8" w14:textId="77777777" w:rsidR="00B979B4" w:rsidRPr="00755A80" w:rsidRDefault="00B979B4" w:rsidP="00B979B4">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948</w:t>
            </w:r>
          </w:p>
        </w:tc>
        <w:tc>
          <w:tcPr>
            <w:tcW w:w="961" w:type="dxa"/>
            <w:tcBorders>
              <w:top w:val="nil"/>
              <w:left w:val="nil"/>
              <w:bottom w:val="single" w:sz="4" w:space="0" w:color="auto"/>
              <w:right w:val="single" w:sz="4" w:space="0" w:color="auto"/>
            </w:tcBorders>
            <w:shd w:val="clear" w:color="000000" w:fill="FFFFFF"/>
            <w:vAlign w:val="bottom"/>
            <w:hideMark/>
          </w:tcPr>
          <w:p w14:paraId="49429D11" w14:textId="77777777" w:rsidR="00B979B4" w:rsidRPr="00755A80" w:rsidRDefault="00B979B4" w:rsidP="00B979B4">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1043</w:t>
            </w:r>
          </w:p>
        </w:tc>
        <w:tc>
          <w:tcPr>
            <w:tcW w:w="1307" w:type="dxa"/>
            <w:tcBorders>
              <w:top w:val="nil"/>
              <w:left w:val="nil"/>
              <w:bottom w:val="single" w:sz="4" w:space="0" w:color="auto"/>
              <w:right w:val="single" w:sz="4" w:space="0" w:color="auto"/>
            </w:tcBorders>
            <w:shd w:val="clear" w:color="000000" w:fill="FFFFFF"/>
            <w:vAlign w:val="bottom"/>
            <w:hideMark/>
          </w:tcPr>
          <w:p w14:paraId="1B906547" w14:textId="77777777" w:rsidR="00B979B4" w:rsidRPr="00755A80" w:rsidRDefault="00B979B4" w:rsidP="00B979B4">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899</w:t>
            </w:r>
          </w:p>
        </w:tc>
        <w:tc>
          <w:tcPr>
            <w:tcW w:w="1134" w:type="dxa"/>
            <w:tcBorders>
              <w:top w:val="nil"/>
              <w:left w:val="nil"/>
              <w:bottom w:val="single" w:sz="4" w:space="0" w:color="auto"/>
              <w:right w:val="single" w:sz="4" w:space="0" w:color="auto"/>
            </w:tcBorders>
            <w:shd w:val="clear" w:color="000000" w:fill="FFFFFF"/>
            <w:vAlign w:val="bottom"/>
            <w:hideMark/>
          </w:tcPr>
          <w:p w14:paraId="0D8A0EF1" w14:textId="77777777" w:rsidR="00B979B4" w:rsidRPr="00755A80" w:rsidRDefault="00B979B4" w:rsidP="00B979B4">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680</w:t>
            </w:r>
          </w:p>
        </w:tc>
        <w:tc>
          <w:tcPr>
            <w:tcW w:w="1134" w:type="dxa"/>
            <w:tcBorders>
              <w:top w:val="nil"/>
              <w:left w:val="nil"/>
              <w:bottom w:val="single" w:sz="4" w:space="0" w:color="auto"/>
              <w:right w:val="single" w:sz="4" w:space="0" w:color="auto"/>
            </w:tcBorders>
            <w:shd w:val="clear" w:color="000000" w:fill="FFFFFF"/>
            <w:vAlign w:val="bottom"/>
            <w:hideMark/>
          </w:tcPr>
          <w:p w14:paraId="046BE53B" w14:textId="77777777" w:rsidR="00B979B4" w:rsidRPr="00755A80" w:rsidRDefault="00B979B4" w:rsidP="00B979B4">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798</w:t>
            </w:r>
          </w:p>
        </w:tc>
      </w:tr>
      <w:tr w:rsidR="00B979B4" w:rsidRPr="00755A80" w14:paraId="228E6CAE" w14:textId="77777777" w:rsidTr="006849D8">
        <w:trPr>
          <w:trHeight w:val="260"/>
        </w:trPr>
        <w:tc>
          <w:tcPr>
            <w:tcW w:w="2263" w:type="dxa"/>
            <w:tcBorders>
              <w:top w:val="nil"/>
              <w:left w:val="single" w:sz="4" w:space="0" w:color="auto"/>
              <w:bottom w:val="single" w:sz="4" w:space="0" w:color="auto"/>
              <w:right w:val="single" w:sz="4" w:space="0" w:color="auto"/>
            </w:tcBorders>
            <w:shd w:val="clear" w:color="auto" w:fill="auto"/>
            <w:hideMark/>
          </w:tcPr>
          <w:p w14:paraId="22BC2EFF" w14:textId="77777777" w:rsidR="00B979B4" w:rsidRPr="00755A80" w:rsidRDefault="00B979B4" w:rsidP="004F58A6">
            <w:pPr>
              <w:spacing w:after="0" w:line="240" w:lineRule="auto"/>
              <w:rPr>
                <w:rFonts w:eastAsia="Times New Roman" w:cstheme="minorHAnsi"/>
                <w:color w:val="000000"/>
                <w:sz w:val="20"/>
                <w:szCs w:val="20"/>
              </w:rPr>
            </w:pPr>
            <w:r w:rsidRPr="00755A80">
              <w:rPr>
                <w:rFonts w:eastAsia="Times New Roman" w:cstheme="minorHAnsi"/>
                <w:color w:val="000000"/>
                <w:sz w:val="20"/>
                <w:szCs w:val="20"/>
              </w:rPr>
              <w:t>First Nations</w:t>
            </w:r>
          </w:p>
        </w:tc>
        <w:tc>
          <w:tcPr>
            <w:tcW w:w="1276" w:type="dxa"/>
            <w:tcBorders>
              <w:top w:val="nil"/>
              <w:left w:val="nil"/>
              <w:bottom w:val="single" w:sz="4" w:space="0" w:color="auto"/>
              <w:right w:val="single" w:sz="4" w:space="0" w:color="auto"/>
            </w:tcBorders>
            <w:shd w:val="clear" w:color="000000" w:fill="FFFFFF"/>
            <w:vAlign w:val="bottom"/>
            <w:hideMark/>
          </w:tcPr>
          <w:p w14:paraId="2863B1DF" w14:textId="77777777" w:rsidR="00B979B4" w:rsidRPr="00755A80" w:rsidRDefault="00B979B4" w:rsidP="00B979B4">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294</w:t>
            </w:r>
          </w:p>
        </w:tc>
        <w:tc>
          <w:tcPr>
            <w:tcW w:w="961" w:type="dxa"/>
            <w:tcBorders>
              <w:top w:val="nil"/>
              <w:left w:val="nil"/>
              <w:bottom w:val="single" w:sz="4" w:space="0" w:color="auto"/>
              <w:right w:val="single" w:sz="4" w:space="0" w:color="auto"/>
            </w:tcBorders>
            <w:shd w:val="clear" w:color="000000" w:fill="FFFFFF"/>
            <w:vAlign w:val="bottom"/>
            <w:hideMark/>
          </w:tcPr>
          <w:p w14:paraId="13AB8B8F" w14:textId="77777777" w:rsidR="00B979B4" w:rsidRPr="00755A80" w:rsidRDefault="00B979B4" w:rsidP="00B979B4">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341</w:t>
            </w:r>
          </w:p>
        </w:tc>
        <w:tc>
          <w:tcPr>
            <w:tcW w:w="1307" w:type="dxa"/>
            <w:tcBorders>
              <w:top w:val="nil"/>
              <w:left w:val="nil"/>
              <w:bottom w:val="single" w:sz="4" w:space="0" w:color="auto"/>
              <w:right w:val="single" w:sz="4" w:space="0" w:color="auto"/>
            </w:tcBorders>
            <w:shd w:val="clear" w:color="000000" w:fill="FFFFFF"/>
            <w:vAlign w:val="bottom"/>
            <w:hideMark/>
          </w:tcPr>
          <w:p w14:paraId="3715B4BB" w14:textId="77777777" w:rsidR="00B979B4" w:rsidRPr="00755A80" w:rsidRDefault="00B979B4" w:rsidP="00B979B4">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309</w:t>
            </w:r>
          </w:p>
        </w:tc>
        <w:tc>
          <w:tcPr>
            <w:tcW w:w="1134" w:type="dxa"/>
            <w:tcBorders>
              <w:top w:val="nil"/>
              <w:left w:val="nil"/>
              <w:bottom w:val="single" w:sz="4" w:space="0" w:color="auto"/>
              <w:right w:val="single" w:sz="4" w:space="0" w:color="auto"/>
            </w:tcBorders>
            <w:shd w:val="clear" w:color="000000" w:fill="FFFFFF"/>
            <w:vAlign w:val="bottom"/>
            <w:hideMark/>
          </w:tcPr>
          <w:p w14:paraId="56C34439" w14:textId="77777777" w:rsidR="00B979B4" w:rsidRPr="00755A80" w:rsidRDefault="00B979B4" w:rsidP="00B979B4">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255</w:t>
            </w:r>
          </w:p>
        </w:tc>
        <w:tc>
          <w:tcPr>
            <w:tcW w:w="1134" w:type="dxa"/>
            <w:tcBorders>
              <w:top w:val="nil"/>
              <w:left w:val="nil"/>
              <w:bottom w:val="single" w:sz="4" w:space="0" w:color="auto"/>
              <w:right w:val="single" w:sz="4" w:space="0" w:color="auto"/>
            </w:tcBorders>
            <w:shd w:val="clear" w:color="000000" w:fill="FFFFFF"/>
            <w:vAlign w:val="bottom"/>
            <w:hideMark/>
          </w:tcPr>
          <w:p w14:paraId="1C1D13D4" w14:textId="77777777" w:rsidR="00B979B4" w:rsidRPr="00755A80" w:rsidRDefault="00B979B4" w:rsidP="00B979B4">
            <w:pPr>
              <w:spacing w:after="0" w:line="240" w:lineRule="auto"/>
              <w:jc w:val="right"/>
              <w:rPr>
                <w:rFonts w:eastAsia="Times New Roman" w:cstheme="minorHAnsi"/>
                <w:color w:val="000000"/>
                <w:sz w:val="20"/>
                <w:szCs w:val="20"/>
              </w:rPr>
            </w:pPr>
            <w:r w:rsidRPr="00755A80">
              <w:rPr>
                <w:rFonts w:eastAsia="Times New Roman" w:cstheme="minorHAnsi"/>
                <w:color w:val="000000"/>
                <w:sz w:val="20"/>
                <w:szCs w:val="20"/>
              </w:rPr>
              <w:t>305</w:t>
            </w:r>
          </w:p>
        </w:tc>
      </w:tr>
      <w:tr w:rsidR="00B979B4" w:rsidRPr="00755A80" w14:paraId="26DCC736" w14:textId="77777777" w:rsidTr="006849D8">
        <w:trPr>
          <w:trHeight w:val="260"/>
        </w:trPr>
        <w:tc>
          <w:tcPr>
            <w:tcW w:w="2263" w:type="dxa"/>
            <w:tcBorders>
              <w:top w:val="nil"/>
              <w:left w:val="single" w:sz="4" w:space="0" w:color="auto"/>
              <w:bottom w:val="single" w:sz="4" w:space="0" w:color="auto"/>
              <w:right w:val="single" w:sz="4" w:space="0" w:color="auto"/>
            </w:tcBorders>
            <w:shd w:val="clear" w:color="auto" w:fill="auto"/>
            <w:hideMark/>
          </w:tcPr>
          <w:p w14:paraId="4CEC1FAF" w14:textId="77777777" w:rsidR="00B979B4" w:rsidRPr="00755A80" w:rsidRDefault="00B979B4" w:rsidP="004F58A6">
            <w:pPr>
              <w:spacing w:after="0" w:line="240" w:lineRule="auto"/>
              <w:rPr>
                <w:rFonts w:eastAsia="Times New Roman" w:cstheme="minorHAnsi"/>
                <w:b/>
                <w:bCs/>
                <w:color w:val="000000"/>
                <w:sz w:val="20"/>
                <w:szCs w:val="20"/>
              </w:rPr>
            </w:pPr>
            <w:r w:rsidRPr="00755A80">
              <w:rPr>
                <w:rFonts w:eastAsia="Times New Roman" w:cstheme="minorHAnsi"/>
                <w:b/>
                <w:bCs/>
                <w:color w:val="000000"/>
                <w:sz w:val="20"/>
                <w:szCs w:val="20"/>
              </w:rPr>
              <w:t>Total</w:t>
            </w:r>
          </w:p>
        </w:tc>
        <w:tc>
          <w:tcPr>
            <w:tcW w:w="1276" w:type="dxa"/>
            <w:tcBorders>
              <w:top w:val="nil"/>
              <w:left w:val="nil"/>
              <w:bottom w:val="single" w:sz="4" w:space="0" w:color="auto"/>
              <w:right w:val="single" w:sz="4" w:space="0" w:color="auto"/>
            </w:tcBorders>
            <w:shd w:val="clear" w:color="000000" w:fill="FFFFFF"/>
            <w:vAlign w:val="bottom"/>
            <w:hideMark/>
          </w:tcPr>
          <w:p w14:paraId="19885990" w14:textId="77777777" w:rsidR="00B979B4" w:rsidRPr="00755A80" w:rsidRDefault="00B979B4" w:rsidP="00B979B4">
            <w:pPr>
              <w:spacing w:after="0" w:line="240" w:lineRule="auto"/>
              <w:jc w:val="right"/>
              <w:rPr>
                <w:rFonts w:eastAsia="Times New Roman" w:cstheme="minorHAnsi"/>
                <w:b/>
                <w:bCs/>
                <w:color w:val="000000"/>
                <w:sz w:val="20"/>
                <w:szCs w:val="20"/>
              </w:rPr>
            </w:pPr>
            <w:r w:rsidRPr="00755A80">
              <w:rPr>
                <w:rFonts w:eastAsia="Times New Roman" w:cstheme="minorHAnsi"/>
                <w:b/>
                <w:bCs/>
                <w:color w:val="000000"/>
                <w:sz w:val="20"/>
                <w:szCs w:val="20"/>
              </w:rPr>
              <w:t>1242</w:t>
            </w:r>
          </w:p>
        </w:tc>
        <w:tc>
          <w:tcPr>
            <w:tcW w:w="961" w:type="dxa"/>
            <w:tcBorders>
              <w:top w:val="nil"/>
              <w:left w:val="nil"/>
              <w:bottom w:val="single" w:sz="4" w:space="0" w:color="auto"/>
              <w:right w:val="single" w:sz="4" w:space="0" w:color="auto"/>
            </w:tcBorders>
            <w:shd w:val="clear" w:color="000000" w:fill="FFFFFF"/>
            <w:vAlign w:val="bottom"/>
            <w:hideMark/>
          </w:tcPr>
          <w:p w14:paraId="1EE0ACC0" w14:textId="77777777" w:rsidR="00B979B4" w:rsidRPr="00755A80" w:rsidRDefault="00B979B4" w:rsidP="00B979B4">
            <w:pPr>
              <w:spacing w:after="0" w:line="240" w:lineRule="auto"/>
              <w:jc w:val="right"/>
              <w:rPr>
                <w:rFonts w:eastAsia="Times New Roman" w:cstheme="minorHAnsi"/>
                <w:b/>
                <w:bCs/>
                <w:color w:val="000000"/>
                <w:sz w:val="20"/>
                <w:szCs w:val="20"/>
              </w:rPr>
            </w:pPr>
            <w:r w:rsidRPr="00755A80">
              <w:rPr>
                <w:rFonts w:eastAsia="Times New Roman" w:cstheme="minorHAnsi"/>
                <w:b/>
                <w:bCs/>
                <w:color w:val="000000"/>
                <w:sz w:val="20"/>
                <w:szCs w:val="20"/>
              </w:rPr>
              <w:t>1384</w:t>
            </w:r>
          </w:p>
        </w:tc>
        <w:tc>
          <w:tcPr>
            <w:tcW w:w="1307" w:type="dxa"/>
            <w:tcBorders>
              <w:top w:val="nil"/>
              <w:left w:val="nil"/>
              <w:bottom w:val="single" w:sz="4" w:space="0" w:color="auto"/>
              <w:right w:val="single" w:sz="4" w:space="0" w:color="auto"/>
            </w:tcBorders>
            <w:shd w:val="clear" w:color="000000" w:fill="FFFFFF"/>
            <w:vAlign w:val="bottom"/>
            <w:hideMark/>
          </w:tcPr>
          <w:p w14:paraId="2C500783" w14:textId="77777777" w:rsidR="00B979B4" w:rsidRPr="00755A80" w:rsidRDefault="00B979B4" w:rsidP="00B979B4">
            <w:pPr>
              <w:spacing w:after="0" w:line="240" w:lineRule="auto"/>
              <w:jc w:val="right"/>
              <w:rPr>
                <w:rFonts w:eastAsia="Times New Roman" w:cstheme="minorHAnsi"/>
                <w:b/>
                <w:bCs/>
                <w:color w:val="000000"/>
                <w:sz w:val="20"/>
                <w:szCs w:val="20"/>
              </w:rPr>
            </w:pPr>
            <w:r w:rsidRPr="00755A80">
              <w:rPr>
                <w:rFonts w:eastAsia="Times New Roman" w:cstheme="minorHAnsi"/>
                <w:b/>
                <w:bCs/>
                <w:color w:val="000000"/>
                <w:sz w:val="20"/>
                <w:szCs w:val="20"/>
              </w:rPr>
              <w:t>1208</w:t>
            </w:r>
          </w:p>
        </w:tc>
        <w:tc>
          <w:tcPr>
            <w:tcW w:w="1134" w:type="dxa"/>
            <w:tcBorders>
              <w:top w:val="nil"/>
              <w:left w:val="nil"/>
              <w:bottom w:val="single" w:sz="4" w:space="0" w:color="auto"/>
              <w:right w:val="single" w:sz="4" w:space="0" w:color="auto"/>
            </w:tcBorders>
            <w:shd w:val="clear" w:color="000000" w:fill="FFFFFF"/>
            <w:vAlign w:val="bottom"/>
            <w:hideMark/>
          </w:tcPr>
          <w:p w14:paraId="153CE431" w14:textId="77777777" w:rsidR="00B979B4" w:rsidRPr="00755A80" w:rsidRDefault="00B979B4" w:rsidP="00B979B4">
            <w:pPr>
              <w:spacing w:after="0" w:line="240" w:lineRule="auto"/>
              <w:jc w:val="right"/>
              <w:rPr>
                <w:rFonts w:eastAsia="Times New Roman" w:cstheme="minorHAnsi"/>
                <w:b/>
                <w:bCs/>
                <w:color w:val="000000"/>
                <w:sz w:val="20"/>
                <w:szCs w:val="20"/>
              </w:rPr>
            </w:pPr>
            <w:r w:rsidRPr="00755A80">
              <w:rPr>
                <w:rFonts w:eastAsia="Times New Roman" w:cstheme="minorHAnsi"/>
                <w:b/>
                <w:bCs/>
                <w:color w:val="000000"/>
                <w:sz w:val="20"/>
                <w:szCs w:val="20"/>
              </w:rPr>
              <w:t>935</w:t>
            </w:r>
          </w:p>
        </w:tc>
        <w:tc>
          <w:tcPr>
            <w:tcW w:w="1134" w:type="dxa"/>
            <w:tcBorders>
              <w:top w:val="nil"/>
              <w:left w:val="nil"/>
              <w:bottom w:val="single" w:sz="4" w:space="0" w:color="auto"/>
              <w:right w:val="single" w:sz="4" w:space="0" w:color="auto"/>
            </w:tcBorders>
            <w:shd w:val="clear" w:color="000000" w:fill="FFFFFF"/>
            <w:vAlign w:val="bottom"/>
            <w:hideMark/>
          </w:tcPr>
          <w:p w14:paraId="5C0AD6BC" w14:textId="77777777" w:rsidR="00B979B4" w:rsidRPr="00755A80" w:rsidRDefault="00B979B4" w:rsidP="00B979B4">
            <w:pPr>
              <w:spacing w:after="0" w:line="240" w:lineRule="auto"/>
              <w:jc w:val="right"/>
              <w:rPr>
                <w:rFonts w:eastAsia="Times New Roman" w:cstheme="minorHAnsi"/>
                <w:b/>
                <w:bCs/>
                <w:color w:val="000000"/>
                <w:sz w:val="20"/>
                <w:szCs w:val="20"/>
              </w:rPr>
            </w:pPr>
            <w:r w:rsidRPr="00755A80">
              <w:rPr>
                <w:rFonts w:eastAsia="Times New Roman" w:cstheme="minorHAnsi"/>
                <w:b/>
                <w:bCs/>
                <w:color w:val="000000"/>
                <w:sz w:val="20"/>
                <w:szCs w:val="20"/>
              </w:rPr>
              <w:t>1103</w:t>
            </w:r>
          </w:p>
        </w:tc>
      </w:tr>
    </w:tbl>
    <w:p w14:paraId="295F5426" w14:textId="77777777" w:rsidR="009A1E7C" w:rsidRPr="00755A80" w:rsidRDefault="009A1E7C" w:rsidP="005B7D5D">
      <w:pPr>
        <w:pBdr>
          <w:top w:val="nil"/>
          <w:left w:val="nil"/>
          <w:bottom w:val="nil"/>
          <w:right w:val="nil"/>
          <w:between w:val="nil"/>
        </w:pBdr>
        <w:spacing w:after="120"/>
        <w:rPr>
          <w:rFonts w:cstheme="minorHAnsi"/>
          <w:color w:val="000000"/>
          <w:sz w:val="20"/>
          <w:szCs w:val="20"/>
        </w:rPr>
      </w:pPr>
    </w:p>
    <w:p w14:paraId="24ED91A8" w14:textId="4FE260C9" w:rsidR="004F58A6" w:rsidRPr="004F58A6" w:rsidRDefault="009A1E7C" w:rsidP="005B7D5D">
      <w:pPr>
        <w:pBdr>
          <w:top w:val="nil"/>
          <w:left w:val="nil"/>
          <w:bottom w:val="nil"/>
          <w:right w:val="nil"/>
          <w:between w:val="nil"/>
        </w:pBdr>
        <w:spacing w:after="120"/>
        <w:rPr>
          <w:rFonts w:ascii="Source Sans Pro" w:eastAsia="Calibri" w:hAnsi="Source Sans Pro" w:cstheme="minorHAnsi"/>
          <w:sz w:val="20"/>
          <w:szCs w:val="20"/>
        </w:rPr>
      </w:pPr>
      <w:r w:rsidRPr="004F58A6">
        <w:rPr>
          <w:rFonts w:ascii="Source Sans Pro" w:eastAsia="Calibri" w:hAnsi="Source Sans Pro" w:cstheme="minorHAnsi"/>
          <w:sz w:val="20"/>
          <w:szCs w:val="20"/>
        </w:rPr>
        <w:t>In</w:t>
      </w:r>
      <w:r w:rsidR="005B7D5D" w:rsidRPr="004F58A6">
        <w:rPr>
          <w:rFonts w:ascii="Source Sans Pro" w:eastAsia="Calibri" w:hAnsi="Source Sans Pro" w:cstheme="minorHAnsi"/>
          <w:sz w:val="20"/>
          <w:szCs w:val="20"/>
        </w:rPr>
        <w:t xml:space="preserve"> 2019-20, there were 477 offenders convicted of </w:t>
      </w:r>
      <w:r w:rsidR="005777D7" w:rsidRPr="004F58A6">
        <w:rPr>
          <w:rFonts w:ascii="Source Sans Pro" w:eastAsia="Calibri" w:hAnsi="Source Sans Pro" w:cstheme="minorHAnsi"/>
          <w:sz w:val="20"/>
          <w:szCs w:val="20"/>
        </w:rPr>
        <w:t xml:space="preserve">an offence </w:t>
      </w:r>
      <w:r w:rsidR="005B7D5D" w:rsidRPr="004F58A6">
        <w:rPr>
          <w:rFonts w:ascii="Source Sans Pro" w:eastAsia="Calibri" w:hAnsi="Source Sans Pro" w:cstheme="minorHAnsi"/>
          <w:sz w:val="20"/>
          <w:szCs w:val="20"/>
        </w:rPr>
        <w:t xml:space="preserve">committed while on bail. Of these, 42% of offenders were convicted of traffic offences, 31% were convicted of breach of bail, and 19% were convicted </w:t>
      </w:r>
      <w:r w:rsidR="005B7D5D" w:rsidRPr="004F58A6">
        <w:rPr>
          <w:rFonts w:ascii="Source Sans Pro" w:eastAsia="Calibri" w:hAnsi="Source Sans Pro" w:cstheme="minorHAnsi"/>
          <w:sz w:val="20"/>
          <w:szCs w:val="20"/>
        </w:rPr>
        <w:lastRenderedPageBreak/>
        <w:t xml:space="preserve">of theft. The </w:t>
      </w:r>
      <w:r w:rsidR="00DE14ED" w:rsidRPr="004F58A6">
        <w:rPr>
          <w:rFonts w:ascii="Source Sans Pro" w:eastAsia="Calibri" w:hAnsi="Source Sans Pro" w:cstheme="minorHAnsi"/>
          <w:sz w:val="20"/>
          <w:szCs w:val="20"/>
        </w:rPr>
        <w:t xml:space="preserve">data indicates </w:t>
      </w:r>
      <w:r w:rsidR="005B7D5D" w:rsidRPr="004F58A6">
        <w:rPr>
          <w:rFonts w:ascii="Source Sans Pro" w:eastAsia="Calibri" w:hAnsi="Source Sans Pro" w:cstheme="minorHAnsi"/>
          <w:sz w:val="20"/>
          <w:szCs w:val="20"/>
        </w:rPr>
        <w:t xml:space="preserve">that most offences committed by people on bail in the ACT are low-level offences. </w:t>
      </w:r>
      <w:r w:rsidR="00E761D9" w:rsidRPr="004F58A6">
        <w:rPr>
          <w:rFonts w:ascii="Source Sans Pro" w:eastAsia="Calibri" w:hAnsi="Source Sans Pro" w:cstheme="minorHAnsi"/>
          <w:sz w:val="20"/>
          <w:szCs w:val="20"/>
        </w:rPr>
        <w:t xml:space="preserve">This </w:t>
      </w:r>
      <w:r w:rsidR="005B7D5D" w:rsidRPr="004F58A6">
        <w:rPr>
          <w:rFonts w:ascii="Source Sans Pro" w:eastAsia="Calibri" w:hAnsi="Source Sans Pro" w:cstheme="minorHAnsi"/>
          <w:sz w:val="20"/>
          <w:szCs w:val="20"/>
        </w:rPr>
        <w:t xml:space="preserve">suggests that the people who get bail in the ACT currently do not pose a significant risk to the community and yet, when coupled with the ABS data above, a sizeable proportion of the ACT’s prison population is unsentenced and there is therefore a need to consider options to expand the number of people who get and successfully complete their bail. This is particularly the case for Aboriginal and Torres Strait Islander people. </w:t>
      </w:r>
    </w:p>
    <w:p w14:paraId="04F6606D" w14:textId="709E9DDE" w:rsidR="00351D46" w:rsidRPr="002C716E" w:rsidRDefault="00E761D9" w:rsidP="002C716E">
      <w:pPr>
        <w:pBdr>
          <w:top w:val="nil"/>
          <w:left w:val="nil"/>
          <w:bottom w:val="nil"/>
          <w:right w:val="nil"/>
          <w:between w:val="nil"/>
        </w:pBdr>
        <w:spacing w:after="120"/>
        <w:rPr>
          <w:rFonts w:ascii="Source Sans Pro" w:eastAsia="Calibri" w:hAnsi="Source Sans Pro" w:cstheme="minorHAnsi"/>
          <w:sz w:val="20"/>
          <w:szCs w:val="20"/>
        </w:rPr>
      </w:pPr>
      <w:r w:rsidRPr="004F58A6">
        <w:rPr>
          <w:rFonts w:ascii="Source Sans Pro" w:eastAsia="Calibri" w:hAnsi="Source Sans Pro" w:cstheme="minorHAnsi"/>
          <w:sz w:val="20"/>
          <w:szCs w:val="20"/>
        </w:rPr>
        <w:t>N</w:t>
      </w:r>
      <w:r w:rsidR="005B7D5D" w:rsidRPr="004F58A6">
        <w:rPr>
          <w:rFonts w:ascii="Source Sans Pro" w:eastAsia="Calibri" w:hAnsi="Source Sans Pro" w:cstheme="minorHAnsi"/>
          <w:sz w:val="20"/>
          <w:szCs w:val="20"/>
        </w:rPr>
        <w:t xml:space="preserve">early one in five Aboriginal and Torres Strait Islander people in prison in the ACT on 30 June 2020 (19%) had a justice procedure offence, including breach of bail or parole, as their </w:t>
      </w:r>
      <w:r w:rsidR="005B7D5D" w:rsidRPr="004F58A6">
        <w:rPr>
          <w:rFonts w:ascii="Source Sans Pro" w:eastAsia="Calibri" w:hAnsi="Source Sans Pro" w:cstheme="minorHAnsi"/>
          <w:i/>
          <w:iCs/>
          <w:sz w:val="20"/>
          <w:szCs w:val="20"/>
        </w:rPr>
        <w:t>most serious</w:t>
      </w:r>
      <w:r w:rsidR="005B7D5D" w:rsidRPr="004F58A6">
        <w:rPr>
          <w:rFonts w:ascii="Source Sans Pro" w:eastAsia="Calibri" w:hAnsi="Source Sans Pro" w:cstheme="minorHAnsi"/>
          <w:sz w:val="20"/>
          <w:szCs w:val="20"/>
        </w:rPr>
        <w:t xml:space="preserve"> offence; this was higher than for non-Indigenous prisoners in the ACT (12%) or both cohorts nationally (10% and 7% respectively). This again highlights the need for measures that help Aboriginal and Torres Strait Islander people comply with their bail and other court orders.</w:t>
      </w:r>
    </w:p>
    <w:p w14:paraId="6A7122C7" w14:textId="32123476" w:rsidR="00536DC5" w:rsidRPr="00923854" w:rsidRDefault="00536DC5" w:rsidP="00E761D9">
      <w:pPr>
        <w:shd w:val="clear" w:color="auto" w:fill="FFFFFF"/>
        <w:spacing w:before="100" w:beforeAutospacing="1" w:after="100" w:afterAutospacing="1" w:line="240" w:lineRule="auto"/>
        <w:rPr>
          <w:rFonts w:ascii="Montserrat" w:hAnsi="Montserrat" w:cstheme="minorHAnsi"/>
          <w:b/>
          <w:bCs/>
          <w:color w:val="000000"/>
          <w:sz w:val="24"/>
          <w:szCs w:val="24"/>
        </w:rPr>
      </w:pPr>
      <w:r w:rsidRPr="00923854">
        <w:rPr>
          <w:rFonts w:ascii="Montserrat" w:hAnsi="Montserrat" w:cstheme="minorHAnsi"/>
          <w:b/>
          <w:bCs/>
          <w:color w:val="000000"/>
          <w:sz w:val="24"/>
          <w:szCs w:val="24"/>
        </w:rPr>
        <w:t>Bail Breaches in the ACT by Indigenous Status</w:t>
      </w:r>
    </w:p>
    <w:p w14:paraId="003BE508" w14:textId="7AA87124" w:rsidR="000E0443" w:rsidRPr="00A46C12" w:rsidRDefault="000E0443" w:rsidP="002B182D">
      <w:pPr>
        <w:shd w:val="clear" w:color="auto" w:fill="FFFFFF"/>
        <w:spacing w:before="100" w:beforeAutospacing="1" w:after="100" w:afterAutospacing="1" w:line="240" w:lineRule="auto"/>
        <w:rPr>
          <w:rFonts w:cstheme="minorHAnsi"/>
          <w:color w:val="000000"/>
          <w:sz w:val="24"/>
          <w:szCs w:val="24"/>
        </w:rPr>
      </w:pPr>
      <w:r w:rsidRPr="00A46C12">
        <w:rPr>
          <w:rFonts w:cstheme="minorHAnsi"/>
          <w:noProof/>
          <w:sz w:val="24"/>
          <w:szCs w:val="24"/>
        </w:rPr>
        <w:drawing>
          <wp:inline distT="0" distB="0" distL="0" distR="0" wp14:anchorId="759C0D2E" wp14:editId="44A95804">
            <wp:extent cx="5873750" cy="2139950"/>
            <wp:effectExtent l="0" t="0" r="12700" b="12700"/>
            <wp:docPr id="13" name="Chart 13">
              <a:extLst xmlns:a="http://schemas.openxmlformats.org/drawingml/2006/main">
                <a:ext uri="{FF2B5EF4-FFF2-40B4-BE49-F238E27FC236}">
                  <a16:creationId xmlns:a16="http://schemas.microsoft.com/office/drawing/2014/main" id="{E06B3833-CA9D-59BE-D88D-DB0DD8057E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7A2391" w14:textId="7A3AAD34" w:rsidR="00936249" w:rsidRPr="00A46C12" w:rsidRDefault="00936249" w:rsidP="007568A2">
      <w:pPr>
        <w:shd w:val="clear" w:color="auto" w:fill="FFFFFF"/>
        <w:spacing w:before="100" w:beforeAutospacing="1" w:after="100" w:afterAutospacing="1" w:line="240" w:lineRule="auto"/>
        <w:rPr>
          <w:rFonts w:ascii="Montserrat" w:hAnsi="Montserrat" w:cstheme="minorHAnsi"/>
          <w:b/>
          <w:bCs/>
          <w:color w:val="000000"/>
          <w:sz w:val="24"/>
          <w:szCs w:val="24"/>
        </w:rPr>
      </w:pPr>
      <w:r w:rsidRPr="00A46C12">
        <w:rPr>
          <w:rFonts w:ascii="Montserrat" w:hAnsi="Montserrat" w:cstheme="minorHAnsi"/>
          <w:b/>
          <w:bCs/>
          <w:color w:val="000000"/>
          <w:sz w:val="24"/>
          <w:szCs w:val="24"/>
        </w:rPr>
        <w:t>Remand</w:t>
      </w:r>
    </w:p>
    <w:p w14:paraId="3F274F37" w14:textId="26E81EDD" w:rsidR="009A1E7C" w:rsidRPr="004F58A6" w:rsidRDefault="009A1E7C" w:rsidP="009A1E7C">
      <w:pPr>
        <w:pBdr>
          <w:top w:val="nil"/>
          <w:left w:val="nil"/>
          <w:bottom w:val="nil"/>
          <w:right w:val="nil"/>
          <w:between w:val="nil"/>
        </w:pBdr>
        <w:spacing w:after="120"/>
        <w:rPr>
          <w:rFonts w:ascii="Source Sans Pro" w:eastAsia="Calibri" w:hAnsi="Source Sans Pro" w:cstheme="minorHAnsi"/>
          <w:sz w:val="20"/>
          <w:szCs w:val="20"/>
        </w:rPr>
      </w:pPr>
      <w:r w:rsidRPr="004F58A6">
        <w:rPr>
          <w:rFonts w:ascii="Source Sans Pro" w:hAnsi="Source Sans Pro" w:cstheme="minorHAnsi"/>
          <w:sz w:val="20"/>
          <w:szCs w:val="20"/>
        </w:rPr>
        <w:t xml:space="preserve">Between 2018 and the September 2021 quarter, the percentage of Aboriginal and Torres Strait Islander detainees in the AMC who were unsentenced fluctuated between 39% (Sept 2020 quarter) and 46% (June 2021 quarter). It was also, at all times, higher than the national figure for Indigenous people, which fluctuated between 34% and 36%, and </w:t>
      </w:r>
      <w:r w:rsidRPr="004F58A6">
        <w:rPr>
          <w:rFonts w:ascii="Source Sans Pro" w:eastAsia="Calibri" w:hAnsi="Source Sans Pro" w:cstheme="minorHAnsi"/>
          <w:sz w:val="20"/>
          <w:szCs w:val="20"/>
        </w:rPr>
        <w:t xml:space="preserve">higher than the figure for the total AMC population (36-39%) and national figure (32-36%). </w:t>
      </w:r>
      <w:r w:rsidR="00ED21AA" w:rsidRPr="004F58A6">
        <w:rPr>
          <w:rFonts w:ascii="Source Sans Pro" w:eastAsia="Calibri" w:hAnsi="Source Sans Pro" w:cstheme="minorHAnsi"/>
          <w:sz w:val="20"/>
          <w:szCs w:val="20"/>
        </w:rPr>
        <w:t>As people on remand count toward the overrepresentation figure, addressing remand number has the potential to significantly decrease the number of First Nations people in jail.</w:t>
      </w:r>
    </w:p>
    <w:p w14:paraId="6216CF77" w14:textId="6AA57382" w:rsidR="009A1E7C" w:rsidRPr="004F58A6" w:rsidRDefault="009A1E7C" w:rsidP="00ED21AA">
      <w:pPr>
        <w:pBdr>
          <w:top w:val="nil"/>
          <w:left w:val="nil"/>
          <w:bottom w:val="nil"/>
          <w:right w:val="nil"/>
          <w:between w:val="nil"/>
        </w:pBdr>
        <w:spacing w:after="120"/>
        <w:rPr>
          <w:rFonts w:ascii="Source Sans Pro" w:eastAsia="Calibri" w:hAnsi="Source Sans Pro" w:cstheme="minorHAnsi"/>
          <w:sz w:val="20"/>
          <w:szCs w:val="20"/>
        </w:rPr>
      </w:pPr>
      <w:r w:rsidRPr="004F58A6">
        <w:rPr>
          <w:rFonts w:ascii="Source Sans Pro" w:eastAsia="Calibri" w:hAnsi="Source Sans Pro" w:cstheme="minorHAnsi"/>
          <w:sz w:val="20"/>
          <w:szCs w:val="20"/>
        </w:rPr>
        <w:t xml:space="preserve">The ABS data on bail status at the time of release from custody show that 66% of Indigenous adults in the ACT who left custody in the September 2021 quarter were unsentenced at the time of their release. </w:t>
      </w:r>
      <w:r w:rsidR="00ED21AA" w:rsidRPr="004F58A6">
        <w:rPr>
          <w:rFonts w:ascii="Source Sans Pro" w:eastAsia="Calibri" w:hAnsi="Source Sans Pro" w:cstheme="minorHAnsi"/>
          <w:sz w:val="20"/>
          <w:szCs w:val="20"/>
        </w:rPr>
        <w:t xml:space="preserve">This means that the 66% are ultimately considered to be eligible for bail and understanding the reasons why those people did not receive bail first up is critical. </w:t>
      </w:r>
    </w:p>
    <w:p w14:paraId="52A70F00" w14:textId="791A1506" w:rsidR="009A1E7C" w:rsidRDefault="009A1E7C" w:rsidP="00ED21AA">
      <w:pPr>
        <w:pBdr>
          <w:top w:val="nil"/>
          <w:left w:val="nil"/>
          <w:bottom w:val="nil"/>
          <w:right w:val="nil"/>
          <w:between w:val="nil"/>
        </w:pBdr>
        <w:spacing w:after="120"/>
        <w:rPr>
          <w:rFonts w:ascii="Source Sans Pro" w:hAnsi="Source Sans Pro" w:cstheme="minorHAnsi"/>
          <w:color w:val="000000"/>
          <w:spacing w:val="2"/>
          <w:sz w:val="20"/>
          <w:szCs w:val="20"/>
        </w:rPr>
      </w:pPr>
      <w:r w:rsidRPr="004F58A6">
        <w:rPr>
          <w:rFonts w:ascii="Source Sans Pro" w:hAnsi="Source Sans Pro" w:cstheme="minorHAnsi"/>
          <w:color w:val="000000"/>
          <w:sz w:val="20"/>
          <w:szCs w:val="20"/>
        </w:rPr>
        <w:t xml:space="preserve">In 2021, ACT </w:t>
      </w:r>
      <w:r w:rsidR="00E761D9" w:rsidRPr="004F58A6">
        <w:rPr>
          <w:rFonts w:ascii="Source Sans Pro" w:hAnsi="Source Sans Pro" w:cstheme="minorHAnsi"/>
          <w:color w:val="000000"/>
          <w:sz w:val="20"/>
          <w:szCs w:val="20"/>
        </w:rPr>
        <w:t xml:space="preserve">remandees </w:t>
      </w:r>
      <w:r w:rsidRPr="004F58A6">
        <w:rPr>
          <w:rFonts w:ascii="Source Sans Pro" w:hAnsi="Source Sans Pro" w:cstheme="minorHAnsi"/>
          <w:color w:val="000000"/>
          <w:sz w:val="20"/>
          <w:szCs w:val="20"/>
        </w:rPr>
        <w:t>spent a</w:t>
      </w:r>
      <w:r w:rsidR="00DE14ED" w:rsidRPr="004F58A6">
        <w:rPr>
          <w:rFonts w:ascii="Source Sans Pro" w:hAnsi="Source Sans Pro" w:cstheme="minorHAnsi"/>
          <w:color w:val="000000"/>
          <w:sz w:val="20"/>
          <w:szCs w:val="20"/>
        </w:rPr>
        <w:t xml:space="preserve">n average </w:t>
      </w:r>
      <w:r w:rsidRPr="004F58A6">
        <w:rPr>
          <w:rFonts w:ascii="Source Sans Pro" w:hAnsi="Source Sans Pro" w:cstheme="minorHAnsi"/>
          <w:color w:val="000000"/>
          <w:sz w:val="20"/>
          <w:szCs w:val="20"/>
        </w:rPr>
        <w:t>of 3.5 months in prison compared to the national figures of 6 months</w:t>
      </w:r>
      <w:r w:rsidR="00E761D9" w:rsidRPr="004F58A6">
        <w:rPr>
          <w:rFonts w:ascii="Source Sans Pro" w:hAnsi="Source Sans Pro" w:cstheme="minorHAnsi"/>
          <w:color w:val="000000"/>
          <w:sz w:val="20"/>
          <w:szCs w:val="20"/>
        </w:rPr>
        <w:t xml:space="preserve">. </w:t>
      </w:r>
      <w:r w:rsidR="00DE14ED" w:rsidRPr="004F58A6">
        <w:rPr>
          <w:rFonts w:ascii="Source Sans Pro" w:hAnsi="Source Sans Pro" w:cstheme="minorHAnsi"/>
          <w:color w:val="000000"/>
          <w:spacing w:val="2"/>
          <w:sz w:val="20"/>
          <w:szCs w:val="20"/>
        </w:rPr>
        <w:t>T</w:t>
      </w:r>
      <w:r w:rsidRPr="004F58A6">
        <w:rPr>
          <w:rFonts w:ascii="Source Sans Pro" w:hAnsi="Source Sans Pro" w:cstheme="minorHAnsi"/>
          <w:color w:val="000000"/>
          <w:spacing w:val="2"/>
          <w:sz w:val="20"/>
          <w:szCs w:val="20"/>
        </w:rPr>
        <w:t>he offence category of ‘acts intended to cause injury’ accounted for the largest proportion of remandees (42% of Aboriginal and Torres Strait Islander remandees; 25% of non-Indigenous remandees).</w:t>
      </w:r>
    </w:p>
    <w:p w14:paraId="55D12092" w14:textId="77777777" w:rsidR="007D0A21" w:rsidRPr="00A46C12" w:rsidRDefault="007D0A21" w:rsidP="007D0A21">
      <w:pPr>
        <w:shd w:val="clear" w:color="auto" w:fill="FFFFFF"/>
        <w:spacing w:before="100" w:beforeAutospacing="1" w:after="100" w:afterAutospacing="1" w:line="240" w:lineRule="auto"/>
        <w:rPr>
          <w:rFonts w:ascii="Montserrat" w:hAnsi="Montserrat" w:cstheme="minorHAnsi"/>
          <w:b/>
          <w:bCs/>
          <w:color w:val="000000"/>
          <w:sz w:val="24"/>
          <w:szCs w:val="24"/>
        </w:rPr>
      </w:pPr>
      <w:r w:rsidRPr="00A46C12">
        <w:rPr>
          <w:rFonts w:ascii="Montserrat" w:hAnsi="Montserrat" w:cstheme="minorHAnsi"/>
          <w:b/>
          <w:bCs/>
          <w:color w:val="000000"/>
          <w:sz w:val="24"/>
          <w:szCs w:val="24"/>
        </w:rPr>
        <w:t xml:space="preserve">Remandees in the ACT by Indigenous Status </w:t>
      </w:r>
    </w:p>
    <w:p w14:paraId="6C1BE738" w14:textId="115B0E3E" w:rsidR="0010198D" w:rsidRPr="006849D8" w:rsidRDefault="007D0A21" w:rsidP="007D0A21">
      <w:pPr>
        <w:pBdr>
          <w:top w:val="nil"/>
          <w:left w:val="nil"/>
          <w:bottom w:val="nil"/>
          <w:right w:val="nil"/>
          <w:between w:val="nil"/>
        </w:pBdr>
        <w:spacing w:after="120"/>
        <w:rPr>
          <w:rFonts w:ascii="Source Sans Pro" w:eastAsia="Times New Roman" w:hAnsi="Source Sans Pro" w:cstheme="minorHAnsi"/>
          <w:color w:val="000000"/>
          <w:sz w:val="20"/>
          <w:szCs w:val="20"/>
        </w:rPr>
      </w:pPr>
      <w:r w:rsidRPr="00A46C12">
        <w:rPr>
          <w:rFonts w:ascii="Montserrat" w:hAnsi="Montserrat" w:cstheme="minorHAnsi"/>
          <w:noProof/>
          <w:sz w:val="24"/>
          <w:szCs w:val="24"/>
        </w:rPr>
        <w:lastRenderedPageBreak/>
        <w:drawing>
          <wp:anchor distT="0" distB="0" distL="114300" distR="114300" simplePos="0" relativeHeight="251660307" behindDoc="1" locked="0" layoutInCell="1" allowOverlap="1" wp14:anchorId="18D205AC" wp14:editId="4C3053CD">
            <wp:simplePos x="0" y="0"/>
            <wp:positionH relativeFrom="margin">
              <wp:posOffset>0</wp:posOffset>
            </wp:positionH>
            <wp:positionV relativeFrom="paragraph">
              <wp:posOffset>234950</wp:posOffset>
            </wp:positionV>
            <wp:extent cx="5996305" cy="2521585"/>
            <wp:effectExtent l="0" t="0" r="4445" b="12065"/>
            <wp:wrapTight wrapText="bothSides">
              <wp:wrapPolygon edited="0">
                <wp:start x="0" y="0"/>
                <wp:lineTo x="0" y="21540"/>
                <wp:lineTo x="21547" y="21540"/>
                <wp:lineTo x="21547" y="0"/>
                <wp:lineTo x="0" y="0"/>
              </wp:wrapPolygon>
            </wp:wrapTight>
            <wp:docPr id="19" name="Chart 19">
              <a:extLst xmlns:a="http://schemas.openxmlformats.org/drawingml/2006/main">
                <a:ext uri="{FF2B5EF4-FFF2-40B4-BE49-F238E27FC236}">
                  <a16:creationId xmlns:a16="http://schemas.microsoft.com/office/drawing/2014/main" id="{F859730C-EAD3-484E-8102-D3D5EA3B54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10198D" w:rsidRPr="006849D8">
        <w:rPr>
          <w:rFonts w:ascii="Source Sans Pro" w:eastAsia="Times New Roman" w:hAnsi="Source Sans Pro" w:cstheme="minorHAnsi"/>
          <w:color w:val="000000"/>
          <w:sz w:val="20"/>
          <w:szCs w:val="20"/>
        </w:rPr>
        <w:t xml:space="preserve"> </w:t>
      </w:r>
    </w:p>
    <w:p w14:paraId="1535540D" w14:textId="77777777" w:rsidR="00A223DF" w:rsidRDefault="00A223DF" w:rsidP="007D0A21">
      <w:pPr>
        <w:pBdr>
          <w:top w:val="nil"/>
          <w:left w:val="nil"/>
          <w:bottom w:val="nil"/>
          <w:right w:val="nil"/>
          <w:between w:val="nil"/>
        </w:pBdr>
        <w:spacing w:after="120"/>
        <w:rPr>
          <w:rFonts w:ascii="Source Sans Pro" w:eastAsia="Times New Roman" w:hAnsi="Source Sans Pro" w:cstheme="minorHAnsi"/>
          <w:color w:val="000000"/>
          <w:sz w:val="20"/>
          <w:szCs w:val="20"/>
        </w:rPr>
      </w:pPr>
    </w:p>
    <w:p w14:paraId="64179937" w14:textId="472D73D3" w:rsidR="007D0A21" w:rsidRPr="00A223DF" w:rsidRDefault="007D0A21" w:rsidP="00A223DF">
      <w:pPr>
        <w:pBdr>
          <w:top w:val="nil"/>
          <w:left w:val="nil"/>
          <w:bottom w:val="nil"/>
          <w:right w:val="nil"/>
          <w:between w:val="nil"/>
        </w:pBdr>
        <w:spacing w:after="120"/>
        <w:rPr>
          <w:rFonts w:ascii="Source Sans Pro" w:eastAsia="Times New Roman" w:hAnsi="Source Sans Pro" w:cstheme="minorHAnsi"/>
          <w:color w:val="000000"/>
          <w:sz w:val="20"/>
          <w:szCs w:val="20"/>
        </w:rPr>
      </w:pPr>
      <w:r>
        <w:rPr>
          <w:rFonts w:ascii="Source Sans Pro" w:eastAsia="Times New Roman" w:hAnsi="Source Sans Pro" w:cstheme="minorHAnsi"/>
          <w:color w:val="000000"/>
          <w:sz w:val="20"/>
          <w:szCs w:val="20"/>
        </w:rPr>
        <w:t>Gi</w:t>
      </w:r>
      <w:r w:rsidRPr="006849D8">
        <w:rPr>
          <w:rFonts w:ascii="Source Sans Pro" w:eastAsia="Times New Roman" w:hAnsi="Source Sans Pro" w:cstheme="minorHAnsi"/>
          <w:color w:val="000000"/>
          <w:sz w:val="20"/>
          <w:szCs w:val="20"/>
        </w:rPr>
        <w:t>ven the data above, we note rising trends in the following cohorts:</w:t>
      </w:r>
    </w:p>
    <w:p w14:paraId="7E1F39AB" w14:textId="77777777" w:rsidR="007D0A21" w:rsidRDefault="007D0A21" w:rsidP="00C51F4F">
      <w:pPr>
        <w:pStyle w:val="ListParagraph"/>
        <w:numPr>
          <w:ilvl w:val="0"/>
          <w:numId w:val="50"/>
        </w:numPr>
        <w:shd w:val="clear" w:color="auto" w:fill="FFFFFF"/>
        <w:spacing w:before="100" w:beforeAutospacing="1" w:after="120" w:line="240" w:lineRule="auto"/>
        <w:rPr>
          <w:rFonts w:ascii="Source Sans Pro" w:eastAsia="Times New Roman" w:hAnsi="Source Sans Pro" w:cstheme="minorHAnsi"/>
          <w:color w:val="000000"/>
          <w:sz w:val="20"/>
          <w:szCs w:val="20"/>
        </w:rPr>
      </w:pPr>
      <w:r>
        <w:rPr>
          <w:rFonts w:ascii="Source Sans Pro" w:eastAsia="Times New Roman" w:hAnsi="Source Sans Pro" w:cstheme="minorHAnsi"/>
          <w:color w:val="000000"/>
          <w:sz w:val="20"/>
          <w:szCs w:val="20"/>
        </w:rPr>
        <w:t>First Nations women</w:t>
      </w:r>
    </w:p>
    <w:p w14:paraId="0ED0C772" w14:textId="2343E119" w:rsidR="0010198D" w:rsidRPr="006849D8" w:rsidRDefault="0010198D" w:rsidP="00C51F4F">
      <w:pPr>
        <w:pStyle w:val="ListParagraph"/>
        <w:numPr>
          <w:ilvl w:val="0"/>
          <w:numId w:val="50"/>
        </w:numPr>
        <w:shd w:val="clear" w:color="auto" w:fill="FFFFFF"/>
        <w:spacing w:before="100" w:beforeAutospacing="1" w:after="120" w:line="240" w:lineRule="auto"/>
        <w:rPr>
          <w:rFonts w:ascii="Source Sans Pro" w:eastAsia="Times New Roman" w:hAnsi="Source Sans Pro" w:cstheme="minorHAnsi"/>
          <w:color w:val="000000"/>
          <w:sz w:val="20"/>
          <w:szCs w:val="20"/>
        </w:rPr>
      </w:pPr>
      <w:r w:rsidRPr="006849D8">
        <w:rPr>
          <w:rFonts w:ascii="Source Sans Pro" w:eastAsia="Times New Roman" w:hAnsi="Source Sans Pro" w:cstheme="minorHAnsi"/>
          <w:color w:val="000000"/>
          <w:sz w:val="20"/>
          <w:szCs w:val="20"/>
        </w:rPr>
        <w:t>Ages 18-40</w:t>
      </w:r>
    </w:p>
    <w:p w14:paraId="7B2C9E08" w14:textId="6E930462" w:rsidR="0010198D" w:rsidRDefault="00000000" w:rsidP="00C51F4F">
      <w:pPr>
        <w:pStyle w:val="ListParagraph"/>
        <w:numPr>
          <w:ilvl w:val="0"/>
          <w:numId w:val="50"/>
        </w:numPr>
        <w:shd w:val="clear" w:color="auto" w:fill="FFFFFF"/>
        <w:spacing w:before="100" w:beforeAutospacing="1" w:after="120" w:line="240" w:lineRule="auto"/>
        <w:rPr>
          <w:rFonts w:ascii="Source Sans Pro" w:eastAsia="Times New Roman" w:hAnsi="Source Sans Pro" w:cstheme="minorHAnsi"/>
          <w:color w:val="000000"/>
          <w:sz w:val="20"/>
          <w:szCs w:val="20"/>
        </w:rPr>
      </w:pPr>
      <w:hyperlink r:id="rId29" w:anchor=":~:text=The%20ACT%20Family%20Violence%20Act%202016%20defines%20family,emotional%20or%20psychological%20abuse%20economic%20abuse%20threatening%20behaviour" w:history="1">
        <w:r w:rsidR="0010198D" w:rsidRPr="007D0A21">
          <w:rPr>
            <w:rStyle w:val="Hyperlink"/>
            <w:rFonts w:ascii="Source Sans Pro" w:eastAsia="Times New Roman" w:hAnsi="Source Sans Pro" w:cstheme="minorHAnsi"/>
            <w:sz w:val="20"/>
            <w:szCs w:val="20"/>
          </w:rPr>
          <w:t>Family and domestic violence offen</w:t>
        </w:r>
        <w:r w:rsidR="00AB3A58" w:rsidRPr="007D0A21">
          <w:rPr>
            <w:rStyle w:val="Hyperlink"/>
            <w:rFonts w:ascii="Source Sans Pro" w:eastAsia="Times New Roman" w:hAnsi="Source Sans Pro" w:cstheme="minorHAnsi"/>
            <w:sz w:val="20"/>
            <w:szCs w:val="20"/>
          </w:rPr>
          <w:t>ces</w:t>
        </w:r>
      </w:hyperlink>
      <w:r w:rsidR="0010198D" w:rsidRPr="006849D8">
        <w:rPr>
          <w:rFonts w:ascii="Source Sans Pro" w:eastAsia="Times New Roman" w:hAnsi="Source Sans Pro" w:cstheme="minorHAnsi"/>
          <w:color w:val="000000"/>
          <w:sz w:val="20"/>
          <w:szCs w:val="20"/>
        </w:rPr>
        <w:t xml:space="preserve"> (remand is favoured for these offenders)</w:t>
      </w:r>
    </w:p>
    <w:p w14:paraId="0BDB9D56" w14:textId="4AA6F6FA" w:rsidR="007D0A21" w:rsidRPr="00B161A4" w:rsidRDefault="00796287" w:rsidP="007D0A21">
      <w:pPr>
        <w:pStyle w:val="ListParagraph"/>
        <w:numPr>
          <w:ilvl w:val="1"/>
          <w:numId w:val="50"/>
        </w:numPr>
        <w:shd w:val="clear" w:color="auto" w:fill="FFFFFF"/>
        <w:spacing w:before="100" w:beforeAutospacing="1" w:after="120" w:line="240" w:lineRule="auto"/>
        <w:rPr>
          <w:rFonts w:ascii="Source Sans Pro" w:eastAsia="Times New Roman" w:hAnsi="Source Sans Pro" w:cstheme="minorHAnsi"/>
          <w:color w:val="000000"/>
          <w:sz w:val="20"/>
          <w:szCs w:val="20"/>
        </w:rPr>
      </w:pPr>
      <w:r>
        <w:rPr>
          <w:rFonts w:ascii="Source Sans Pro" w:hAnsi="Source Sans Pro"/>
          <w:color w:val="111111"/>
          <w:sz w:val="20"/>
          <w:szCs w:val="20"/>
          <w:shd w:val="clear" w:color="auto" w:fill="FFFFFF"/>
        </w:rPr>
        <w:t xml:space="preserve">Acts </w:t>
      </w:r>
      <w:r w:rsidR="00B161A4" w:rsidRPr="00B161A4">
        <w:rPr>
          <w:rFonts w:ascii="Source Sans Pro" w:hAnsi="Source Sans Pro"/>
          <w:color w:val="111111"/>
          <w:sz w:val="20"/>
          <w:szCs w:val="20"/>
          <w:shd w:val="clear" w:color="auto" w:fill="FFFFFF"/>
        </w:rPr>
        <w:t>of violence, abuse and/or threatening behaviour</w:t>
      </w:r>
      <w:r w:rsidR="007D0A21" w:rsidRPr="00B161A4">
        <w:rPr>
          <w:rFonts w:ascii="Source Sans Pro" w:hAnsi="Source Sans Pro"/>
          <w:color w:val="111111"/>
          <w:sz w:val="20"/>
          <w:szCs w:val="20"/>
          <w:shd w:val="clear" w:color="auto" w:fill="FFFFFF"/>
        </w:rPr>
        <w:t> by a person against a family member</w:t>
      </w:r>
    </w:p>
    <w:p w14:paraId="4E22DDC0" w14:textId="25D05D53" w:rsidR="0010198D" w:rsidRPr="00B161A4" w:rsidRDefault="00000000" w:rsidP="00C51F4F">
      <w:pPr>
        <w:pStyle w:val="ListParagraph"/>
        <w:numPr>
          <w:ilvl w:val="0"/>
          <w:numId w:val="50"/>
        </w:numPr>
        <w:shd w:val="clear" w:color="auto" w:fill="FFFFFF"/>
        <w:spacing w:before="100" w:beforeAutospacing="1" w:after="120" w:line="240" w:lineRule="auto"/>
        <w:rPr>
          <w:rFonts w:ascii="Source Sans Pro" w:eastAsia="Times New Roman" w:hAnsi="Source Sans Pro" w:cstheme="minorHAnsi"/>
          <w:color w:val="000000"/>
          <w:sz w:val="20"/>
          <w:szCs w:val="20"/>
        </w:rPr>
      </w:pPr>
      <w:hyperlink r:id="rId30" w:history="1">
        <w:r w:rsidR="0010198D" w:rsidRPr="00B161A4">
          <w:rPr>
            <w:rStyle w:val="Hyperlink"/>
            <w:rFonts w:ascii="Source Sans Pro" w:eastAsia="Times New Roman" w:hAnsi="Source Sans Pro" w:cstheme="minorHAnsi"/>
            <w:sz w:val="20"/>
            <w:szCs w:val="20"/>
          </w:rPr>
          <w:t>Sexual assault offen</w:t>
        </w:r>
        <w:r w:rsidR="00AB3A58" w:rsidRPr="00B161A4">
          <w:rPr>
            <w:rStyle w:val="Hyperlink"/>
            <w:rFonts w:ascii="Source Sans Pro" w:eastAsia="Times New Roman" w:hAnsi="Source Sans Pro" w:cstheme="minorHAnsi"/>
            <w:sz w:val="20"/>
            <w:szCs w:val="20"/>
          </w:rPr>
          <w:t>ces</w:t>
        </w:r>
      </w:hyperlink>
    </w:p>
    <w:p w14:paraId="50404E77" w14:textId="43CBF30B" w:rsidR="007D0A21" w:rsidRPr="00B161A4" w:rsidRDefault="00796287" w:rsidP="007D0A21">
      <w:pPr>
        <w:pStyle w:val="ListParagraph"/>
        <w:numPr>
          <w:ilvl w:val="1"/>
          <w:numId w:val="50"/>
        </w:numPr>
        <w:shd w:val="clear" w:color="auto" w:fill="FFFFFF"/>
        <w:spacing w:before="100" w:beforeAutospacing="1" w:after="120" w:line="240" w:lineRule="auto"/>
        <w:rPr>
          <w:rFonts w:ascii="Source Sans Pro" w:eastAsia="Times New Roman" w:hAnsi="Source Sans Pro" w:cstheme="minorHAnsi"/>
          <w:color w:val="000000"/>
          <w:sz w:val="20"/>
          <w:szCs w:val="20"/>
        </w:rPr>
      </w:pPr>
      <w:r>
        <w:rPr>
          <w:rFonts w:ascii="Source Sans Pro" w:hAnsi="Source Sans Pro"/>
          <w:color w:val="111111"/>
          <w:sz w:val="20"/>
          <w:szCs w:val="20"/>
          <w:shd w:val="clear" w:color="auto" w:fill="FFFFFF"/>
        </w:rPr>
        <w:t>A sexual act committed against a person without their consent</w:t>
      </w:r>
    </w:p>
    <w:p w14:paraId="0648B1C2" w14:textId="392B27AC" w:rsidR="0010198D" w:rsidRPr="00B161A4" w:rsidRDefault="00000000" w:rsidP="00C51F4F">
      <w:pPr>
        <w:pStyle w:val="ListParagraph"/>
        <w:numPr>
          <w:ilvl w:val="0"/>
          <w:numId w:val="50"/>
        </w:numPr>
        <w:shd w:val="clear" w:color="auto" w:fill="FFFFFF"/>
        <w:spacing w:before="100" w:beforeAutospacing="1" w:after="120" w:line="240" w:lineRule="auto"/>
        <w:rPr>
          <w:rFonts w:ascii="Source Sans Pro" w:eastAsia="Times New Roman" w:hAnsi="Source Sans Pro" w:cstheme="minorHAnsi"/>
          <w:color w:val="000000"/>
          <w:sz w:val="20"/>
          <w:szCs w:val="20"/>
        </w:rPr>
      </w:pPr>
      <w:hyperlink r:id="rId31" w:anchor=":~:text=An%20act%20or%20omission%20that%20is%20deemed%20to,as%20those%20specifically%20concerned%20with%20maintaining%20government%20security." w:history="1">
        <w:r w:rsidR="0010198D" w:rsidRPr="00B161A4">
          <w:rPr>
            <w:rStyle w:val="Hyperlink"/>
            <w:rFonts w:ascii="Source Sans Pro" w:eastAsia="Times New Roman" w:hAnsi="Source Sans Pro" w:cstheme="minorHAnsi"/>
            <w:sz w:val="20"/>
            <w:szCs w:val="20"/>
          </w:rPr>
          <w:t>Justice procedure offences</w:t>
        </w:r>
      </w:hyperlink>
    </w:p>
    <w:p w14:paraId="5C68C00F" w14:textId="028C6867" w:rsidR="007D0A21" w:rsidRPr="006849D8" w:rsidRDefault="007D0A21" w:rsidP="007D0A21">
      <w:pPr>
        <w:pStyle w:val="ListParagraph"/>
        <w:numPr>
          <w:ilvl w:val="1"/>
          <w:numId w:val="50"/>
        </w:numPr>
        <w:shd w:val="clear" w:color="auto" w:fill="FFFFFF"/>
        <w:spacing w:before="100" w:beforeAutospacing="1" w:after="120" w:line="240" w:lineRule="auto"/>
        <w:rPr>
          <w:rFonts w:ascii="Source Sans Pro" w:eastAsia="Times New Roman" w:hAnsi="Source Sans Pro" w:cstheme="minorHAnsi"/>
          <w:color w:val="000000"/>
          <w:sz w:val="20"/>
          <w:szCs w:val="20"/>
        </w:rPr>
      </w:pPr>
      <w:r>
        <w:rPr>
          <w:rFonts w:ascii="Source Sans Pro" w:eastAsia="Times New Roman" w:hAnsi="Source Sans Pro" w:cstheme="minorHAnsi"/>
          <w:color w:val="000000"/>
          <w:sz w:val="20"/>
          <w:szCs w:val="20"/>
        </w:rPr>
        <w:t xml:space="preserve">E.g. </w:t>
      </w:r>
      <w:r w:rsidR="00B161A4">
        <w:rPr>
          <w:rFonts w:ascii="Source Sans Pro" w:eastAsia="Times New Roman" w:hAnsi="Source Sans Pro" w:cstheme="minorHAnsi"/>
          <w:color w:val="000000"/>
          <w:sz w:val="20"/>
          <w:szCs w:val="20"/>
        </w:rPr>
        <w:t>breaches of orders or hindering Government operations or officers (like police)</w:t>
      </w:r>
    </w:p>
    <w:p w14:paraId="76150303" w14:textId="0DAA6AF8" w:rsidR="0010198D" w:rsidRDefault="00000000" w:rsidP="00C51F4F">
      <w:pPr>
        <w:pStyle w:val="ListParagraph"/>
        <w:numPr>
          <w:ilvl w:val="0"/>
          <w:numId w:val="50"/>
        </w:numPr>
        <w:shd w:val="clear" w:color="auto" w:fill="FFFFFF"/>
        <w:spacing w:before="100" w:beforeAutospacing="1" w:after="120" w:line="240" w:lineRule="auto"/>
        <w:rPr>
          <w:rFonts w:ascii="Source Sans Pro" w:eastAsia="Times New Roman" w:hAnsi="Source Sans Pro" w:cstheme="minorHAnsi"/>
          <w:color w:val="000000"/>
          <w:sz w:val="20"/>
          <w:szCs w:val="20"/>
        </w:rPr>
      </w:pPr>
      <w:hyperlink r:id="rId32" w:history="1">
        <w:r w:rsidR="0010198D" w:rsidRPr="007D0A21">
          <w:rPr>
            <w:rStyle w:val="Hyperlink"/>
            <w:rFonts w:ascii="Source Sans Pro" w:eastAsia="Times New Roman" w:hAnsi="Source Sans Pro" w:cstheme="minorHAnsi"/>
            <w:sz w:val="20"/>
            <w:szCs w:val="20"/>
          </w:rPr>
          <w:t>Violent offen</w:t>
        </w:r>
        <w:r w:rsidR="00AB3A58" w:rsidRPr="007D0A21">
          <w:rPr>
            <w:rStyle w:val="Hyperlink"/>
            <w:rFonts w:ascii="Source Sans Pro" w:eastAsia="Times New Roman" w:hAnsi="Source Sans Pro" w:cstheme="minorHAnsi"/>
            <w:sz w:val="20"/>
            <w:szCs w:val="20"/>
          </w:rPr>
          <w:t>ces</w:t>
        </w:r>
      </w:hyperlink>
    </w:p>
    <w:p w14:paraId="02068DC5" w14:textId="4F85E1D3" w:rsidR="007D0A21" w:rsidRPr="006849D8" w:rsidRDefault="007D0A21" w:rsidP="007D0A21">
      <w:pPr>
        <w:pStyle w:val="ListParagraph"/>
        <w:numPr>
          <w:ilvl w:val="1"/>
          <w:numId w:val="50"/>
        </w:numPr>
        <w:shd w:val="clear" w:color="auto" w:fill="FFFFFF"/>
        <w:spacing w:before="100" w:beforeAutospacing="1" w:after="120" w:line="240" w:lineRule="auto"/>
        <w:rPr>
          <w:rFonts w:ascii="Source Sans Pro" w:eastAsia="Times New Roman" w:hAnsi="Source Sans Pro" w:cstheme="minorHAnsi"/>
          <w:color w:val="000000"/>
          <w:sz w:val="20"/>
          <w:szCs w:val="20"/>
        </w:rPr>
      </w:pPr>
      <w:r>
        <w:rPr>
          <w:rFonts w:ascii="Source Sans Pro" w:eastAsia="Times New Roman" w:hAnsi="Source Sans Pro" w:cstheme="minorHAnsi"/>
          <w:color w:val="000000"/>
          <w:sz w:val="20"/>
          <w:szCs w:val="20"/>
        </w:rPr>
        <w:t>Acts intended to cause injury</w:t>
      </w:r>
      <w:r w:rsidR="00B161A4">
        <w:rPr>
          <w:rFonts w:ascii="Source Sans Pro" w:eastAsia="Times New Roman" w:hAnsi="Source Sans Pro" w:cstheme="minorHAnsi"/>
          <w:color w:val="000000"/>
          <w:sz w:val="20"/>
          <w:szCs w:val="20"/>
        </w:rPr>
        <w:t xml:space="preserve"> (</w:t>
      </w:r>
      <w:r>
        <w:rPr>
          <w:rFonts w:ascii="Source Sans Pro" w:eastAsia="Times New Roman" w:hAnsi="Source Sans Pro" w:cstheme="minorHAnsi"/>
          <w:color w:val="000000"/>
          <w:sz w:val="20"/>
          <w:szCs w:val="20"/>
        </w:rPr>
        <w:t>e.g. assault</w:t>
      </w:r>
      <w:r w:rsidR="00B161A4">
        <w:rPr>
          <w:rFonts w:ascii="Source Sans Pro" w:eastAsia="Times New Roman" w:hAnsi="Source Sans Pro" w:cstheme="minorHAnsi"/>
          <w:color w:val="000000"/>
          <w:sz w:val="20"/>
          <w:szCs w:val="20"/>
        </w:rPr>
        <w:t>)</w:t>
      </w:r>
    </w:p>
    <w:p w14:paraId="211C9F28" w14:textId="0E2720DD" w:rsidR="0010198D" w:rsidRDefault="00000000" w:rsidP="00C51F4F">
      <w:pPr>
        <w:pStyle w:val="ListParagraph"/>
        <w:numPr>
          <w:ilvl w:val="0"/>
          <w:numId w:val="50"/>
        </w:numPr>
        <w:shd w:val="clear" w:color="auto" w:fill="FFFFFF"/>
        <w:spacing w:before="100" w:beforeAutospacing="1" w:after="120" w:line="240" w:lineRule="auto"/>
        <w:rPr>
          <w:rFonts w:ascii="Source Sans Pro" w:eastAsia="Times New Roman" w:hAnsi="Source Sans Pro" w:cstheme="minorHAnsi"/>
          <w:color w:val="000000"/>
          <w:sz w:val="20"/>
          <w:szCs w:val="20"/>
        </w:rPr>
      </w:pPr>
      <w:hyperlink r:id="rId33" w:history="1">
        <w:r w:rsidR="0010198D" w:rsidRPr="007D0A21">
          <w:rPr>
            <w:rStyle w:val="Hyperlink"/>
            <w:rFonts w:ascii="Source Sans Pro" w:eastAsia="Times New Roman" w:hAnsi="Source Sans Pro" w:cstheme="minorHAnsi"/>
            <w:sz w:val="20"/>
            <w:szCs w:val="20"/>
          </w:rPr>
          <w:t xml:space="preserve">Traffic </w:t>
        </w:r>
        <w:r w:rsidR="00940987" w:rsidRPr="007D0A21">
          <w:rPr>
            <w:rStyle w:val="Hyperlink"/>
            <w:rFonts w:ascii="Source Sans Pro" w:eastAsia="Times New Roman" w:hAnsi="Source Sans Pro" w:cstheme="minorHAnsi"/>
            <w:sz w:val="20"/>
            <w:szCs w:val="20"/>
          </w:rPr>
          <w:t>offences</w:t>
        </w:r>
      </w:hyperlink>
    </w:p>
    <w:p w14:paraId="288EA79B" w14:textId="6AD2FF7A" w:rsidR="007D0A21" w:rsidRPr="006849D8" w:rsidRDefault="00B161A4" w:rsidP="007D0A21">
      <w:pPr>
        <w:pStyle w:val="ListParagraph"/>
        <w:numPr>
          <w:ilvl w:val="1"/>
          <w:numId w:val="50"/>
        </w:numPr>
        <w:shd w:val="clear" w:color="auto" w:fill="FFFFFF"/>
        <w:spacing w:before="100" w:beforeAutospacing="1" w:after="120" w:line="240" w:lineRule="auto"/>
        <w:rPr>
          <w:rFonts w:ascii="Source Sans Pro" w:eastAsia="Times New Roman" w:hAnsi="Source Sans Pro" w:cstheme="minorHAnsi"/>
          <w:color w:val="000000"/>
          <w:sz w:val="20"/>
          <w:szCs w:val="20"/>
        </w:rPr>
      </w:pPr>
      <w:r>
        <w:rPr>
          <w:rFonts w:ascii="Source Sans Pro" w:eastAsia="Times New Roman" w:hAnsi="Source Sans Pro" w:cstheme="minorHAnsi"/>
          <w:color w:val="000000"/>
          <w:sz w:val="20"/>
          <w:szCs w:val="20"/>
        </w:rPr>
        <w:t>Offences conducted whilst operating a motor vehicle (e</w:t>
      </w:r>
      <w:r w:rsidR="007D0A21">
        <w:rPr>
          <w:rFonts w:ascii="Source Sans Pro" w:eastAsia="Times New Roman" w:hAnsi="Source Sans Pro" w:cstheme="minorHAnsi"/>
          <w:color w:val="000000"/>
          <w:sz w:val="20"/>
          <w:szCs w:val="20"/>
        </w:rPr>
        <w:t>.g. dangerous driving, unlicensed driving</w:t>
      </w:r>
      <w:r>
        <w:rPr>
          <w:rFonts w:ascii="Source Sans Pro" w:eastAsia="Times New Roman" w:hAnsi="Source Sans Pro" w:cstheme="minorHAnsi"/>
          <w:color w:val="000000"/>
          <w:sz w:val="20"/>
          <w:szCs w:val="20"/>
        </w:rPr>
        <w:t>)</w:t>
      </w:r>
    </w:p>
    <w:p w14:paraId="37A0B833" w14:textId="2058C37F" w:rsidR="004D6DD8" w:rsidRDefault="004D6DD8" w:rsidP="00C51F4F">
      <w:pPr>
        <w:pStyle w:val="ListParagraph"/>
        <w:numPr>
          <w:ilvl w:val="0"/>
          <w:numId w:val="50"/>
        </w:numPr>
        <w:shd w:val="clear" w:color="auto" w:fill="FFFFFF"/>
        <w:spacing w:before="100" w:beforeAutospacing="1" w:after="120" w:line="240" w:lineRule="auto"/>
        <w:rPr>
          <w:rFonts w:ascii="Source Sans Pro" w:eastAsia="Times New Roman" w:hAnsi="Source Sans Pro" w:cstheme="minorHAnsi"/>
          <w:color w:val="000000"/>
          <w:sz w:val="20"/>
          <w:szCs w:val="20"/>
        </w:rPr>
      </w:pPr>
      <w:r w:rsidRPr="006849D8">
        <w:rPr>
          <w:rFonts w:ascii="Source Sans Pro" w:eastAsia="Times New Roman" w:hAnsi="Source Sans Pro" w:cstheme="minorHAnsi"/>
          <w:color w:val="000000"/>
          <w:sz w:val="20"/>
          <w:szCs w:val="20"/>
        </w:rPr>
        <w:t>Unsentenced offenders</w:t>
      </w:r>
    </w:p>
    <w:p w14:paraId="54E62AC0" w14:textId="4F36B8FD" w:rsidR="007D0A21" w:rsidRPr="006849D8" w:rsidRDefault="007D0A21" w:rsidP="007D0A21">
      <w:pPr>
        <w:pStyle w:val="ListParagraph"/>
        <w:numPr>
          <w:ilvl w:val="1"/>
          <w:numId w:val="50"/>
        </w:numPr>
        <w:shd w:val="clear" w:color="auto" w:fill="FFFFFF"/>
        <w:spacing w:before="100" w:beforeAutospacing="1" w:after="120" w:line="240" w:lineRule="auto"/>
        <w:rPr>
          <w:rFonts w:ascii="Source Sans Pro" w:eastAsia="Times New Roman" w:hAnsi="Source Sans Pro" w:cstheme="minorHAnsi"/>
          <w:color w:val="000000"/>
          <w:sz w:val="20"/>
          <w:szCs w:val="20"/>
        </w:rPr>
      </w:pPr>
      <w:r>
        <w:rPr>
          <w:rFonts w:ascii="Source Sans Pro" w:eastAsia="Times New Roman" w:hAnsi="Source Sans Pro" w:cstheme="minorHAnsi"/>
          <w:color w:val="000000"/>
          <w:sz w:val="20"/>
          <w:szCs w:val="20"/>
        </w:rPr>
        <w:t>Remande</w:t>
      </w:r>
      <w:r w:rsidR="00B161A4">
        <w:rPr>
          <w:rFonts w:ascii="Source Sans Pro" w:eastAsia="Times New Roman" w:hAnsi="Source Sans Pro" w:cstheme="minorHAnsi"/>
          <w:color w:val="000000"/>
          <w:sz w:val="20"/>
          <w:szCs w:val="20"/>
        </w:rPr>
        <w:t>es</w:t>
      </w:r>
      <w:r>
        <w:rPr>
          <w:rFonts w:ascii="Source Sans Pro" w:eastAsia="Times New Roman" w:hAnsi="Source Sans Pro" w:cstheme="minorHAnsi"/>
          <w:color w:val="000000"/>
          <w:sz w:val="20"/>
          <w:szCs w:val="20"/>
        </w:rPr>
        <w:t xml:space="preserve"> (50% of First Nations people in the AMC at July 2024)</w:t>
      </w:r>
    </w:p>
    <w:p w14:paraId="03E9A7B7" w14:textId="5C873B67" w:rsidR="004D6DD8" w:rsidRDefault="004D6DD8" w:rsidP="00C51F4F">
      <w:pPr>
        <w:pStyle w:val="ListParagraph"/>
        <w:numPr>
          <w:ilvl w:val="0"/>
          <w:numId w:val="50"/>
        </w:numPr>
        <w:shd w:val="clear" w:color="auto" w:fill="FFFFFF"/>
        <w:spacing w:before="100" w:beforeAutospacing="1" w:after="120" w:line="240" w:lineRule="auto"/>
        <w:rPr>
          <w:rFonts w:ascii="Source Sans Pro" w:eastAsia="Times New Roman" w:hAnsi="Source Sans Pro" w:cstheme="minorHAnsi"/>
          <w:color w:val="000000"/>
          <w:sz w:val="20"/>
          <w:szCs w:val="20"/>
        </w:rPr>
      </w:pPr>
      <w:r w:rsidRPr="006849D8">
        <w:rPr>
          <w:rFonts w:ascii="Source Sans Pro" w:eastAsia="Times New Roman" w:hAnsi="Source Sans Pro" w:cstheme="minorHAnsi"/>
          <w:color w:val="000000"/>
          <w:sz w:val="20"/>
          <w:szCs w:val="20"/>
        </w:rPr>
        <w:t>Recidivist offenders</w:t>
      </w:r>
    </w:p>
    <w:p w14:paraId="6CA6561E" w14:textId="64DA7448" w:rsidR="007D0A21" w:rsidRPr="006849D8" w:rsidRDefault="007D0A21" w:rsidP="007D0A21">
      <w:pPr>
        <w:pStyle w:val="ListParagraph"/>
        <w:numPr>
          <w:ilvl w:val="1"/>
          <w:numId w:val="50"/>
        </w:numPr>
        <w:shd w:val="clear" w:color="auto" w:fill="FFFFFF"/>
        <w:spacing w:before="100" w:beforeAutospacing="1" w:after="120" w:line="240" w:lineRule="auto"/>
        <w:rPr>
          <w:rFonts w:ascii="Source Sans Pro" w:eastAsia="Times New Roman" w:hAnsi="Source Sans Pro" w:cstheme="minorHAnsi"/>
          <w:color w:val="000000"/>
          <w:sz w:val="20"/>
          <w:szCs w:val="20"/>
        </w:rPr>
      </w:pPr>
      <w:r>
        <w:rPr>
          <w:rFonts w:ascii="Source Sans Pro" w:eastAsia="Times New Roman" w:hAnsi="Source Sans Pro" w:cstheme="minorHAnsi"/>
          <w:color w:val="000000"/>
          <w:sz w:val="20"/>
          <w:szCs w:val="20"/>
        </w:rPr>
        <w:t xml:space="preserve">Reoffending </w:t>
      </w:r>
      <w:r w:rsidR="00B161A4">
        <w:rPr>
          <w:rFonts w:ascii="Source Sans Pro" w:eastAsia="Times New Roman" w:hAnsi="Source Sans Pro" w:cstheme="minorHAnsi"/>
          <w:color w:val="000000"/>
          <w:sz w:val="20"/>
          <w:szCs w:val="20"/>
        </w:rPr>
        <w:t>rat</w:t>
      </w:r>
      <w:r>
        <w:rPr>
          <w:rFonts w:ascii="Source Sans Pro" w:eastAsia="Times New Roman" w:hAnsi="Source Sans Pro" w:cstheme="minorHAnsi"/>
          <w:color w:val="000000"/>
          <w:sz w:val="20"/>
          <w:szCs w:val="20"/>
        </w:rPr>
        <w:t>e</w:t>
      </w:r>
    </w:p>
    <w:bookmarkEnd w:id="4"/>
    <w:p w14:paraId="3D11ED8F" w14:textId="77777777" w:rsidR="001930D5" w:rsidRDefault="001930D5" w:rsidP="001930D5">
      <w:r>
        <w:br w:type="textWrapping" w:clear="all"/>
      </w:r>
    </w:p>
    <w:p w14:paraId="3B8088C7" w14:textId="07E0C973" w:rsidR="00FF2AB4" w:rsidRPr="005A63B5" w:rsidRDefault="00FF2AB4" w:rsidP="007C1C19">
      <w:pPr>
        <w:rPr>
          <w:rFonts w:cstheme="minorHAnsi"/>
          <w:i/>
          <w:iCs/>
        </w:rPr>
      </w:pPr>
    </w:p>
    <w:p w14:paraId="60375D99" w14:textId="77777777" w:rsidR="00FF2AB4" w:rsidRPr="005A63B5" w:rsidRDefault="00FF2AB4">
      <w:pPr>
        <w:spacing w:line="276" w:lineRule="auto"/>
        <w:rPr>
          <w:rFonts w:cstheme="minorHAnsi"/>
          <w:caps/>
          <w:color w:val="AB4399"/>
          <w:w w:val="110"/>
          <w:sz w:val="56"/>
          <w:szCs w:val="56"/>
        </w:rPr>
      </w:pPr>
      <w:r w:rsidRPr="005A63B5">
        <w:rPr>
          <w:rFonts w:cstheme="minorHAnsi"/>
          <w:sz w:val="56"/>
          <w:szCs w:val="56"/>
        </w:rPr>
        <w:br w:type="page"/>
      </w:r>
    </w:p>
    <w:p w14:paraId="3ECAC6E0" w14:textId="3223719F" w:rsidR="007C1C19" w:rsidRPr="006849D8" w:rsidRDefault="005A590C" w:rsidP="005A590C">
      <w:pPr>
        <w:pStyle w:val="Heading1Numbered"/>
        <w:rPr>
          <w:rFonts w:ascii="Montserrat SemiBold" w:hAnsi="Montserrat SemiBold" w:cstheme="minorHAnsi"/>
          <w:color w:val="472D8C"/>
        </w:rPr>
      </w:pPr>
      <w:bookmarkStart w:id="6" w:name="_Toc117594867"/>
      <w:r w:rsidRPr="006849D8">
        <w:rPr>
          <w:rFonts w:ascii="Montserrat SemiBold" w:hAnsi="Montserrat SemiBold" w:cstheme="minorHAnsi"/>
          <w:color w:val="472D8C"/>
        </w:rPr>
        <w:lastRenderedPageBreak/>
        <w:t>W</w:t>
      </w:r>
      <w:r w:rsidR="00FF2AB4" w:rsidRPr="006849D8">
        <w:rPr>
          <w:rFonts w:ascii="Montserrat SemiBold" w:hAnsi="Montserrat SemiBold" w:cstheme="minorHAnsi"/>
          <w:color w:val="472D8C"/>
        </w:rPr>
        <w:t>hat do we already know</w:t>
      </w:r>
      <w:r w:rsidR="005974D4" w:rsidRPr="006849D8">
        <w:rPr>
          <w:rFonts w:ascii="Montserrat SemiBold" w:hAnsi="Montserrat SemiBold" w:cstheme="minorHAnsi"/>
          <w:color w:val="472D8C"/>
        </w:rPr>
        <w:t xml:space="preserve"> about bail</w:t>
      </w:r>
      <w:r w:rsidR="00CD072D" w:rsidRPr="006849D8">
        <w:rPr>
          <w:rFonts w:ascii="Montserrat SemiBold" w:hAnsi="Montserrat SemiBold" w:cstheme="minorHAnsi"/>
          <w:color w:val="472D8C"/>
        </w:rPr>
        <w:t>, remand and court support</w:t>
      </w:r>
      <w:r w:rsidR="005974D4" w:rsidRPr="006849D8">
        <w:rPr>
          <w:rFonts w:ascii="Montserrat SemiBold" w:hAnsi="Montserrat SemiBold" w:cstheme="minorHAnsi"/>
          <w:color w:val="472D8C"/>
        </w:rPr>
        <w:t xml:space="preserve"> programs</w:t>
      </w:r>
      <w:r w:rsidR="00FF2AB4" w:rsidRPr="006849D8">
        <w:rPr>
          <w:rFonts w:ascii="Montserrat SemiBold" w:hAnsi="Montserrat SemiBold" w:cstheme="minorHAnsi"/>
          <w:color w:val="472D8C"/>
        </w:rPr>
        <w:t>?</w:t>
      </w:r>
      <w:bookmarkEnd w:id="6"/>
    </w:p>
    <w:p w14:paraId="58574E38" w14:textId="62A42F16" w:rsidR="00A94337" w:rsidRDefault="00ED0A52" w:rsidP="00A20BEB">
      <w:pPr>
        <w:pStyle w:val="Heading5"/>
        <w:rPr>
          <w:rFonts w:ascii="Montserrat" w:hAnsi="Montserrat" w:cstheme="minorHAnsi"/>
          <w:b/>
          <w:bCs/>
          <w:sz w:val="24"/>
          <w:szCs w:val="24"/>
        </w:rPr>
      </w:pPr>
      <w:r w:rsidRPr="00923854">
        <w:rPr>
          <w:rFonts w:ascii="Montserrat" w:hAnsi="Montserrat" w:cstheme="minorHAnsi"/>
          <w:b/>
          <w:bCs/>
          <w:sz w:val="24"/>
          <w:szCs w:val="24"/>
        </w:rPr>
        <w:t>Current Government P</w:t>
      </w:r>
      <w:r w:rsidR="00F11707" w:rsidRPr="00923854">
        <w:rPr>
          <w:rFonts w:ascii="Montserrat" w:hAnsi="Montserrat" w:cstheme="minorHAnsi"/>
          <w:b/>
          <w:bCs/>
          <w:sz w:val="24"/>
          <w:szCs w:val="24"/>
        </w:rPr>
        <w:t xml:space="preserve">olicies </w:t>
      </w:r>
      <w:r w:rsidRPr="00923854">
        <w:rPr>
          <w:rFonts w:ascii="Montserrat" w:hAnsi="Montserrat" w:cstheme="minorHAnsi"/>
          <w:b/>
          <w:bCs/>
          <w:sz w:val="24"/>
          <w:szCs w:val="24"/>
        </w:rPr>
        <w:t xml:space="preserve">Directly </w:t>
      </w:r>
      <w:r w:rsidR="00F11707" w:rsidRPr="00923854">
        <w:rPr>
          <w:rFonts w:ascii="Montserrat" w:hAnsi="Montserrat" w:cstheme="minorHAnsi"/>
          <w:b/>
          <w:bCs/>
          <w:sz w:val="24"/>
          <w:szCs w:val="24"/>
        </w:rPr>
        <w:t>Related to FNJB Programs:</w:t>
      </w:r>
    </w:p>
    <w:p w14:paraId="14D2BF20" w14:textId="77777777" w:rsidR="00A20BEB" w:rsidRPr="00A20BEB" w:rsidRDefault="00A20BEB" w:rsidP="00A20BEB"/>
    <w:tbl>
      <w:tblPr>
        <w:tblStyle w:val="TableGrid"/>
        <w:tblW w:w="9351" w:type="dxa"/>
        <w:tblLook w:val="04A0" w:firstRow="1" w:lastRow="0" w:firstColumn="1" w:lastColumn="0" w:noHBand="0" w:noVBand="1"/>
      </w:tblPr>
      <w:tblGrid>
        <w:gridCol w:w="1652"/>
        <w:gridCol w:w="7699"/>
      </w:tblGrid>
      <w:tr w:rsidR="00F11707" w:rsidRPr="00755A80" w14:paraId="0F297F12" w14:textId="77777777" w:rsidTr="00FA20A1">
        <w:tc>
          <w:tcPr>
            <w:tcW w:w="1562" w:type="dxa"/>
            <w:shd w:val="clear" w:color="auto" w:fill="F2F2F2" w:themeFill="background1" w:themeFillShade="F2"/>
          </w:tcPr>
          <w:p w14:paraId="2E6AAC7C" w14:textId="77777777" w:rsidR="00F11707" w:rsidRPr="006849D8" w:rsidRDefault="00F11707" w:rsidP="006849D8">
            <w:pPr>
              <w:rPr>
                <w:rFonts w:ascii="Source Sans Pro" w:hAnsi="Source Sans Pro" w:cstheme="minorHAnsi"/>
                <w:b/>
                <w:bCs/>
                <w:sz w:val="20"/>
                <w:szCs w:val="20"/>
                <w:lang w:val="en-AU"/>
              </w:rPr>
            </w:pPr>
            <w:r w:rsidRPr="006849D8">
              <w:rPr>
                <w:rFonts w:ascii="Source Sans Pro" w:hAnsi="Source Sans Pro" w:cstheme="minorHAnsi"/>
                <w:b/>
                <w:bCs/>
                <w:sz w:val="20"/>
                <w:szCs w:val="20"/>
              </w:rPr>
              <w:t>Whole of Government Agreement 2019-2028 Justice Implementation Plan</w:t>
            </w:r>
          </w:p>
        </w:tc>
        <w:tc>
          <w:tcPr>
            <w:tcW w:w="7789" w:type="dxa"/>
          </w:tcPr>
          <w:p w14:paraId="4D67E0EC" w14:textId="77777777" w:rsidR="00F11707" w:rsidRPr="006849D8" w:rsidRDefault="00F11707" w:rsidP="00C51F4F">
            <w:pPr>
              <w:pStyle w:val="ListParagraph"/>
              <w:numPr>
                <w:ilvl w:val="0"/>
                <w:numId w:val="39"/>
              </w:numPr>
              <w:spacing w:line="240" w:lineRule="auto"/>
              <w:rPr>
                <w:rFonts w:ascii="Source Sans Pro" w:hAnsi="Source Sans Pro" w:cstheme="minorHAnsi"/>
                <w:sz w:val="20"/>
                <w:szCs w:val="20"/>
                <w:lang w:val="en-AU"/>
              </w:rPr>
            </w:pPr>
            <w:r w:rsidRPr="006849D8">
              <w:rPr>
                <w:rFonts w:ascii="Source Sans Pro" w:hAnsi="Source Sans Pro" w:cstheme="minorHAnsi"/>
                <w:sz w:val="20"/>
                <w:szCs w:val="20"/>
              </w:rPr>
              <w:t>Provide early support to deliver more timely access to justice diversion services for young people before crisis intervention is required. Commence an On Country trial program targeting 10-14 year olds</w:t>
            </w:r>
          </w:p>
          <w:p w14:paraId="252C8957" w14:textId="77777777" w:rsidR="00F11707" w:rsidRPr="006849D8" w:rsidRDefault="00F11707" w:rsidP="00C51F4F">
            <w:pPr>
              <w:pStyle w:val="ListParagraph"/>
              <w:numPr>
                <w:ilvl w:val="0"/>
                <w:numId w:val="39"/>
              </w:numPr>
              <w:spacing w:line="256" w:lineRule="auto"/>
              <w:rPr>
                <w:rFonts w:ascii="Source Sans Pro" w:hAnsi="Source Sans Pro" w:cstheme="minorHAnsi"/>
                <w:sz w:val="20"/>
                <w:szCs w:val="20"/>
                <w:lang w:val="en-AU"/>
              </w:rPr>
            </w:pPr>
            <w:r w:rsidRPr="006849D8">
              <w:rPr>
                <w:rFonts w:ascii="Source Sans Pro" w:hAnsi="Source Sans Pro" w:cstheme="minorHAnsi"/>
                <w:sz w:val="20"/>
                <w:szCs w:val="20"/>
              </w:rPr>
              <w:t>Deliver an Evaluation Framework of the impact of Justice Reinvestment /Reducing Recidivism by 25% by 2025 (RR25by25) programs; with a focus on programs to reduce overrepresentation of Aboriginal and Torres Strait Islander peoples in the criminal justice system.</w:t>
            </w:r>
          </w:p>
          <w:p w14:paraId="389D8CA6" w14:textId="77777777" w:rsidR="00F11707" w:rsidRPr="006849D8" w:rsidRDefault="00F11707" w:rsidP="00C51F4F">
            <w:pPr>
              <w:pStyle w:val="ListParagraph"/>
              <w:numPr>
                <w:ilvl w:val="0"/>
                <w:numId w:val="39"/>
              </w:numPr>
              <w:spacing w:line="256" w:lineRule="auto"/>
              <w:rPr>
                <w:rFonts w:ascii="Source Sans Pro" w:hAnsi="Source Sans Pro" w:cstheme="minorHAnsi"/>
                <w:sz w:val="20"/>
                <w:szCs w:val="20"/>
                <w:lang w:val="en-AU"/>
              </w:rPr>
            </w:pPr>
            <w:r w:rsidRPr="006849D8">
              <w:rPr>
                <w:rFonts w:ascii="Source Sans Pro" w:hAnsi="Source Sans Pro" w:cstheme="minorHAnsi"/>
                <w:sz w:val="20"/>
                <w:szCs w:val="20"/>
              </w:rPr>
              <w:t>Engage with Aboriginal and Torres Strait Islander community-controlled organisations regarding the delivery of a suite of justice programs to reduce overrepresentation of Aboriginal and Torres Strait Islander people in the ACT criminal justice system. This currently includes Yarrabi Bamirr, Throughcare, Empowering Yarning Circles, Front Up, Ngurrambai Bail Support, Galambany Circle Sentencing Court Support and Interview Friends</w:t>
            </w:r>
            <w:r w:rsidRPr="006849D8">
              <w:rPr>
                <w:rFonts w:ascii="Source Sans Pro" w:eastAsia="Calibri" w:hAnsi="Source Sans Pro" w:cstheme="minorHAnsi"/>
                <w:sz w:val="20"/>
                <w:szCs w:val="20"/>
              </w:rPr>
              <w:t>.</w:t>
            </w:r>
          </w:p>
        </w:tc>
      </w:tr>
      <w:tr w:rsidR="00F11707" w:rsidRPr="00755A80" w14:paraId="5C950A95" w14:textId="77777777" w:rsidTr="00FA20A1">
        <w:tc>
          <w:tcPr>
            <w:tcW w:w="1562" w:type="dxa"/>
            <w:shd w:val="clear" w:color="auto" w:fill="F2F2F2" w:themeFill="background1" w:themeFillShade="F2"/>
          </w:tcPr>
          <w:p w14:paraId="45FC82F2" w14:textId="77777777" w:rsidR="00F11707" w:rsidRPr="006849D8" w:rsidRDefault="00F11707" w:rsidP="006849D8">
            <w:pPr>
              <w:rPr>
                <w:rFonts w:ascii="Source Sans Pro" w:hAnsi="Source Sans Pro" w:cstheme="minorHAnsi"/>
                <w:b/>
                <w:bCs/>
                <w:sz w:val="20"/>
                <w:szCs w:val="20"/>
                <w:lang w:val="en-AU"/>
              </w:rPr>
            </w:pPr>
            <w:r w:rsidRPr="006849D8">
              <w:rPr>
                <w:rFonts w:ascii="Source Sans Pro" w:hAnsi="Source Sans Pro" w:cstheme="minorHAnsi"/>
                <w:b/>
                <w:bCs/>
                <w:sz w:val="20"/>
                <w:szCs w:val="20"/>
              </w:rPr>
              <w:t>Parliamentary and Governing Agreement (PAGA)</w:t>
            </w:r>
          </w:p>
        </w:tc>
        <w:tc>
          <w:tcPr>
            <w:tcW w:w="7789" w:type="dxa"/>
          </w:tcPr>
          <w:p w14:paraId="03385A9B" w14:textId="77777777" w:rsidR="00F11707" w:rsidRPr="006849D8" w:rsidRDefault="00F11707" w:rsidP="00C51F4F">
            <w:pPr>
              <w:pStyle w:val="ListParagraph"/>
              <w:numPr>
                <w:ilvl w:val="0"/>
                <w:numId w:val="40"/>
              </w:numPr>
              <w:autoSpaceDE w:val="0"/>
              <w:autoSpaceDN w:val="0"/>
              <w:adjustRightInd w:val="0"/>
              <w:spacing w:line="240" w:lineRule="auto"/>
              <w:rPr>
                <w:rFonts w:ascii="Source Sans Pro" w:hAnsi="Source Sans Pro" w:cstheme="minorHAnsi"/>
                <w:color w:val="000000"/>
                <w:sz w:val="20"/>
                <w:szCs w:val="20"/>
                <w:lang w:val="en-AU"/>
              </w:rPr>
            </w:pPr>
            <w:r w:rsidRPr="006849D8">
              <w:rPr>
                <w:rFonts w:ascii="Source Sans Pro" w:hAnsi="Source Sans Pro" w:cstheme="minorHAnsi"/>
                <w:color w:val="000000"/>
                <w:sz w:val="20"/>
                <w:szCs w:val="20"/>
              </w:rPr>
              <w:t xml:space="preserve">Invest $20 million in justice reinvestment programs over 4 years </w:t>
            </w:r>
          </w:p>
          <w:p w14:paraId="483CB914" w14:textId="369C05BE" w:rsidR="00F11707" w:rsidRPr="006849D8" w:rsidRDefault="00F11707" w:rsidP="00C51F4F">
            <w:pPr>
              <w:pStyle w:val="ListParagraph"/>
              <w:numPr>
                <w:ilvl w:val="0"/>
                <w:numId w:val="40"/>
              </w:numPr>
              <w:autoSpaceDE w:val="0"/>
              <w:autoSpaceDN w:val="0"/>
              <w:adjustRightInd w:val="0"/>
              <w:spacing w:after="18" w:line="240" w:lineRule="auto"/>
              <w:rPr>
                <w:rFonts w:ascii="Source Sans Pro" w:hAnsi="Source Sans Pro" w:cstheme="minorHAnsi"/>
                <w:b/>
                <w:bCs/>
                <w:sz w:val="20"/>
                <w:szCs w:val="20"/>
                <w:lang w:val="en-AU"/>
              </w:rPr>
            </w:pPr>
            <w:r w:rsidRPr="006849D8">
              <w:rPr>
                <w:rFonts w:ascii="Source Sans Pro" w:hAnsi="Source Sans Pro" w:cstheme="minorHAnsi"/>
                <w:color w:val="000000"/>
                <w:sz w:val="20"/>
                <w:szCs w:val="20"/>
              </w:rPr>
              <w:t xml:space="preserve">Review and increase funding for the community sector to account for population growth, increased demand, and complexity of client need and increased cost of salaries and operation </w:t>
            </w:r>
          </w:p>
        </w:tc>
      </w:tr>
      <w:tr w:rsidR="00F11707" w:rsidRPr="00755A80" w14:paraId="4CC45D9F" w14:textId="77777777" w:rsidTr="00FA20A1">
        <w:tc>
          <w:tcPr>
            <w:tcW w:w="1562" w:type="dxa"/>
            <w:shd w:val="clear" w:color="auto" w:fill="F2F2F2" w:themeFill="background1" w:themeFillShade="F2"/>
          </w:tcPr>
          <w:p w14:paraId="5CC3D98F" w14:textId="77777777" w:rsidR="00F11707" w:rsidRPr="006849D8" w:rsidRDefault="00F11707" w:rsidP="006849D8">
            <w:pPr>
              <w:rPr>
                <w:rFonts w:ascii="Source Sans Pro" w:hAnsi="Source Sans Pro" w:cstheme="minorHAnsi"/>
                <w:b/>
                <w:bCs/>
                <w:sz w:val="20"/>
                <w:szCs w:val="20"/>
                <w:lang w:val="en-AU"/>
              </w:rPr>
            </w:pPr>
            <w:r w:rsidRPr="006849D8">
              <w:rPr>
                <w:rFonts w:ascii="Source Sans Pro" w:hAnsi="Source Sans Pro" w:cstheme="minorHAnsi"/>
                <w:b/>
                <w:bCs/>
                <w:sz w:val="20"/>
                <w:szCs w:val="20"/>
              </w:rPr>
              <w:t>Reducing Recidivism by 25% by 2025</w:t>
            </w:r>
          </w:p>
          <w:p w14:paraId="607E1E36" w14:textId="77777777" w:rsidR="00F11707" w:rsidRPr="006849D8" w:rsidRDefault="00F11707" w:rsidP="006849D8">
            <w:pPr>
              <w:rPr>
                <w:rFonts w:ascii="Source Sans Pro" w:hAnsi="Source Sans Pro" w:cstheme="minorHAnsi"/>
                <w:b/>
                <w:bCs/>
                <w:sz w:val="20"/>
                <w:szCs w:val="20"/>
                <w:lang w:val="en-AU"/>
              </w:rPr>
            </w:pPr>
          </w:p>
        </w:tc>
        <w:tc>
          <w:tcPr>
            <w:tcW w:w="7789" w:type="dxa"/>
          </w:tcPr>
          <w:p w14:paraId="6159E099" w14:textId="77777777" w:rsidR="00F11707" w:rsidRPr="006849D8" w:rsidRDefault="00F11707" w:rsidP="00C51F4F">
            <w:pPr>
              <w:pStyle w:val="ListParagraph"/>
              <w:numPr>
                <w:ilvl w:val="0"/>
                <w:numId w:val="41"/>
              </w:numPr>
              <w:autoSpaceDE w:val="0"/>
              <w:autoSpaceDN w:val="0"/>
              <w:adjustRightInd w:val="0"/>
              <w:spacing w:after="18" w:line="240" w:lineRule="auto"/>
              <w:rPr>
                <w:rFonts w:ascii="Source Sans Pro" w:hAnsi="Source Sans Pro"/>
                <w:sz w:val="20"/>
                <w:szCs w:val="20"/>
                <w:lang w:val="en-AU"/>
              </w:rPr>
            </w:pPr>
            <w:r w:rsidRPr="006849D8">
              <w:rPr>
                <w:rFonts w:ascii="Source Sans Pro" w:hAnsi="Source Sans Pro"/>
                <w:sz w:val="20"/>
                <w:szCs w:val="20"/>
              </w:rPr>
              <w:t>Continue funding Yarrabi Bamirr, Ngurrambai Bail Support, Front Up, Through care, Yarning Circles, and Galambany and Warrumbul Circle Sentencing</w:t>
            </w:r>
          </w:p>
          <w:p w14:paraId="500A2566" w14:textId="77777777" w:rsidR="00F11707" w:rsidRPr="006849D8" w:rsidRDefault="00F11707" w:rsidP="00C51F4F">
            <w:pPr>
              <w:pStyle w:val="ListParagraph"/>
              <w:numPr>
                <w:ilvl w:val="0"/>
                <w:numId w:val="41"/>
              </w:numPr>
              <w:autoSpaceDE w:val="0"/>
              <w:autoSpaceDN w:val="0"/>
              <w:adjustRightInd w:val="0"/>
              <w:spacing w:after="18" w:line="240" w:lineRule="auto"/>
              <w:rPr>
                <w:rFonts w:ascii="Source Sans Pro" w:hAnsi="Source Sans Pro"/>
                <w:sz w:val="20"/>
                <w:szCs w:val="20"/>
                <w:lang w:val="en-AU"/>
              </w:rPr>
            </w:pPr>
            <w:r w:rsidRPr="006849D8">
              <w:rPr>
                <w:rFonts w:ascii="Source Sans Pro" w:hAnsi="Source Sans Pro"/>
                <w:sz w:val="20"/>
                <w:szCs w:val="20"/>
              </w:rPr>
              <w:t>Develop On Country, Yarning Circles and Employment and Business Development programs</w:t>
            </w:r>
          </w:p>
          <w:p w14:paraId="0054B585" w14:textId="02450480" w:rsidR="00F11707" w:rsidRPr="006849D8" w:rsidRDefault="00F11707" w:rsidP="00C51F4F">
            <w:pPr>
              <w:pStyle w:val="ListParagraph"/>
              <w:numPr>
                <w:ilvl w:val="0"/>
                <w:numId w:val="41"/>
              </w:numPr>
              <w:autoSpaceDE w:val="0"/>
              <w:autoSpaceDN w:val="0"/>
              <w:adjustRightInd w:val="0"/>
              <w:spacing w:after="18" w:line="240" w:lineRule="auto"/>
              <w:rPr>
                <w:rFonts w:ascii="Source Sans Pro" w:hAnsi="Source Sans Pro" w:cstheme="minorHAnsi"/>
                <w:b/>
                <w:bCs/>
                <w:sz w:val="20"/>
                <w:szCs w:val="20"/>
                <w:lang w:val="en-AU"/>
              </w:rPr>
            </w:pPr>
            <w:r w:rsidRPr="006849D8">
              <w:rPr>
                <w:rFonts w:ascii="Source Sans Pro" w:hAnsi="Source Sans Pro"/>
                <w:sz w:val="20"/>
                <w:szCs w:val="20"/>
              </w:rPr>
              <w:t>Implement the bail accommodation transition support service</w:t>
            </w:r>
          </w:p>
        </w:tc>
      </w:tr>
      <w:tr w:rsidR="00F11707" w:rsidRPr="00755A80" w14:paraId="1EC65A44" w14:textId="77777777" w:rsidTr="00FA20A1">
        <w:tc>
          <w:tcPr>
            <w:tcW w:w="1562" w:type="dxa"/>
            <w:shd w:val="clear" w:color="auto" w:fill="F2F2F2" w:themeFill="background1" w:themeFillShade="F2"/>
          </w:tcPr>
          <w:p w14:paraId="24488058" w14:textId="77777777" w:rsidR="00F11707" w:rsidRPr="006849D8" w:rsidRDefault="00F11707" w:rsidP="006849D8">
            <w:pPr>
              <w:rPr>
                <w:rFonts w:ascii="Source Sans Pro" w:hAnsi="Source Sans Pro" w:cstheme="minorHAnsi"/>
                <w:b/>
                <w:bCs/>
                <w:sz w:val="20"/>
                <w:szCs w:val="20"/>
                <w:lang w:val="en-AU"/>
              </w:rPr>
            </w:pPr>
            <w:r w:rsidRPr="006849D8">
              <w:rPr>
                <w:rFonts w:ascii="Source Sans Pro" w:hAnsi="Source Sans Pro" w:cstheme="minorHAnsi"/>
                <w:b/>
                <w:bCs/>
                <w:sz w:val="20"/>
                <w:szCs w:val="20"/>
              </w:rPr>
              <w:t>Royal Commission into Aboriginal Deaths in Custody (RCIADIC 1987-1991)</w:t>
            </w:r>
          </w:p>
        </w:tc>
        <w:tc>
          <w:tcPr>
            <w:tcW w:w="7789" w:type="dxa"/>
          </w:tcPr>
          <w:p w14:paraId="0C708132" w14:textId="6A07C662" w:rsidR="00F11707" w:rsidRPr="006849D8" w:rsidRDefault="00F11707" w:rsidP="00C51F4F">
            <w:pPr>
              <w:pStyle w:val="ListParagraph"/>
              <w:numPr>
                <w:ilvl w:val="0"/>
                <w:numId w:val="42"/>
              </w:numPr>
              <w:spacing w:line="240" w:lineRule="auto"/>
              <w:rPr>
                <w:rFonts w:ascii="Source Sans Pro" w:hAnsi="Source Sans Pro" w:cstheme="minorHAnsi"/>
                <w:sz w:val="20"/>
                <w:szCs w:val="20"/>
                <w:lang w:val="en-AU"/>
              </w:rPr>
            </w:pPr>
            <w:r w:rsidRPr="006849D8">
              <w:rPr>
                <w:rFonts w:ascii="Source Sans Pro" w:hAnsi="Source Sans Pro" w:cstheme="minorHAnsi"/>
                <w:sz w:val="20"/>
                <w:szCs w:val="20"/>
              </w:rPr>
              <w:t>That where police bail is denied to an Aboriginal person or granted on terms the person cannot meet, the Aboriginal Legal Service, or a person nominated by the Service, be notified of that fact; be granted access to a person held in custody without bail; and that the officer provide, in writing, a notification of their right to apply for bail and to pursue a review of the decision if bail is refused.</w:t>
            </w:r>
          </w:p>
          <w:p w14:paraId="53190ABE" w14:textId="77777777" w:rsidR="00F11707" w:rsidRPr="006849D8" w:rsidRDefault="00F11707" w:rsidP="00C51F4F">
            <w:pPr>
              <w:pStyle w:val="ListParagraph"/>
              <w:numPr>
                <w:ilvl w:val="0"/>
                <w:numId w:val="42"/>
              </w:numPr>
              <w:spacing w:line="240" w:lineRule="auto"/>
              <w:rPr>
                <w:rFonts w:ascii="Source Sans Pro" w:hAnsi="Source Sans Pro" w:cstheme="minorHAnsi"/>
                <w:sz w:val="20"/>
                <w:szCs w:val="20"/>
                <w:lang w:val="en-AU"/>
              </w:rPr>
            </w:pPr>
            <w:r w:rsidRPr="006849D8">
              <w:rPr>
                <w:rFonts w:ascii="Source Sans Pro" w:hAnsi="Source Sans Pro" w:cstheme="minorHAnsi"/>
                <w:sz w:val="20"/>
                <w:szCs w:val="20"/>
              </w:rPr>
              <w:t>That State and Territory Governments examine the range of non-custodial sentencing options available in each jurisdiction with a view to ensuring that an appropriate range of such options is available.</w:t>
            </w:r>
          </w:p>
          <w:p w14:paraId="02BE01FB" w14:textId="77777777" w:rsidR="00F11707" w:rsidRPr="006849D8" w:rsidRDefault="00F11707" w:rsidP="00C51F4F">
            <w:pPr>
              <w:pStyle w:val="ListParagraph"/>
              <w:numPr>
                <w:ilvl w:val="0"/>
                <w:numId w:val="42"/>
              </w:numPr>
              <w:spacing w:line="240" w:lineRule="auto"/>
              <w:rPr>
                <w:rFonts w:ascii="Source Sans Pro" w:hAnsi="Source Sans Pro" w:cstheme="minorHAnsi"/>
                <w:sz w:val="20"/>
                <w:szCs w:val="20"/>
                <w:lang w:val="en-AU"/>
              </w:rPr>
            </w:pPr>
            <w:r w:rsidRPr="006849D8">
              <w:rPr>
                <w:rFonts w:ascii="Source Sans Pro" w:hAnsi="Source Sans Pro" w:cstheme="minorHAnsi"/>
                <w:sz w:val="20"/>
                <w:szCs w:val="20"/>
              </w:rPr>
              <w:t>That in consultation with Aboriginal communities and their organisations, cell visitor schemes (or schemes serving similar purposes) should be introduced to service police watch-houses wherever practicable.</w:t>
            </w:r>
          </w:p>
          <w:p w14:paraId="4E5E9D53" w14:textId="77777777" w:rsidR="00F11707" w:rsidRPr="006849D8" w:rsidRDefault="00F11707" w:rsidP="00C51F4F">
            <w:pPr>
              <w:pStyle w:val="ListParagraph"/>
              <w:numPr>
                <w:ilvl w:val="0"/>
                <w:numId w:val="42"/>
              </w:numPr>
              <w:spacing w:line="240" w:lineRule="auto"/>
              <w:rPr>
                <w:rFonts w:ascii="Source Sans Pro" w:hAnsi="Source Sans Pro" w:cstheme="minorHAnsi"/>
                <w:sz w:val="20"/>
                <w:szCs w:val="20"/>
                <w:lang w:val="en-AU"/>
              </w:rPr>
            </w:pPr>
            <w:r w:rsidRPr="006849D8">
              <w:rPr>
                <w:rFonts w:ascii="Source Sans Pro" w:hAnsi="Source Sans Pro" w:cstheme="minorHAnsi"/>
                <w:sz w:val="20"/>
                <w:szCs w:val="20"/>
              </w:rPr>
              <w:t xml:space="preserve">That Corrective Services authorities should make a formal commitment to allow Aboriginal prisoners to establish and maintain Aboriginal support groups within institutions. </w:t>
            </w:r>
          </w:p>
        </w:tc>
      </w:tr>
      <w:tr w:rsidR="00F11707" w:rsidRPr="00755A80" w14:paraId="50014306" w14:textId="77777777" w:rsidTr="00FA20A1">
        <w:tc>
          <w:tcPr>
            <w:tcW w:w="1562" w:type="dxa"/>
            <w:shd w:val="clear" w:color="auto" w:fill="F2F2F2" w:themeFill="background1" w:themeFillShade="F2"/>
          </w:tcPr>
          <w:p w14:paraId="70BB786A" w14:textId="77777777" w:rsidR="00F11707" w:rsidRDefault="00F11707" w:rsidP="006849D8">
            <w:pPr>
              <w:autoSpaceDE w:val="0"/>
              <w:autoSpaceDN w:val="0"/>
              <w:adjustRightInd w:val="0"/>
              <w:spacing w:line="240" w:lineRule="auto"/>
              <w:rPr>
                <w:rFonts w:ascii="Source Sans Pro" w:hAnsi="Source Sans Pro" w:cstheme="minorHAnsi"/>
                <w:b/>
                <w:bCs/>
                <w:color w:val="000000"/>
                <w:sz w:val="20"/>
                <w:szCs w:val="20"/>
              </w:rPr>
            </w:pPr>
            <w:r w:rsidRPr="006849D8">
              <w:rPr>
                <w:rFonts w:ascii="Source Sans Pro" w:hAnsi="Source Sans Pro" w:cstheme="minorHAnsi"/>
                <w:b/>
                <w:bCs/>
                <w:color w:val="000000"/>
                <w:sz w:val="20"/>
                <w:szCs w:val="20"/>
              </w:rPr>
              <w:t>A</w:t>
            </w:r>
            <w:r w:rsidR="004A745A" w:rsidRPr="006849D8">
              <w:rPr>
                <w:rFonts w:ascii="Source Sans Pro" w:hAnsi="Source Sans Pro" w:cstheme="minorHAnsi"/>
                <w:b/>
                <w:bCs/>
                <w:color w:val="000000"/>
                <w:sz w:val="20"/>
                <w:szCs w:val="20"/>
              </w:rPr>
              <w:t>ustralian Law Reform Council (AL</w:t>
            </w:r>
            <w:r w:rsidRPr="006849D8">
              <w:rPr>
                <w:rFonts w:ascii="Source Sans Pro" w:hAnsi="Source Sans Pro" w:cstheme="minorHAnsi"/>
                <w:b/>
                <w:bCs/>
                <w:color w:val="000000"/>
                <w:sz w:val="20"/>
                <w:szCs w:val="20"/>
              </w:rPr>
              <w:t>RC</w:t>
            </w:r>
            <w:r w:rsidR="004A745A" w:rsidRPr="006849D8">
              <w:rPr>
                <w:rFonts w:ascii="Source Sans Pro" w:hAnsi="Source Sans Pro" w:cstheme="minorHAnsi"/>
                <w:b/>
                <w:bCs/>
                <w:color w:val="000000"/>
                <w:sz w:val="20"/>
                <w:szCs w:val="20"/>
              </w:rPr>
              <w:t>)</w:t>
            </w:r>
            <w:r w:rsidRPr="006849D8">
              <w:rPr>
                <w:rFonts w:ascii="Source Sans Pro" w:hAnsi="Source Sans Pro" w:cstheme="minorHAnsi"/>
                <w:b/>
                <w:bCs/>
                <w:color w:val="000000"/>
                <w:sz w:val="20"/>
                <w:szCs w:val="20"/>
              </w:rPr>
              <w:t xml:space="preserve"> – Pathways to Justice Report</w:t>
            </w:r>
          </w:p>
          <w:p w14:paraId="30ED0A96" w14:textId="77777777" w:rsidR="008A65A7" w:rsidRDefault="008A65A7" w:rsidP="006849D8">
            <w:pPr>
              <w:autoSpaceDE w:val="0"/>
              <w:autoSpaceDN w:val="0"/>
              <w:adjustRightInd w:val="0"/>
              <w:spacing w:line="240" w:lineRule="auto"/>
              <w:rPr>
                <w:rFonts w:ascii="Source Sans Pro" w:hAnsi="Source Sans Pro" w:cstheme="minorHAnsi"/>
                <w:b/>
                <w:bCs/>
                <w:color w:val="000000"/>
                <w:sz w:val="20"/>
                <w:szCs w:val="20"/>
              </w:rPr>
            </w:pPr>
          </w:p>
          <w:p w14:paraId="4C148E4F" w14:textId="4435C385" w:rsidR="008A65A7" w:rsidRPr="008A65A7" w:rsidRDefault="008A65A7" w:rsidP="006849D8">
            <w:pPr>
              <w:autoSpaceDE w:val="0"/>
              <w:autoSpaceDN w:val="0"/>
              <w:adjustRightInd w:val="0"/>
              <w:spacing w:line="240" w:lineRule="auto"/>
              <w:rPr>
                <w:rFonts w:ascii="Source Sans Pro" w:hAnsi="Source Sans Pro" w:cstheme="minorHAnsi"/>
                <w:color w:val="000000"/>
                <w:sz w:val="20"/>
                <w:szCs w:val="20"/>
                <w:lang w:val="en-AU"/>
              </w:rPr>
            </w:pPr>
            <w:r w:rsidRPr="008A65A7">
              <w:rPr>
                <w:rFonts w:ascii="Source Sans Pro" w:hAnsi="Source Sans Pro" w:cstheme="minorHAnsi"/>
                <w:color w:val="000000"/>
                <w:sz w:val="20"/>
                <w:szCs w:val="20"/>
              </w:rPr>
              <w:lastRenderedPageBreak/>
              <w:t>(Note: The ALRC Report is not an ACT Government commitment)</w:t>
            </w:r>
          </w:p>
        </w:tc>
        <w:tc>
          <w:tcPr>
            <w:tcW w:w="7789" w:type="dxa"/>
          </w:tcPr>
          <w:p w14:paraId="4BA45333" w14:textId="77777777" w:rsidR="00F11707" w:rsidRPr="006849D8" w:rsidRDefault="00F11707" w:rsidP="00C51F4F">
            <w:pPr>
              <w:pStyle w:val="ListParagraph"/>
              <w:numPr>
                <w:ilvl w:val="0"/>
                <w:numId w:val="43"/>
              </w:numPr>
              <w:autoSpaceDE w:val="0"/>
              <w:autoSpaceDN w:val="0"/>
              <w:adjustRightInd w:val="0"/>
              <w:rPr>
                <w:rFonts w:ascii="Source Sans Pro" w:hAnsi="Source Sans Pro" w:cstheme="minorHAnsi"/>
                <w:sz w:val="20"/>
                <w:szCs w:val="20"/>
                <w:lang w:val="en-AU"/>
              </w:rPr>
            </w:pPr>
            <w:r w:rsidRPr="006849D8">
              <w:rPr>
                <w:rFonts w:ascii="Source Sans Pro" w:hAnsi="Source Sans Pro" w:cstheme="minorHAnsi"/>
                <w:b/>
                <w:bCs/>
                <w:sz w:val="20"/>
                <w:szCs w:val="20"/>
              </w:rPr>
              <w:lastRenderedPageBreak/>
              <w:t xml:space="preserve">Recommendation 5–2 </w:t>
            </w:r>
            <w:r w:rsidRPr="006849D8">
              <w:rPr>
                <w:rFonts w:ascii="Source Sans Pro" w:hAnsi="Source Sans Pro" w:cstheme="minorHAnsi"/>
                <w:sz w:val="20"/>
                <w:szCs w:val="20"/>
              </w:rPr>
              <w:t>State and territory governments should work with relevant Aboriginal and Torres Strait Islander organisations to:</w:t>
            </w:r>
          </w:p>
          <w:p w14:paraId="7A18B7F2" w14:textId="77777777" w:rsidR="00F11707" w:rsidRPr="006849D8" w:rsidRDefault="00F11707" w:rsidP="00C51F4F">
            <w:pPr>
              <w:pStyle w:val="ListParagraph"/>
              <w:numPr>
                <w:ilvl w:val="1"/>
                <w:numId w:val="43"/>
              </w:numPr>
              <w:autoSpaceDE w:val="0"/>
              <w:autoSpaceDN w:val="0"/>
              <w:adjustRightInd w:val="0"/>
              <w:rPr>
                <w:rFonts w:ascii="Source Sans Pro" w:hAnsi="Source Sans Pro" w:cstheme="minorHAnsi"/>
                <w:sz w:val="20"/>
                <w:szCs w:val="20"/>
                <w:lang w:val="en-AU"/>
              </w:rPr>
            </w:pPr>
            <w:r w:rsidRPr="006849D8">
              <w:rPr>
                <w:rFonts w:ascii="Source Sans Pro" w:hAnsi="Source Sans Pro" w:cstheme="minorHAnsi"/>
                <w:sz w:val="20"/>
                <w:szCs w:val="20"/>
              </w:rPr>
              <w:t>develop guidelines on the application of bail provisions requiring bail authorities to consider any issues that arise due to a person’s Aboriginality, in collaboration with peak legal bodies; and</w:t>
            </w:r>
          </w:p>
          <w:p w14:paraId="709D5EB6" w14:textId="7874ED27" w:rsidR="00F11707" w:rsidRPr="006849D8" w:rsidRDefault="00F11707" w:rsidP="00C51F4F">
            <w:pPr>
              <w:pStyle w:val="ListParagraph"/>
              <w:numPr>
                <w:ilvl w:val="1"/>
                <w:numId w:val="43"/>
              </w:numPr>
              <w:autoSpaceDE w:val="0"/>
              <w:autoSpaceDN w:val="0"/>
              <w:adjustRightInd w:val="0"/>
              <w:rPr>
                <w:rFonts w:ascii="Source Sans Pro" w:hAnsi="Source Sans Pro" w:cstheme="minorHAnsi"/>
                <w:sz w:val="20"/>
                <w:szCs w:val="20"/>
                <w:lang w:val="en-AU"/>
              </w:rPr>
            </w:pPr>
            <w:r w:rsidRPr="006849D8">
              <w:rPr>
                <w:rFonts w:ascii="Source Sans Pro" w:hAnsi="Source Sans Pro" w:cstheme="minorHAnsi"/>
                <w:sz w:val="20"/>
                <w:szCs w:val="20"/>
              </w:rPr>
              <w:t xml:space="preserve">identify gaps in the provision of culturally appropriate bail support </w:t>
            </w:r>
            <w:r w:rsidRPr="006849D8">
              <w:rPr>
                <w:rFonts w:ascii="Source Sans Pro" w:hAnsi="Source Sans Pro" w:cstheme="minorHAnsi"/>
                <w:sz w:val="20"/>
                <w:szCs w:val="20"/>
              </w:rPr>
              <w:lastRenderedPageBreak/>
              <w:t>programs and diversion options, and develop and implement relevant bail support and diversion options.</w:t>
            </w:r>
          </w:p>
          <w:p w14:paraId="60475876" w14:textId="77777777" w:rsidR="00F11707" w:rsidRPr="006849D8" w:rsidRDefault="00F11707" w:rsidP="00C51F4F">
            <w:pPr>
              <w:pStyle w:val="ListParagraph"/>
              <w:numPr>
                <w:ilvl w:val="0"/>
                <w:numId w:val="43"/>
              </w:numPr>
              <w:autoSpaceDE w:val="0"/>
              <w:autoSpaceDN w:val="0"/>
              <w:adjustRightInd w:val="0"/>
              <w:rPr>
                <w:rFonts w:ascii="Source Sans Pro" w:hAnsi="Source Sans Pro" w:cstheme="minorHAnsi"/>
                <w:sz w:val="20"/>
                <w:szCs w:val="20"/>
                <w:lang w:val="en-AU"/>
              </w:rPr>
            </w:pPr>
            <w:r w:rsidRPr="006849D8">
              <w:rPr>
                <w:rFonts w:ascii="Source Sans Pro" w:hAnsi="Source Sans Pro" w:cstheme="minorHAnsi"/>
                <w:b/>
                <w:bCs/>
                <w:sz w:val="20"/>
                <w:szCs w:val="20"/>
              </w:rPr>
              <w:t xml:space="preserve">Recommendation 9–1 </w:t>
            </w:r>
            <w:r w:rsidRPr="006849D8">
              <w:rPr>
                <w:rFonts w:ascii="Source Sans Pro" w:hAnsi="Source Sans Pro" w:cstheme="minorHAnsi"/>
                <w:sz w:val="20"/>
                <w:szCs w:val="20"/>
              </w:rPr>
              <w:t>State and territory corrective services agencies should develop prison programs with relevant Aboriginal and Torres Strait Islander organisations that address offending behaviours and/or prepare people for release. These programs should be made available to:</w:t>
            </w:r>
          </w:p>
          <w:p w14:paraId="2C1999E2" w14:textId="77777777" w:rsidR="00F11707" w:rsidRPr="006849D8" w:rsidRDefault="00F11707" w:rsidP="00C51F4F">
            <w:pPr>
              <w:pStyle w:val="ListParagraph"/>
              <w:numPr>
                <w:ilvl w:val="1"/>
                <w:numId w:val="43"/>
              </w:numPr>
              <w:autoSpaceDE w:val="0"/>
              <w:autoSpaceDN w:val="0"/>
              <w:adjustRightInd w:val="0"/>
              <w:rPr>
                <w:rFonts w:ascii="Source Sans Pro" w:hAnsi="Source Sans Pro" w:cstheme="minorHAnsi"/>
                <w:sz w:val="20"/>
                <w:szCs w:val="20"/>
                <w:lang w:val="en-AU"/>
              </w:rPr>
            </w:pPr>
            <w:r w:rsidRPr="006849D8">
              <w:rPr>
                <w:rFonts w:ascii="Source Sans Pro" w:hAnsi="Source Sans Pro" w:cstheme="minorHAnsi"/>
                <w:sz w:val="20"/>
                <w:szCs w:val="20"/>
              </w:rPr>
              <w:t>prisoners held on remand;</w:t>
            </w:r>
          </w:p>
          <w:p w14:paraId="6D3145F8" w14:textId="77777777" w:rsidR="00F11707" w:rsidRPr="006849D8" w:rsidRDefault="00F11707" w:rsidP="00C51F4F">
            <w:pPr>
              <w:pStyle w:val="ListParagraph"/>
              <w:numPr>
                <w:ilvl w:val="1"/>
                <w:numId w:val="43"/>
              </w:numPr>
              <w:autoSpaceDE w:val="0"/>
              <w:autoSpaceDN w:val="0"/>
              <w:adjustRightInd w:val="0"/>
              <w:rPr>
                <w:rFonts w:ascii="Source Sans Pro" w:hAnsi="Source Sans Pro" w:cstheme="minorHAnsi"/>
                <w:sz w:val="20"/>
                <w:szCs w:val="20"/>
                <w:lang w:val="en-AU"/>
              </w:rPr>
            </w:pPr>
            <w:r w:rsidRPr="006849D8">
              <w:rPr>
                <w:rFonts w:ascii="Source Sans Pro" w:hAnsi="Source Sans Pro" w:cstheme="minorHAnsi"/>
                <w:sz w:val="20"/>
                <w:szCs w:val="20"/>
              </w:rPr>
              <w:t>prisoners serving short sentences; and</w:t>
            </w:r>
          </w:p>
          <w:p w14:paraId="04926B58" w14:textId="36682A7D" w:rsidR="00F11707" w:rsidRPr="006849D8" w:rsidRDefault="00F11707" w:rsidP="00C51F4F">
            <w:pPr>
              <w:pStyle w:val="ListParagraph"/>
              <w:numPr>
                <w:ilvl w:val="1"/>
                <w:numId w:val="43"/>
              </w:numPr>
              <w:autoSpaceDE w:val="0"/>
              <w:autoSpaceDN w:val="0"/>
              <w:adjustRightInd w:val="0"/>
              <w:rPr>
                <w:rFonts w:ascii="Source Sans Pro" w:hAnsi="Source Sans Pro" w:cstheme="minorHAnsi"/>
                <w:b/>
                <w:bCs/>
                <w:color w:val="000000"/>
                <w:sz w:val="20"/>
                <w:szCs w:val="20"/>
                <w:lang w:val="en-AU"/>
              </w:rPr>
            </w:pPr>
            <w:r w:rsidRPr="006849D8">
              <w:rPr>
                <w:rFonts w:ascii="Source Sans Pro" w:hAnsi="Source Sans Pro" w:cstheme="minorHAnsi"/>
                <w:sz w:val="20"/>
                <w:szCs w:val="20"/>
              </w:rPr>
              <w:t>female Aboriginal and Torres Strait Islander prisoners.</w:t>
            </w:r>
          </w:p>
          <w:p w14:paraId="002CC153" w14:textId="04F9B6D4" w:rsidR="00F11707" w:rsidRPr="006849D8" w:rsidRDefault="00F11707" w:rsidP="00C51F4F">
            <w:pPr>
              <w:pStyle w:val="ListParagraph"/>
              <w:numPr>
                <w:ilvl w:val="0"/>
                <w:numId w:val="43"/>
              </w:numPr>
              <w:autoSpaceDE w:val="0"/>
              <w:autoSpaceDN w:val="0"/>
              <w:adjustRightInd w:val="0"/>
              <w:rPr>
                <w:rFonts w:ascii="Source Sans Pro" w:hAnsi="Source Sans Pro" w:cstheme="minorHAnsi"/>
                <w:sz w:val="20"/>
                <w:szCs w:val="20"/>
                <w:lang w:val="en-AU"/>
              </w:rPr>
            </w:pPr>
            <w:r w:rsidRPr="006849D8">
              <w:rPr>
                <w:rFonts w:ascii="Source Sans Pro" w:hAnsi="Source Sans Pro" w:cstheme="minorHAnsi"/>
                <w:b/>
                <w:bCs/>
                <w:sz w:val="20"/>
                <w:szCs w:val="20"/>
              </w:rPr>
              <w:t xml:space="preserve">Recommendation 10–2 </w:t>
            </w:r>
            <w:r w:rsidRPr="006849D8">
              <w:rPr>
                <w:rFonts w:ascii="Source Sans Pro" w:hAnsi="Source Sans Pro" w:cstheme="minorHAnsi"/>
                <w:sz w:val="20"/>
                <w:szCs w:val="20"/>
              </w:rPr>
              <w:t xml:space="preserve">Where needed, </w:t>
            </w:r>
            <w:r w:rsidRPr="006849D8">
              <w:rPr>
                <w:rFonts w:ascii="Source Sans Pro" w:hAnsi="Source Sans Pro" w:cstheme="minorHAnsi"/>
                <w:b/>
                <w:bCs/>
                <w:sz w:val="20"/>
                <w:szCs w:val="20"/>
              </w:rPr>
              <w:t>s</w:t>
            </w:r>
            <w:r w:rsidRPr="006849D8">
              <w:rPr>
                <w:rFonts w:ascii="Source Sans Pro" w:hAnsi="Source Sans Pro" w:cstheme="minorHAnsi"/>
                <w:sz w:val="20"/>
                <w:szCs w:val="20"/>
              </w:rPr>
              <w:t xml:space="preserve">tate and territory governments should establish specialist Aboriginal and Torres Strait Islander sentencing courts. These courts should incorporate individualised case management, wraparound services, and be culturally competent, culturally safe and culturally </w:t>
            </w:r>
            <w:r w:rsidR="00F16ABE" w:rsidRPr="006849D8">
              <w:rPr>
                <w:rFonts w:ascii="Source Sans Pro" w:hAnsi="Source Sans Pro" w:cstheme="minorHAnsi"/>
                <w:sz w:val="20"/>
                <w:szCs w:val="20"/>
              </w:rPr>
              <w:t>appropriate.</w:t>
            </w:r>
          </w:p>
        </w:tc>
      </w:tr>
    </w:tbl>
    <w:p w14:paraId="567EE8E5" w14:textId="77777777" w:rsidR="00F11707" w:rsidRPr="00755A80" w:rsidRDefault="00F11707" w:rsidP="009117D8">
      <w:pPr>
        <w:pStyle w:val="Bullet2"/>
        <w:numPr>
          <w:ilvl w:val="0"/>
          <w:numId w:val="0"/>
        </w:numPr>
        <w:rPr>
          <w:rFonts w:cstheme="minorHAnsi"/>
          <w:sz w:val="20"/>
        </w:rPr>
      </w:pPr>
    </w:p>
    <w:p w14:paraId="53885095" w14:textId="58F30C68" w:rsidR="0010198D" w:rsidRPr="006E6C85" w:rsidRDefault="0010198D" w:rsidP="00131194">
      <w:pPr>
        <w:pStyle w:val="Heading5"/>
        <w:rPr>
          <w:rFonts w:ascii="Source Sans Pro" w:hAnsi="Source Sans Pro" w:cstheme="minorHAnsi"/>
          <w:sz w:val="20"/>
          <w:szCs w:val="20"/>
        </w:rPr>
      </w:pPr>
      <w:r w:rsidRPr="006E6C85">
        <w:rPr>
          <w:rFonts w:ascii="Source Sans Pro" w:hAnsi="Source Sans Pro" w:cstheme="minorHAnsi"/>
          <w:sz w:val="20"/>
          <w:szCs w:val="20"/>
        </w:rPr>
        <w:t xml:space="preserve">After reviewing Government reports, provider reports, evaluations, and relevant research (see Bibliography), we have collated the </w:t>
      </w:r>
      <w:r w:rsidR="001930D5" w:rsidRPr="006E6C85">
        <w:rPr>
          <w:rFonts w:ascii="Source Sans Pro" w:hAnsi="Source Sans Pro" w:cstheme="minorHAnsi"/>
          <w:sz w:val="20"/>
          <w:szCs w:val="20"/>
        </w:rPr>
        <w:t>below</w:t>
      </w:r>
      <w:r w:rsidRPr="006E6C85">
        <w:rPr>
          <w:rFonts w:ascii="Source Sans Pro" w:hAnsi="Source Sans Pro" w:cstheme="minorHAnsi"/>
          <w:sz w:val="20"/>
          <w:szCs w:val="20"/>
        </w:rPr>
        <w:t xml:space="preserve"> best practice principles and </w:t>
      </w:r>
      <w:r w:rsidR="001930D5" w:rsidRPr="006E6C85">
        <w:rPr>
          <w:rFonts w:ascii="Source Sans Pro" w:hAnsi="Source Sans Pro" w:cstheme="minorHAnsi"/>
          <w:sz w:val="20"/>
          <w:szCs w:val="20"/>
        </w:rPr>
        <w:t>service delivery blockages</w:t>
      </w:r>
      <w:r w:rsidRPr="006E6C85">
        <w:rPr>
          <w:rFonts w:ascii="Source Sans Pro" w:hAnsi="Source Sans Pro" w:cstheme="minorHAnsi"/>
          <w:sz w:val="20"/>
          <w:szCs w:val="20"/>
        </w:rPr>
        <w:t xml:space="preserve"> in Phase 2. </w:t>
      </w:r>
    </w:p>
    <w:p w14:paraId="35B28902" w14:textId="77777777" w:rsidR="0010198D" w:rsidRPr="006E6C85" w:rsidRDefault="0010198D" w:rsidP="00131194">
      <w:pPr>
        <w:pStyle w:val="Heading5"/>
        <w:rPr>
          <w:rFonts w:ascii="Source Sans Pro" w:hAnsi="Source Sans Pro"/>
          <w:b/>
          <w:bCs/>
          <w:sz w:val="20"/>
          <w:szCs w:val="20"/>
        </w:rPr>
      </w:pPr>
    </w:p>
    <w:p w14:paraId="4F65E0FE" w14:textId="65FCFE3E" w:rsidR="009117D8" w:rsidRPr="00923854" w:rsidRDefault="009117D8" w:rsidP="00131194">
      <w:pPr>
        <w:pStyle w:val="Heading5"/>
        <w:rPr>
          <w:rFonts w:ascii="Montserrat" w:hAnsi="Montserrat" w:cstheme="minorHAnsi"/>
          <w:b/>
          <w:bCs/>
          <w:sz w:val="24"/>
          <w:szCs w:val="24"/>
        </w:rPr>
      </w:pPr>
      <w:r w:rsidRPr="00923854">
        <w:rPr>
          <w:rFonts w:ascii="Montserrat" w:hAnsi="Montserrat" w:cstheme="minorHAnsi"/>
          <w:b/>
          <w:bCs/>
          <w:sz w:val="24"/>
          <w:szCs w:val="24"/>
        </w:rPr>
        <w:t xml:space="preserve">Best-practice principles suggest that bail </w:t>
      </w:r>
      <w:r w:rsidR="003E3347" w:rsidRPr="00923854">
        <w:rPr>
          <w:rFonts w:ascii="Montserrat" w:hAnsi="Montserrat" w:cstheme="minorHAnsi"/>
          <w:b/>
          <w:bCs/>
          <w:sz w:val="24"/>
          <w:szCs w:val="24"/>
        </w:rPr>
        <w:t xml:space="preserve">and remand </w:t>
      </w:r>
      <w:r w:rsidRPr="00923854">
        <w:rPr>
          <w:rFonts w:ascii="Montserrat" w:hAnsi="Montserrat" w:cstheme="minorHAnsi"/>
          <w:b/>
          <w:bCs/>
          <w:sz w:val="24"/>
          <w:szCs w:val="24"/>
        </w:rPr>
        <w:t>support programs should be:</w:t>
      </w:r>
    </w:p>
    <w:p w14:paraId="466EEBCB" w14:textId="77777777" w:rsidR="005A4F2B" w:rsidRPr="00857213" w:rsidRDefault="005A4F2B" w:rsidP="007868C8">
      <w:pPr>
        <w:pStyle w:val="NormalWeb"/>
        <w:spacing w:before="0" w:beforeAutospacing="0" w:after="0" w:afterAutospacing="0"/>
        <w:rPr>
          <w:rFonts w:ascii="Source Sans Pro" w:hAnsi="Source Sans Pro" w:cstheme="minorHAnsi"/>
          <w:b/>
          <w:bCs/>
          <w:color w:val="000000"/>
          <w:spacing w:val="2"/>
          <w:sz w:val="22"/>
          <w:szCs w:val="22"/>
        </w:rPr>
      </w:pPr>
    </w:p>
    <w:p w14:paraId="3513C804" w14:textId="6C722D9F" w:rsidR="00E32A1D" w:rsidRPr="00923854" w:rsidRDefault="00E32A1D" w:rsidP="001D2C0B">
      <w:pPr>
        <w:pStyle w:val="NormalWeb"/>
        <w:spacing w:before="0" w:beforeAutospacing="0" w:after="0" w:afterAutospacing="0"/>
        <w:rPr>
          <w:rFonts w:ascii="Montserrat" w:hAnsi="Montserrat" w:cstheme="minorHAnsi"/>
          <w:b/>
          <w:bCs/>
          <w:color w:val="000000"/>
          <w:spacing w:val="2"/>
          <w:sz w:val="22"/>
          <w:szCs w:val="22"/>
        </w:rPr>
      </w:pPr>
      <w:r w:rsidRPr="00923854">
        <w:rPr>
          <w:rFonts w:ascii="Montserrat" w:hAnsi="Montserrat" w:cstheme="minorHAnsi"/>
          <w:b/>
          <w:bCs/>
          <w:color w:val="000000"/>
          <w:spacing w:val="2"/>
          <w:sz w:val="22"/>
          <w:szCs w:val="22"/>
        </w:rPr>
        <w:t>Voluntary</w:t>
      </w:r>
    </w:p>
    <w:p w14:paraId="70308F2A" w14:textId="5DE8CC90" w:rsidR="00E32A1D" w:rsidRPr="006E6C85" w:rsidRDefault="001D2C0B" w:rsidP="002D5B05">
      <w:pPr>
        <w:pStyle w:val="NormalWeb"/>
        <w:numPr>
          <w:ilvl w:val="0"/>
          <w:numId w:val="12"/>
        </w:numPr>
        <w:spacing w:before="0" w:beforeAutospacing="0" w:after="0" w:afterAutospacing="0"/>
        <w:rPr>
          <w:rFonts w:ascii="Source Sans Pro" w:hAnsi="Source Sans Pro" w:cstheme="minorHAnsi"/>
          <w:color w:val="000000"/>
          <w:spacing w:val="2"/>
          <w:sz w:val="20"/>
          <w:szCs w:val="20"/>
        </w:rPr>
      </w:pPr>
      <w:r w:rsidRPr="006E6C85">
        <w:rPr>
          <w:rFonts w:ascii="Source Sans Pro" w:hAnsi="Source Sans Pro" w:cstheme="minorHAnsi"/>
          <w:color w:val="000000"/>
          <w:sz w:val="20"/>
          <w:szCs w:val="20"/>
          <w:lang w:eastAsia="en-US"/>
        </w:rPr>
        <w:t xml:space="preserve">The </w:t>
      </w:r>
      <w:r w:rsidR="00E32A1D" w:rsidRPr="006E6C85">
        <w:rPr>
          <w:rFonts w:ascii="Source Sans Pro" w:hAnsi="Source Sans Pro" w:cstheme="minorHAnsi"/>
          <w:color w:val="000000"/>
          <w:sz w:val="20"/>
          <w:szCs w:val="20"/>
          <w:lang w:eastAsia="en-US"/>
        </w:rPr>
        <w:t xml:space="preserve">client is at least somewhat motivated and willing to engage with treatment </w:t>
      </w:r>
    </w:p>
    <w:p w14:paraId="7BF1530E" w14:textId="7624EC40" w:rsidR="00E32A1D" w:rsidRPr="006E6C85" w:rsidRDefault="001D2C0B" w:rsidP="002D5B05">
      <w:pPr>
        <w:pStyle w:val="ListParagraph"/>
        <w:numPr>
          <w:ilvl w:val="0"/>
          <w:numId w:val="12"/>
        </w:numPr>
        <w:spacing w:before="100" w:beforeAutospacing="1" w:after="100" w:afterAutospacing="1" w:line="240" w:lineRule="auto"/>
        <w:rPr>
          <w:rFonts w:ascii="Source Sans Pro" w:hAnsi="Source Sans Pro" w:cstheme="minorHAnsi"/>
          <w:color w:val="000000"/>
          <w:spacing w:val="2"/>
          <w:sz w:val="20"/>
          <w:szCs w:val="20"/>
        </w:rPr>
      </w:pPr>
      <w:r w:rsidRPr="006E6C85">
        <w:rPr>
          <w:rStyle w:val="Strong"/>
          <w:rFonts w:ascii="Source Sans Pro" w:hAnsi="Source Sans Pro" w:cstheme="minorHAnsi"/>
          <w:b w:val="0"/>
          <w:bCs w:val="0"/>
          <w:color w:val="111111"/>
          <w:sz w:val="20"/>
          <w:szCs w:val="20"/>
        </w:rPr>
        <w:t>The client’s</w:t>
      </w:r>
      <w:r w:rsidR="00E32A1D" w:rsidRPr="006E6C85">
        <w:rPr>
          <w:rStyle w:val="Strong"/>
          <w:rFonts w:ascii="Source Sans Pro" w:hAnsi="Source Sans Pro" w:cstheme="minorHAnsi"/>
          <w:b w:val="0"/>
          <w:bCs w:val="0"/>
          <w:color w:val="111111"/>
          <w:sz w:val="20"/>
          <w:szCs w:val="20"/>
        </w:rPr>
        <w:t xml:space="preserve"> human and cultural rights </w:t>
      </w:r>
      <w:r w:rsidRPr="006E6C85">
        <w:rPr>
          <w:rStyle w:val="Strong"/>
          <w:rFonts w:ascii="Source Sans Pro" w:hAnsi="Source Sans Pro" w:cstheme="minorHAnsi"/>
          <w:b w:val="0"/>
          <w:bCs w:val="0"/>
          <w:color w:val="111111"/>
          <w:sz w:val="20"/>
          <w:szCs w:val="20"/>
        </w:rPr>
        <w:t xml:space="preserve">are maintained throughout delivery </w:t>
      </w:r>
    </w:p>
    <w:p w14:paraId="1572A3FA" w14:textId="58C5A64A" w:rsidR="00E32A1D" w:rsidRPr="00923854" w:rsidRDefault="00E32A1D" w:rsidP="001D2C0B">
      <w:pPr>
        <w:pStyle w:val="NormalWeb"/>
        <w:spacing w:before="0" w:beforeAutospacing="0" w:after="0" w:afterAutospacing="0"/>
        <w:rPr>
          <w:rFonts w:ascii="Montserrat" w:hAnsi="Montserrat" w:cstheme="minorHAnsi"/>
          <w:b/>
          <w:bCs/>
          <w:color w:val="000000"/>
          <w:spacing w:val="2"/>
          <w:sz w:val="22"/>
          <w:szCs w:val="22"/>
        </w:rPr>
      </w:pPr>
      <w:r w:rsidRPr="00923854">
        <w:rPr>
          <w:rFonts w:ascii="Montserrat" w:hAnsi="Montserrat" w:cstheme="minorHAnsi"/>
          <w:b/>
          <w:bCs/>
          <w:color w:val="000000"/>
          <w:spacing w:val="2"/>
          <w:sz w:val="22"/>
          <w:szCs w:val="22"/>
        </w:rPr>
        <w:t>Timely</w:t>
      </w:r>
    </w:p>
    <w:p w14:paraId="29BF9931" w14:textId="1F8BF52A" w:rsidR="00940987" w:rsidRPr="006E6C85" w:rsidRDefault="001D2C0B" w:rsidP="00C51F4F">
      <w:pPr>
        <w:pStyle w:val="ListParagraph"/>
        <w:numPr>
          <w:ilvl w:val="0"/>
          <w:numId w:val="17"/>
        </w:numPr>
        <w:autoSpaceDE w:val="0"/>
        <w:autoSpaceDN w:val="0"/>
        <w:adjustRightInd w:val="0"/>
        <w:spacing w:after="33" w:line="240" w:lineRule="auto"/>
        <w:rPr>
          <w:rFonts w:ascii="Source Sans Pro" w:hAnsi="Source Sans Pro" w:cstheme="minorHAnsi"/>
          <w:color w:val="000000"/>
          <w:sz w:val="20"/>
          <w:szCs w:val="20"/>
          <w:lang w:eastAsia="en-US"/>
        </w:rPr>
      </w:pPr>
      <w:r w:rsidRPr="006E6C85">
        <w:rPr>
          <w:rFonts w:ascii="Source Sans Pro" w:hAnsi="Source Sans Pro" w:cstheme="minorHAnsi"/>
          <w:color w:val="000000"/>
          <w:sz w:val="20"/>
          <w:szCs w:val="20"/>
          <w:lang w:eastAsia="en-US"/>
        </w:rPr>
        <w:t>A</w:t>
      </w:r>
      <w:r w:rsidR="00E32A1D" w:rsidRPr="006E6C85">
        <w:rPr>
          <w:rFonts w:ascii="Source Sans Pro" w:hAnsi="Source Sans Pro" w:cstheme="minorHAnsi"/>
          <w:color w:val="000000"/>
          <w:sz w:val="20"/>
          <w:szCs w:val="20"/>
          <w:lang w:eastAsia="en-US"/>
        </w:rPr>
        <w:t>vailable immediately upon bail</w:t>
      </w:r>
      <w:r w:rsidRPr="006E6C85">
        <w:rPr>
          <w:rFonts w:ascii="Source Sans Pro" w:hAnsi="Source Sans Pro" w:cstheme="minorHAnsi"/>
          <w:color w:val="000000"/>
          <w:sz w:val="20"/>
          <w:szCs w:val="20"/>
          <w:lang w:eastAsia="en-US"/>
        </w:rPr>
        <w:t>/remand</w:t>
      </w:r>
      <w:r w:rsidR="00E32A1D" w:rsidRPr="006E6C85">
        <w:rPr>
          <w:rFonts w:ascii="Source Sans Pro" w:hAnsi="Source Sans Pro" w:cstheme="minorHAnsi"/>
          <w:color w:val="000000"/>
          <w:sz w:val="20"/>
          <w:szCs w:val="20"/>
          <w:lang w:eastAsia="en-US"/>
        </w:rPr>
        <w:t xml:space="preserve"> being </w:t>
      </w:r>
      <w:r w:rsidRPr="006E6C85">
        <w:rPr>
          <w:rFonts w:ascii="Source Sans Pro" w:hAnsi="Source Sans Pro" w:cstheme="minorHAnsi"/>
          <w:color w:val="000000"/>
          <w:sz w:val="20"/>
          <w:szCs w:val="20"/>
          <w:lang w:eastAsia="en-US"/>
        </w:rPr>
        <w:t>sought/granted</w:t>
      </w:r>
      <w:r w:rsidR="00E32A1D" w:rsidRPr="006E6C85">
        <w:rPr>
          <w:rFonts w:ascii="Source Sans Pro" w:hAnsi="Source Sans Pro" w:cstheme="minorHAnsi"/>
          <w:color w:val="000000"/>
          <w:sz w:val="20"/>
          <w:szCs w:val="20"/>
          <w:lang w:eastAsia="en-US"/>
        </w:rPr>
        <w:t xml:space="preserve"> and responsive to the accused person’s immediate needs</w:t>
      </w:r>
      <w:r w:rsidRPr="006E6C85">
        <w:rPr>
          <w:rFonts w:ascii="Source Sans Pro" w:hAnsi="Source Sans Pro" w:cstheme="minorHAnsi"/>
          <w:color w:val="000000"/>
          <w:sz w:val="20"/>
          <w:szCs w:val="20"/>
          <w:lang w:eastAsia="en-US"/>
        </w:rPr>
        <w:t xml:space="preserve"> throughout</w:t>
      </w:r>
      <w:r w:rsidR="00355014" w:rsidRPr="006E6C85">
        <w:rPr>
          <w:rFonts w:ascii="Source Sans Pro" w:hAnsi="Source Sans Pro" w:cstheme="minorHAnsi"/>
          <w:color w:val="000000"/>
          <w:sz w:val="20"/>
          <w:szCs w:val="20"/>
          <w:lang w:eastAsia="en-US"/>
        </w:rPr>
        <w:t>.</w:t>
      </w:r>
      <w:r w:rsidR="00940987" w:rsidRPr="006E6C85">
        <w:rPr>
          <w:rFonts w:ascii="Source Sans Pro" w:hAnsi="Source Sans Pro" w:cstheme="minorHAnsi"/>
          <w:color w:val="000000"/>
          <w:sz w:val="20"/>
          <w:szCs w:val="20"/>
          <w:lang w:eastAsia="en-US"/>
        </w:rPr>
        <w:br/>
      </w:r>
    </w:p>
    <w:p w14:paraId="5DDB3A11" w14:textId="25F8B8D0" w:rsidR="00E32A1D" w:rsidRPr="00923854" w:rsidRDefault="00E32A1D" w:rsidP="001D2C0B">
      <w:pPr>
        <w:pStyle w:val="NormalWeb"/>
        <w:spacing w:before="0" w:beforeAutospacing="0" w:after="0" w:afterAutospacing="0"/>
        <w:rPr>
          <w:rFonts w:ascii="Montserrat" w:hAnsi="Montserrat" w:cstheme="minorHAnsi"/>
          <w:b/>
          <w:bCs/>
          <w:color w:val="000000"/>
          <w:spacing w:val="2"/>
          <w:sz w:val="22"/>
          <w:szCs w:val="22"/>
        </w:rPr>
      </w:pPr>
      <w:r w:rsidRPr="00923854">
        <w:rPr>
          <w:rFonts w:ascii="Montserrat" w:hAnsi="Montserrat" w:cstheme="minorHAnsi"/>
          <w:b/>
          <w:bCs/>
          <w:color w:val="000000"/>
          <w:spacing w:val="2"/>
          <w:sz w:val="22"/>
          <w:szCs w:val="22"/>
        </w:rPr>
        <w:t xml:space="preserve">Accessible </w:t>
      </w:r>
    </w:p>
    <w:p w14:paraId="153CA788" w14:textId="7034CFBD" w:rsidR="00E32A1D" w:rsidRPr="006E6C85" w:rsidRDefault="00E32A1D" w:rsidP="002D5B05">
      <w:pPr>
        <w:pStyle w:val="ListParagraph"/>
        <w:numPr>
          <w:ilvl w:val="0"/>
          <w:numId w:val="12"/>
        </w:numPr>
        <w:autoSpaceDE w:val="0"/>
        <w:autoSpaceDN w:val="0"/>
        <w:adjustRightInd w:val="0"/>
        <w:spacing w:after="33" w:line="240" w:lineRule="auto"/>
        <w:rPr>
          <w:rFonts w:ascii="Source Sans Pro" w:hAnsi="Source Sans Pro" w:cstheme="minorHAnsi"/>
          <w:color w:val="000000"/>
          <w:sz w:val="20"/>
          <w:szCs w:val="20"/>
          <w:lang w:eastAsia="en-US"/>
        </w:rPr>
      </w:pPr>
      <w:r w:rsidRPr="006E6C85">
        <w:rPr>
          <w:rFonts w:ascii="Source Sans Pro" w:hAnsi="Source Sans Pro" w:cstheme="minorHAnsi"/>
          <w:sz w:val="20"/>
          <w:szCs w:val="20"/>
        </w:rPr>
        <w:t>Have wide-ranging eligibility criteria (age, criminal status, length of stay in prison, etc)</w:t>
      </w:r>
      <w:r w:rsidR="00355014" w:rsidRPr="006E6C85">
        <w:rPr>
          <w:rFonts w:ascii="Source Sans Pro" w:hAnsi="Source Sans Pro" w:cstheme="minorHAnsi"/>
          <w:sz w:val="20"/>
          <w:szCs w:val="20"/>
        </w:rPr>
        <w:t>.</w:t>
      </w:r>
    </w:p>
    <w:p w14:paraId="6F9A77F7" w14:textId="44ED1D83" w:rsidR="00E32A1D" w:rsidRPr="006E6C85" w:rsidRDefault="001D2C0B" w:rsidP="002D5B05">
      <w:pPr>
        <w:pStyle w:val="ListParagraph"/>
        <w:numPr>
          <w:ilvl w:val="0"/>
          <w:numId w:val="12"/>
        </w:numPr>
        <w:autoSpaceDE w:val="0"/>
        <w:autoSpaceDN w:val="0"/>
        <w:adjustRightInd w:val="0"/>
        <w:spacing w:after="33" w:line="240" w:lineRule="auto"/>
        <w:rPr>
          <w:rStyle w:val="Strong"/>
          <w:rFonts w:ascii="Source Sans Pro" w:hAnsi="Source Sans Pro" w:cstheme="minorHAnsi"/>
          <w:b w:val="0"/>
          <w:bCs w:val="0"/>
          <w:color w:val="111111"/>
          <w:sz w:val="20"/>
          <w:szCs w:val="20"/>
        </w:rPr>
      </w:pPr>
      <w:r w:rsidRPr="006E6C85">
        <w:rPr>
          <w:rFonts w:ascii="Source Sans Pro" w:hAnsi="Source Sans Pro" w:cstheme="minorHAnsi"/>
          <w:color w:val="000000"/>
          <w:sz w:val="20"/>
          <w:szCs w:val="20"/>
          <w:lang w:eastAsia="en-US"/>
        </w:rPr>
        <w:t>Be long-</w:t>
      </w:r>
      <w:r w:rsidR="00E32A1D" w:rsidRPr="006E6C85">
        <w:rPr>
          <w:rStyle w:val="Strong"/>
          <w:rFonts w:ascii="Source Sans Pro" w:hAnsi="Source Sans Pro" w:cstheme="minorHAnsi"/>
          <w:b w:val="0"/>
          <w:bCs w:val="0"/>
          <w:color w:val="111111"/>
          <w:sz w:val="20"/>
          <w:szCs w:val="20"/>
        </w:rPr>
        <w:t xml:space="preserve">term </w:t>
      </w:r>
      <w:r w:rsidRPr="006E6C85">
        <w:rPr>
          <w:rStyle w:val="Strong"/>
          <w:rFonts w:ascii="Source Sans Pro" w:hAnsi="Source Sans Pro" w:cstheme="minorHAnsi"/>
          <w:b w:val="0"/>
          <w:bCs w:val="0"/>
          <w:color w:val="111111"/>
          <w:sz w:val="20"/>
          <w:szCs w:val="20"/>
        </w:rPr>
        <w:t xml:space="preserve">(continues until client is ready to exit) </w:t>
      </w:r>
      <w:r w:rsidR="00E32A1D" w:rsidRPr="006E6C85">
        <w:rPr>
          <w:rStyle w:val="Strong"/>
          <w:rFonts w:ascii="Source Sans Pro" w:hAnsi="Source Sans Pro" w:cstheme="minorHAnsi"/>
          <w:b w:val="0"/>
          <w:bCs w:val="0"/>
          <w:color w:val="111111"/>
          <w:sz w:val="20"/>
          <w:szCs w:val="20"/>
        </w:rPr>
        <w:t xml:space="preserve">with </w:t>
      </w:r>
      <w:r w:rsidRPr="006E6C85">
        <w:rPr>
          <w:rStyle w:val="Strong"/>
          <w:rFonts w:ascii="Source Sans Pro" w:hAnsi="Source Sans Pro" w:cstheme="minorHAnsi"/>
          <w:b w:val="0"/>
          <w:bCs w:val="0"/>
          <w:color w:val="111111"/>
          <w:sz w:val="20"/>
          <w:szCs w:val="20"/>
        </w:rPr>
        <w:t xml:space="preserve">clear </w:t>
      </w:r>
      <w:r w:rsidR="00E32A1D" w:rsidRPr="006E6C85">
        <w:rPr>
          <w:rStyle w:val="Strong"/>
          <w:rFonts w:ascii="Source Sans Pro" w:hAnsi="Source Sans Pro" w:cstheme="minorHAnsi"/>
          <w:b w:val="0"/>
          <w:bCs w:val="0"/>
          <w:color w:val="111111"/>
          <w:sz w:val="20"/>
          <w:szCs w:val="20"/>
        </w:rPr>
        <w:t xml:space="preserve">referral pathways </w:t>
      </w:r>
      <w:r w:rsidRPr="006E6C85">
        <w:rPr>
          <w:rStyle w:val="Strong"/>
          <w:rFonts w:ascii="Source Sans Pro" w:hAnsi="Source Sans Pro" w:cstheme="minorHAnsi"/>
          <w:b w:val="0"/>
          <w:bCs w:val="0"/>
          <w:color w:val="111111"/>
          <w:sz w:val="20"/>
          <w:szCs w:val="20"/>
        </w:rPr>
        <w:t>when exiting clients</w:t>
      </w:r>
      <w:r w:rsidR="00355014" w:rsidRPr="006E6C85">
        <w:rPr>
          <w:rStyle w:val="Strong"/>
          <w:rFonts w:ascii="Source Sans Pro" w:hAnsi="Source Sans Pro" w:cstheme="minorHAnsi"/>
          <w:b w:val="0"/>
          <w:bCs w:val="0"/>
          <w:color w:val="111111"/>
          <w:sz w:val="20"/>
          <w:szCs w:val="20"/>
        </w:rPr>
        <w:t>.</w:t>
      </w:r>
      <w:r w:rsidRPr="006E6C85">
        <w:rPr>
          <w:rStyle w:val="Strong"/>
          <w:rFonts w:ascii="Source Sans Pro" w:hAnsi="Source Sans Pro" w:cstheme="minorHAnsi"/>
          <w:b w:val="0"/>
          <w:bCs w:val="0"/>
          <w:color w:val="111111"/>
          <w:sz w:val="20"/>
          <w:szCs w:val="20"/>
        </w:rPr>
        <w:t xml:space="preserve"> </w:t>
      </w:r>
      <w:r w:rsidR="00E32A1D" w:rsidRPr="006E6C85">
        <w:rPr>
          <w:rStyle w:val="Strong"/>
          <w:rFonts w:ascii="Source Sans Pro" w:hAnsi="Source Sans Pro" w:cstheme="minorHAnsi"/>
          <w:b w:val="0"/>
          <w:bCs w:val="0"/>
          <w:color w:val="111111"/>
          <w:sz w:val="20"/>
          <w:szCs w:val="20"/>
        </w:rPr>
        <w:t xml:space="preserve"> </w:t>
      </w:r>
    </w:p>
    <w:p w14:paraId="4707C7AF" w14:textId="459A8DEB" w:rsidR="00E32A1D" w:rsidRPr="006E6C85" w:rsidRDefault="00E32A1D" w:rsidP="002D5B05">
      <w:pPr>
        <w:pStyle w:val="ListParagraph"/>
        <w:numPr>
          <w:ilvl w:val="0"/>
          <w:numId w:val="12"/>
        </w:numPr>
        <w:autoSpaceDE w:val="0"/>
        <w:autoSpaceDN w:val="0"/>
        <w:adjustRightInd w:val="0"/>
        <w:spacing w:after="33" w:line="240" w:lineRule="auto"/>
        <w:rPr>
          <w:rFonts w:ascii="Source Sans Pro" w:hAnsi="Source Sans Pro" w:cstheme="minorHAnsi"/>
          <w:sz w:val="20"/>
          <w:szCs w:val="20"/>
        </w:rPr>
      </w:pPr>
      <w:r w:rsidRPr="006E6C85">
        <w:rPr>
          <w:rFonts w:ascii="Source Sans Pro" w:hAnsi="Source Sans Pro" w:cstheme="minorHAnsi"/>
          <w:sz w:val="20"/>
          <w:szCs w:val="20"/>
        </w:rPr>
        <w:t>Accessible (both physically and psychologically)</w:t>
      </w:r>
      <w:r w:rsidR="00355014" w:rsidRPr="006E6C85">
        <w:rPr>
          <w:rFonts w:ascii="Source Sans Pro" w:hAnsi="Source Sans Pro" w:cstheme="minorHAnsi"/>
          <w:sz w:val="20"/>
          <w:szCs w:val="20"/>
        </w:rPr>
        <w:t>.</w:t>
      </w:r>
    </w:p>
    <w:p w14:paraId="3B2057ED" w14:textId="6B0E1D74" w:rsidR="00E32A1D" w:rsidRPr="006E6C85" w:rsidRDefault="00E32A1D" w:rsidP="00D4437F">
      <w:pPr>
        <w:pStyle w:val="ListParagraph"/>
        <w:numPr>
          <w:ilvl w:val="0"/>
          <w:numId w:val="12"/>
        </w:numPr>
        <w:rPr>
          <w:rStyle w:val="Strong"/>
          <w:rFonts w:ascii="Source Sans Pro" w:hAnsi="Source Sans Pro" w:cstheme="minorHAnsi"/>
          <w:b w:val="0"/>
          <w:bCs w:val="0"/>
          <w:sz w:val="20"/>
          <w:szCs w:val="20"/>
        </w:rPr>
      </w:pPr>
      <w:r w:rsidRPr="006E6C85">
        <w:rPr>
          <w:rFonts w:ascii="Source Sans Pro" w:hAnsi="Source Sans Pro" w:cstheme="minorHAnsi"/>
          <w:sz w:val="20"/>
          <w:szCs w:val="20"/>
        </w:rPr>
        <w:t>Trauma and Gender-informed</w:t>
      </w:r>
      <w:r w:rsidR="00355014" w:rsidRPr="006E6C85">
        <w:rPr>
          <w:rFonts w:ascii="Source Sans Pro" w:hAnsi="Source Sans Pro" w:cstheme="minorHAnsi"/>
          <w:sz w:val="20"/>
          <w:szCs w:val="20"/>
        </w:rPr>
        <w:t>.</w:t>
      </w:r>
    </w:p>
    <w:p w14:paraId="3E482C59" w14:textId="59CF1462" w:rsidR="00E32A1D" w:rsidRPr="00923854" w:rsidRDefault="00E32A1D" w:rsidP="001D2C0B">
      <w:pPr>
        <w:pStyle w:val="NormalWeb"/>
        <w:spacing w:before="0" w:beforeAutospacing="0" w:after="0" w:afterAutospacing="0"/>
        <w:rPr>
          <w:rFonts w:ascii="Montserrat" w:hAnsi="Montserrat" w:cstheme="minorHAnsi"/>
          <w:b/>
          <w:bCs/>
          <w:color w:val="000000"/>
          <w:spacing w:val="2"/>
          <w:sz w:val="22"/>
          <w:szCs w:val="22"/>
        </w:rPr>
      </w:pPr>
      <w:r w:rsidRPr="00923854">
        <w:rPr>
          <w:rFonts w:ascii="Montserrat" w:hAnsi="Montserrat" w:cstheme="minorHAnsi"/>
          <w:b/>
          <w:bCs/>
          <w:color w:val="000000"/>
          <w:spacing w:val="2"/>
          <w:sz w:val="22"/>
          <w:szCs w:val="22"/>
        </w:rPr>
        <w:t xml:space="preserve">Holistic &amp; Individualised </w:t>
      </w:r>
    </w:p>
    <w:p w14:paraId="16F005A8" w14:textId="70A17018" w:rsidR="001D2C0B" w:rsidRPr="006E6C85" w:rsidRDefault="001D2C0B" w:rsidP="00C51F4F">
      <w:pPr>
        <w:pStyle w:val="ListParagraph"/>
        <w:numPr>
          <w:ilvl w:val="0"/>
          <w:numId w:val="18"/>
        </w:numPr>
        <w:autoSpaceDE w:val="0"/>
        <w:autoSpaceDN w:val="0"/>
        <w:adjustRightInd w:val="0"/>
        <w:spacing w:after="33" w:line="240" w:lineRule="auto"/>
        <w:rPr>
          <w:rFonts w:ascii="Source Sans Pro" w:hAnsi="Source Sans Pro" w:cstheme="minorHAnsi"/>
          <w:color w:val="000000"/>
          <w:sz w:val="20"/>
          <w:szCs w:val="20"/>
          <w:lang w:eastAsia="en-US"/>
        </w:rPr>
      </w:pPr>
      <w:r w:rsidRPr="006E6C85">
        <w:rPr>
          <w:rFonts w:ascii="Source Sans Pro" w:hAnsi="Source Sans Pro" w:cstheme="minorHAnsi"/>
          <w:color w:val="000000"/>
          <w:sz w:val="20"/>
          <w:szCs w:val="20"/>
          <w:lang w:eastAsia="en-US"/>
        </w:rPr>
        <w:t xml:space="preserve">Prioritises support over supervision, with response to and treatment of an individual’s needs emphasised over </w:t>
      </w:r>
      <w:r w:rsidR="005B6C97" w:rsidRPr="006E6C85">
        <w:rPr>
          <w:rFonts w:ascii="Source Sans Pro" w:hAnsi="Source Sans Pro" w:cstheme="minorHAnsi"/>
          <w:color w:val="000000"/>
          <w:sz w:val="20"/>
          <w:szCs w:val="20"/>
          <w:lang w:eastAsia="en-US"/>
        </w:rPr>
        <w:t xml:space="preserve">strictly </w:t>
      </w:r>
      <w:r w:rsidRPr="006E6C85">
        <w:rPr>
          <w:rFonts w:ascii="Source Sans Pro" w:hAnsi="Source Sans Pro" w:cstheme="minorHAnsi"/>
          <w:color w:val="000000"/>
          <w:sz w:val="20"/>
          <w:szCs w:val="20"/>
          <w:lang w:eastAsia="en-US"/>
        </w:rPr>
        <w:t>monitoring</w:t>
      </w:r>
      <w:r w:rsidR="005B6C97" w:rsidRPr="006E6C85">
        <w:rPr>
          <w:rFonts w:ascii="Source Sans Pro" w:hAnsi="Source Sans Pro" w:cstheme="minorHAnsi"/>
          <w:color w:val="000000"/>
          <w:sz w:val="20"/>
          <w:szCs w:val="20"/>
          <w:lang w:eastAsia="en-US"/>
        </w:rPr>
        <w:t xml:space="preserve"> a clients behaviour.</w:t>
      </w:r>
    </w:p>
    <w:p w14:paraId="5424543B" w14:textId="1FA07AFD" w:rsidR="00E32A1D" w:rsidRPr="006E6C85" w:rsidRDefault="001D2C0B" w:rsidP="00C51F4F">
      <w:pPr>
        <w:pStyle w:val="ListParagraph"/>
        <w:numPr>
          <w:ilvl w:val="0"/>
          <w:numId w:val="18"/>
        </w:numPr>
        <w:autoSpaceDE w:val="0"/>
        <w:autoSpaceDN w:val="0"/>
        <w:adjustRightInd w:val="0"/>
        <w:spacing w:after="33" w:line="240" w:lineRule="auto"/>
        <w:rPr>
          <w:rFonts w:ascii="Source Sans Pro" w:hAnsi="Source Sans Pro" w:cstheme="minorHAnsi"/>
          <w:color w:val="000000"/>
          <w:sz w:val="20"/>
          <w:szCs w:val="20"/>
          <w:lang w:eastAsia="en-US"/>
        </w:rPr>
      </w:pPr>
      <w:r w:rsidRPr="006E6C85">
        <w:rPr>
          <w:rFonts w:ascii="Source Sans Pro" w:hAnsi="Source Sans Pro" w:cstheme="minorHAnsi"/>
          <w:color w:val="000000"/>
          <w:sz w:val="20"/>
          <w:szCs w:val="20"/>
          <w:lang w:eastAsia="en-US"/>
        </w:rPr>
        <w:t>Addresses</w:t>
      </w:r>
      <w:r w:rsidR="00E32A1D" w:rsidRPr="006E6C85">
        <w:rPr>
          <w:rFonts w:ascii="Source Sans Pro" w:hAnsi="Source Sans Pro" w:cstheme="minorHAnsi"/>
          <w:color w:val="000000"/>
          <w:sz w:val="20"/>
          <w:szCs w:val="20"/>
          <w:lang w:eastAsia="en-US"/>
        </w:rPr>
        <w:t xml:space="preserve"> the full range of the individual’s needs</w:t>
      </w:r>
      <w:r w:rsidR="005B6C97" w:rsidRPr="006E6C85">
        <w:rPr>
          <w:rFonts w:ascii="Source Sans Pro" w:hAnsi="Source Sans Pro" w:cstheme="minorHAnsi"/>
          <w:color w:val="000000"/>
          <w:sz w:val="20"/>
          <w:szCs w:val="20"/>
          <w:lang w:eastAsia="en-US"/>
        </w:rPr>
        <w:t>.</w:t>
      </w:r>
    </w:p>
    <w:p w14:paraId="14917B1F" w14:textId="77014505" w:rsidR="00E32A1D" w:rsidRPr="006E6C85" w:rsidRDefault="001D2C0B" w:rsidP="00C51F4F">
      <w:pPr>
        <w:pStyle w:val="ListParagraph"/>
        <w:numPr>
          <w:ilvl w:val="0"/>
          <w:numId w:val="18"/>
        </w:numPr>
        <w:rPr>
          <w:rFonts w:ascii="Source Sans Pro" w:hAnsi="Source Sans Pro" w:cstheme="minorHAnsi"/>
          <w:color w:val="000000"/>
          <w:spacing w:val="2"/>
          <w:sz w:val="20"/>
          <w:szCs w:val="20"/>
        </w:rPr>
      </w:pPr>
      <w:r w:rsidRPr="006E6C85">
        <w:rPr>
          <w:rFonts w:ascii="Source Sans Pro" w:hAnsi="Source Sans Pro" w:cstheme="minorHAnsi"/>
          <w:sz w:val="20"/>
          <w:szCs w:val="20"/>
        </w:rPr>
        <w:t>Links clients</w:t>
      </w:r>
      <w:r w:rsidR="00E32A1D" w:rsidRPr="006E6C85">
        <w:rPr>
          <w:rFonts w:ascii="Source Sans Pro" w:hAnsi="Source Sans Pro" w:cstheme="minorHAnsi"/>
          <w:sz w:val="20"/>
          <w:szCs w:val="20"/>
        </w:rPr>
        <w:t xml:space="preserve"> to specified housing</w:t>
      </w:r>
      <w:r w:rsidRPr="006E6C85">
        <w:rPr>
          <w:rFonts w:ascii="Source Sans Pro" w:hAnsi="Source Sans Pro" w:cstheme="minorHAnsi"/>
          <w:sz w:val="20"/>
          <w:szCs w:val="20"/>
        </w:rPr>
        <w:t>, education/</w:t>
      </w:r>
      <w:r w:rsidR="005B6C97" w:rsidRPr="006E6C85">
        <w:rPr>
          <w:rFonts w:ascii="Source Sans Pro" w:hAnsi="Source Sans Pro" w:cstheme="minorHAnsi"/>
          <w:sz w:val="20"/>
          <w:szCs w:val="20"/>
        </w:rPr>
        <w:t xml:space="preserve">job ready training/ </w:t>
      </w:r>
      <w:r w:rsidRPr="006E6C85">
        <w:rPr>
          <w:rFonts w:ascii="Source Sans Pro" w:hAnsi="Source Sans Pro" w:cstheme="minorHAnsi"/>
          <w:sz w:val="20"/>
          <w:szCs w:val="20"/>
        </w:rPr>
        <w:t>employment and mental health supports</w:t>
      </w:r>
      <w:r w:rsidR="005B6C97" w:rsidRPr="006E6C85">
        <w:rPr>
          <w:rFonts w:ascii="Source Sans Pro" w:hAnsi="Source Sans Pro" w:cstheme="minorHAnsi"/>
          <w:sz w:val="20"/>
          <w:szCs w:val="20"/>
        </w:rPr>
        <w:t>.</w:t>
      </w:r>
      <w:r w:rsidRPr="006E6C85">
        <w:rPr>
          <w:rFonts w:ascii="Source Sans Pro" w:hAnsi="Source Sans Pro" w:cstheme="minorHAnsi"/>
          <w:sz w:val="20"/>
          <w:szCs w:val="20"/>
        </w:rPr>
        <w:t xml:space="preserve"> </w:t>
      </w:r>
    </w:p>
    <w:p w14:paraId="4A851343" w14:textId="785C8451" w:rsidR="001D2C0B" w:rsidRPr="00923854" w:rsidRDefault="001D2C0B" w:rsidP="001D2C0B">
      <w:pPr>
        <w:pStyle w:val="NormalWeb"/>
        <w:spacing w:before="0" w:beforeAutospacing="0" w:after="0" w:afterAutospacing="0"/>
        <w:rPr>
          <w:rFonts w:ascii="Montserrat" w:hAnsi="Montserrat" w:cstheme="minorHAnsi"/>
          <w:b/>
          <w:bCs/>
          <w:color w:val="000000"/>
          <w:spacing w:val="2"/>
          <w:sz w:val="22"/>
          <w:szCs w:val="22"/>
        </w:rPr>
      </w:pPr>
      <w:r w:rsidRPr="00923854">
        <w:rPr>
          <w:rFonts w:ascii="Montserrat" w:hAnsi="Montserrat" w:cstheme="minorHAnsi"/>
          <w:b/>
          <w:bCs/>
          <w:color w:val="000000"/>
          <w:spacing w:val="2"/>
          <w:sz w:val="22"/>
          <w:szCs w:val="22"/>
        </w:rPr>
        <w:t>Evidence-based</w:t>
      </w:r>
      <w:r w:rsidR="00E32A1D" w:rsidRPr="00923854">
        <w:rPr>
          <w:rFonts w:ascii="Montserrat" w:hAnsi="Montserrat" w:cstheme="minorHAnsi"/>
          <w:b/>
          <w:bCs/>
          <w:color w:val="000000"/>
          <w:spacing w:val="2"/>
          <w:sz w:val="22"/>
          <w:szCs w:val="22"/>
        </w:rPr>
        <w:t xml:space="preserve"> with </w:t>
      </w:r>
      <w:r w:rsidRPr="00923854">
        <w:rPr>
          <w:rFonts w:ascii="Montserrat" w:hAnsi="Montserrat" w:cstheme="minorHAnsi"/>
          <w:b/>
          <w:bCs/>
          <w:color w:val="000000"/>
          <w:spacing w:val="2"/>
          <w:sz w:val="22"/>
          <w:szCs w:val="22"/>
        </w:rPr>
        <w:t>clear governance</w:t>
      </w:r>
    </w:p>
    <w:p w14:paraId="05415D43" w14:textId="0192E1F1" w:rsidR="006148FC" w:rsidRPr="006E6C85" w:rsidRDefault="006148FC" w:rsidP="002D5B05">
      <w:pPr>
        <w:pStyle w:val="ListParagraph"/>
        <w:numPr>
          <w:ilvl w:val="0"/>
          <w:numId w:val="12"/>
        </w:numPr>
        <w:autoSpaceDE w:val="0"/>
        <w:autoSpaceDN w:val="0"/>
        <w:adjustRightInd w:val="0"/>
        <w:spacing w:after="0" w:line="240" w:lineRule="auto"/>
        <w:rPr>
          <w:rFonts w:ascii="Source Sans Pro" w:hAnsi="Source Sans Pro" w:cstheme="minorHAnsi"/>
          <w:sz w:val="20"/>
          <w:szCs w:val="20"/>
          <w:lang w:eastAsia="en-US"/>
        </w:rPr>
      </w:pPr>
      <w:r w:rsidRPr="006E6C85">
        <w:rPr>
          <w:rFonts w:ascii="Source Sans Pro" w:hAnsi="Source Sans Pro" w:cstheme="minorHAnsi"/>
          <w:sz w:val="20"/>
          <w:szCs w:val="20"/>
        </w:rPr>
        <w:t xml:space="preserve">Provided by organisations that have strong governance and clear processes and procedures that provide guidance whilst allowing </w:t>
      </w:r>
      <w:r w:rsidR="00D4437F" w:rsidRPr="006E6C85">
        <w:rPr>
          <w:rFonts w:ascii="Source Sans Pro" w:hAnsi="Source Sans Pro" w:cstheme="minorHAnsi"/>
          <w:sz w:val="20"/>
          <w:szCs w:val="20"/>
        </w:rPr>
        <w:t xml:space="preserve">for </w:t>
      </w:r>
      <w:r w:rsidRPr="006E6C85">
        <w:rPr>
          <w:rFonts w:ascii="Source Sans Pro" w:hAnsi="Source Sans Pro" w:cstheme="minorHAnsi"/>
          <w:sz w:val="20"/>
          <w:szCs w:val="20"/>
        </w:rPr>
        <w:t xml:space="preserve">flexible delivery. </w:t>
      </w:r>
    </w:p>
    <w:p w14:paraId="53D8A4DC" w14:textId="12DD913C" w:rsidR="001D2C0B" w:rsidRPr="006E6C85" w:rsidRDefault="009B2C01" w:rsidP="00FA6C43">
      <w:pPr>
        <w:pStyle w:val="Pa10"/>
        <w:numPr>
          <w:ilvl w:val="0"/>
          <w:numId w:val="12"/>
        </w:numPr>
        <w:rPr>
          <w:rFonts w:ascii="Source Sans Pro" w:hAnsi="Source Sans Pro" w:cstheme="minorHAnsi"/>
          <w:color w:val="000000"/>
          <w:sz w:val="20"/>
          <w:szCs w:val="20"/>
        </w:rPr>
      </w:pPr>
      <w:r w:rsidRPr="006E6C85">
        <w:rPr>
          <w:rFonts w:ascii="Source Sans Pro" w:hAnsi="Source Sans Pro" w:cstheme="minorHAnsi"/>
          <w:color w:val="000000"/>
          <w:sz w:val="20"/>
          <w:szCs w:val="20"/>
        </w:rPr>
        <w:t xml:space="preserve">Uses a </w:t>
      </w:r>
      <w:r w:rsidR="001D2C0B" w:rsidRPr="006E6C85">
        <w:rPr>
          <w:rFonts w:ascii="Source Sans Pro" w:hAnsi="Source Sans Pro" w:cstheme="minorHAnsi"/>
          <w:color w:val="000000"/>
          <w:sz w:val="20"/>
          <w:szCs w:val="20"/>
        </w:rPr>
        <w:t>strong, sound and strengths-based program philosophy that emphasises empowering and motivating clients to change their behaviour and improve their life choices</w:t>
      </w:r>
      <w:r w:rsidR="005B6C97" w:rsidRPr="006E6C85">
        <w:rPr>
          <w:rFonts w:ascii="Source Sans Pro" w:hAnsi="Source Sans Pro" w:cstheme="minorHAnsi"/>
          <w:color w:val="000000"/>
          <w:sz w:val="20"/>
          <w:szCs w:val="20"/>
        </w:rPr>
        <w:t>.</w:t>
      </w:r>
    </w:p>
    <w:p w14:paraId="215462C2" w14:textId="478BC069" w:rsidR="00E32A1D" w:rsidRPr="006E6C85" w:rsidRDefault="009B2C01" w:rsidP="002D5B05">
      <w:pPr>
        <w:pStyle w:val="ListParagraph"/>
        <w:numPr>
          <w:ilvl w:val="0"/>
          <w:numId w:val="12"/>
        </w:numPr>
        <w:autoSpaceDE w:val="0"/>
        <w:autoSpaceDN w:val="0"/>
        <w:adjustRightInd w:val="0"/>
        <w:spacing w:after="0" w:line="240" w:lineRule="auto"/>
        <w:rPr>
          <w:rFonts w:ascii="Source Sans Pro" w:hAnsi="Source Sans Pro" w:cstheme="minorHAnsi"/>
          <w:color w:val="000000"/>
          <w:sz w:val="20"/>
          <w:szCs w:val="20"/>
          <w:lang w:eastAsia="en-US"/>
        </w:rPr>
      </w:pPr>
      <w:r w:rsidRPr="006E6C85">
        <w:rPr>
          <w:rFonts w:ascii="Source Sans Pro" w:hAnsi="Source Sans Pro" w:cstheme="minorHAnsi"/>
          <w:color w:val="000000"/>
          <w:sz w:val="20"/>
          <w:szCs w:val="20"/>
          <w:lang w:eastAsia="en-US"/>
        </w:rPr>
        <w:t xml:space="preserve">Has </w:t>
      </w:r>
      <w:r w:rsidR="00E32A1D" w:rsidRPr="006E6C85">
        <w:rPr>
          <w:rFonts w:ascii="Source Sans Pro" w:hAnsi="Source Sans Pro" w:cstheme="minorHAnsi"/>
          <w:color w:val="000000"/>
          <w:sz w:val="20"/>
          <w:szCs w:val="20"/>
          <w:lang w:eastAsia="en-US"/>
        </w:rPr>
        <w:t>sound guidelines and processes that assist clients to engage with the structured processes of the courts and the requirements of court orders while maintaining program integrity</w:t>
      </w:r>
      <w:r w:rsidR="005B6C97" w:rsidRPr="006E6C85">
        <w:rPr>
          <w:rFonts w:ascii="Source Sans Pro" w:hAnsi="Source Sans Pro" w:cstheme="minorHAnsi"/>
          <w:color w:val="000000"/>
          <w:sz w:val="20"/>
          <w:szCs w:val="20"/>
          <w:lang w:eastAsia="en-US"/>
        </w:rPr>
        <w:t>.</w:t>
      </w:r>
    </w:p>
    <w:p w14:paraId="12D3FF43" w14:textId="7AF282DC" w:rsidR="001D2C0B" w:rsidRPr="006E6C85" w:rsidRDefault="009B2C01" w:rsidP="002D5B05">
      <w:pPr>
        <w:pStyle w:val="ListParagraph"/>
        <w:numPr>
          <w:ilvl w:val="0"/>
          <w:numId w:val="12"/>
        </w:numPr>
        <w:autoSpaceDE w:val="0"/>
        <w:autoSpaceDN w:val="0"/>
        <w:adjustRightInd w:val="0"/>
        <w:spacing w:after="33" w:line="240" w:lineRule="auto"/>
        <w:rPr>
          <w:rFonts w:ascii="Source Sans Pro" w:hAnsi="Source Sans Pro" w:cstheme="minorHAnsi"/>
          <w:sz w:val="20"/>
          <w:szCs w:val="20"/>
          <w:lang w:eastAsia="en-US"/>
        </w:rPr>
      </w:pPr>
      <w:r w:rsidRPr="006E6C85">
        <w:rPr>
          <w:rFonts w:ascii="Source Sans Pro" w:hAnsi="Source Sans Pro" w:cstheme="minorHAnsi"/>
          <w:sz w:val="20"/>
          <w:szCs w:val="20"/>
          <w:lang w:eastAsia="en-US"/>
        </w:rPr>
        <w:t>U</w:t>
      </w:r>
      <w:r w:rsidR="001D2C0B" w:rsidRPr="006E6C85">
        <w:rPr>
          <w:rFonts w:ascii="Source Sans Pro" w:hAnsi="Source Sans Pro" w:cstheme="minorHAnsi"/>
          <w:sz w:val="20"/>
          <w:szCs w:val="20"/>
          <w:lang w:eastAsia="en-US"/>
        </w:rPr>
        <w:t xml:space="preserve">tilises solutions that work </w:t>
      </w:r>
      <w:r w:rsidR="005B6C97" w:rsidRPr="006E6C85">
        <w:rPr>
          <w:rFonts w:ascii="Source Sans Pro" w:hAnsi="Source Sans Pro" w:cstheme="minorHAnsi"/>
          <w:sz w:val="20"/>
          <w:szCs w:val="20"/>
          <w:lang w:eastAsia="en-US"/>
        </w:rPr>
        <w:t xml:space="preserve">more effectively </w:t>
      </w:r>
      <w:r w:rsidR="001D2C0B" w:rsidRPr="006E6C85">
        <w:rPr>
          <w:rFonts w:ascii="Source Sans Pro" w:hAnsi="Source Sans Pro" w:cstheme="minorHAnsi"/>
          <w:sz w:val="20"/>
          <w:szCs w:val="20"/>
          <w:lang w:eastAsia="en-US"/>
        </w:rPr>
        <w:t>for Aboriginal and Torres Strait Islander people</w:t>
      </w:r>
      <w:r w:rsidR="005B6C97" w:rsidRPr="006E6C85">
        <w:rPr>
          <w:rFonts w:ascii="Source Sans Pro" w:hAnsi="Source Sans Pro" w:cstheme="minorHAnsi"/>
          <w:sz w:val="20"/>
          <w:szCs w:val="20"/>
          <w:lang w:eastAsia="en-US"/>
        </w:rPr>
        <w:t>.</w:t>
      </w:r>
    </w:p>
    <w:p w14:paraId="0CD8BD99" w14:textId="58B864DE" w:rsidR="00E32A1D" w:rsidRPr="006E6C85" w:rsidRDefault="001D2C0B" w:rsidP="002D5B05">
      <w:pPr>
        <w:pStyle w:val="ListParagraph"/>
        <w:numPr>
          <w:ilvl w:val="0"/>
          <w:numId w:val="12"/>
        </w:numPr>
        <w:spacing w:before="100" w:beforeAutospacing="1" w:after="100" w:afterAutospacing="1" w:line="240" w:lineRule="auto"/>
        <w:rPr>
          <w:rFonts w:ascii="Source Sans Pro" w:hAnsi="Source Sans Pro" w:cstheme="minorHAnsi"/>
          <w:color w:val="000000"/>
          <w:spacing w:val="2"/>
          <w:sz w:val="20"/>
          <w:szCs w:val="20"/>
        </w:rPr>
      </w:pPr>
      <w:r w:rsidRPr="006E6C85">
        <w:rPr>
          <w:rFonts w:ascii="Source Sans Pro" w:hAnsi="Source Sans Pro" w:cstheme="minorHAnsi"/>
          <w:sz w:val="20"/>
          <w:szCs w:val="20"/>
          <w:lang w:eastAsia="en-US"/>
        </w:rPr>
        <w:t>Adopts</w:t>
      </w:r>
      <w:r w:rsidR="00E32A1D" w:rsidRPr="006E6C85">
        <w:rPr>
          <w:rFonts w:ascii="Source Sans Pro" w:hAnsi="Source Sans Pro" w:cstheme="minorHAnsi"/>
          <w:sz w:val="20"/>
          <w:szCs w:val="20"/>
          <w:lang w:eastAsia="en-US"/>
        </w:rPr>
        <w:t xml:space="preserve"> a</w:t>
      </w:r>
      <w:r w:rsidR="005B6C97" w:rsidRPr="006E6C85">
        <w:rPr>
          <w:rFonts w:ascii="Source Sans Pro" w:hAnsi="Source Sans Pro" w:cstheme="minorHAnsi"/>
          <w:sz w:val="20"/>
          <w:szCs w:val="20"/>
          <w:lang w:eastAsia="en-US"/>
        </w:rPr>
        <w:t xml:space="preserve">n intensive </w:t>
      </w:r>
      <w:r w:rsidR="00E32A1D" w:rsidRPr="006E6C85">
        <w:rPr>
          <w:rFonts w:ascii="Source Sans Pro" w:hAnsi="Source Sans Pro" w:cstheme="minorHAnsi"/>
          <w:sz w:val="20"/>
          <w:szCs w:val="20"/>
          <w:lang w:eastAsia="en-US"/>
        </w:rPr>
        <w:t>case management approach to ensure tailored, individualised</w:t>
      </w:r>
      <w:r w:rsidR="00E32A1D" w:rsidRPr="006E6C85">
        <w:rPr>
          <w:rFonts w:ascii="Source Sans Pro" w:hAnsi="Source Sans Pro" w:cstheme="minorHAnsi"/>
          <w:color w:val="000000"/>
          <w:spacing w:val="2"/>
          <w:sz w:val="20"/>
          <w:szCs w:val="20"/>
        </w:rPr>
        <w:t xml:space="preserve"> </w:t>
      </w:r>
      <w:r w:rsidR="005B6C97" w:rsidRPr="006E6C85">
        <w:rPr>
          <w:rFonts w:ascii="Source Sans Pro" w:hAnsi="Source Sans Pro" w:cstheme="minorHAnsi"/>
          <w:color w:val="000000"/>
          <w:spacing w:val="2"/>
          <w:sz w:val="20"/>
          <w:szCs w:val="20"/>
        </w:rPr>
        <w:t xml:space="preserve">client </w:t>
      </w:r>
      <w:r w:rsidR="00E32A1D" w:rsidRPr="006E6C85">
        <w:rPr>
          <w:rFonts w:ascii="Source Sans Pro" w:hAnsi="Source Sans Pro" w:cstheme="minorHAnsi"/>
          <w:sz w:val="20"/>
          <w:szCs w:val="20"/>
          <w:lang w:eastAsia="en-US"/>
        </w:rPr>
        <w:t>support</w:t>
      </w:r>
      <w:r w:rsidR="005B6C97" w:rsidRPr="006E6C85">
        <w:rPr>
          <w:rFonts w:ascii="Source Sans Pro" w:hAnsi="Source Sans Pro" w:cstheme="minorHAnsi"/>
          <w:sz w:val="20"/>
          <w:szCs w:val="20"/>
          <w:lang w:eastAsia="en-US"/>
        </w:rPr>
        <w:t>.</w:t>
      </w:r>
    </w:p>
    <w:p w14:paraId="5CC0B5D9" w14:textId="77777777" w:rsidR="00FA20A1" w:rsidRDefault="00FA20A1" w:rsidP="00D4437F">
      <w:pPr>
        <w:pStyle w:val="NormalWeb"/>
        <w:spacing w:before="0" w:beforeAutospacing="0" w:after="0" w:afterAutospacing="0"/>
        <w:rPr>
          <w:rFonts w:ascii="Source Sans Pro" w:hAnsi="Source Sans Pro" w:cstheme="minorHAnsi"/>
          <w:b/>
          <w:bCs/>
          <w:color w:val="000000"/>
          <w:spacing w:val="2"/>
          <w:sz w:val="22"/>
          <w:szCs w:val="22"/>
        </w:rPr>
      </w:pPr>
    </w:p>
    <w:p w14:paraId="59FAE15D" w14:textId="77777777" w:rsidR="00FA20A1" w:rsidRDefault="00FA20A1" w:rsidP="00D4437F">
      <w:pPr>
        <w:pStyle w:val="NormalWeb"/>
        <w:spacing w:before="0" w:beforeAutospacing="0" w:after="0" w:afterAutospacing="0"/>
        <w:rPr>
          <w:rFonts w:ascii="Source Sans Pro" w:hAnsi="Source Sans Pro" w:cstheme="minorHAnsi"/>
          <w:b/>
          <w:bCs/>
          <w:color w:val="000000"/>
          <w:spacing w:val="2"/>
          <w:sz w:val="22"/>
          <w:szCs w:val="22"/>
        </w:rPr>
      </w:pPr>
    </w:p>
    <w:p w14:paraId="6DC3DB6E" w14:textId="680D1C13" w:rsidR="00D4437F" w:rsidRDefault="00E32A1D" w:rsidP="00D4437F">
      <w:pPr>
        <w:pStyle w:val="NormalWeb"/>
        <w:spacing w:before="0" w:beforeAutospacing="0" w:after="0" w:afterAutospacing="0"/>
        <w:rPr>
          <w:rFonts w:ascii="Montserrat" w:hAnsi="Montserrat" w:cstheme="minorHAnsi"/>
          <w:b/>
          <w:bCs/>
          <w:color w:val="000000"/>
          <w:spacing w:val="2"/>
          <w:sz w:val="22"/>
          <w:szCs w:val="22"/>
        </w:rPr>
      </w:pPr>
      <w:r w:rsidRPr="00923854">
        <w:rPr>
          <w:rFonts w:ascii="Montserrat" w:hAnsi="Montserrat" w:cstheme="minorHAnsi"/>
          <w:b/>
          <w:bCs/>
          <w:color w:val="000000"/>
          <w:spacing w:val="2"/>
          <w:sz w:val="22"/>
          <w:szCs w:val="22"/>
        </w:rPr>
        <w:lastRenderedPageBreak/>
        <w:t xml:space="preserve">Community led </w:t>
      </w:r>
    </w:p>
    <w:p w14:paraId="6A947FFA" w14:textId="77777777" w:rsidR="00432058" w:rsidRPr="00923854" w:rsidRDefault="00432058" w:rsidP="00D4437F">
      <w:pPr>
        <w:pStyle w:val="NormalWeb"/>
        <w:spacing w:before="0" w:beforeAutospacing="0" w:after="0" w:afterAutospacing="0"/>
        <w:rPr>
          <w:rFonts w:ascii="Montserrat" w:hAnsi="Montserrat" w:cstheme="minorHAnsi"/>
          <w:b/>
          <w:bCs/>
          <w:color w:val="000000"/>
          <w:spacing w:val="2"/>
          <w:sz w:val="22"/>
          <w:szCs w:val="22"/>
        </w:rPr>
      </w:pPr>
    </w:p>
    <w:p w14:paraId="6B2631AC" w14:textId="6391DC78" w:rsidR="00E32A1D" w:rsidRPr="006E6C85" w:rsidRDefault="001D2C0B" w:rsidP="00C51F4F">
      <w:pPr>
        <w:pStyle w:val="NormalWeb"/>
        <w:numPr>
          <w:ilvl w:val="0"/>
          <w:numId w:val="57"/>
        </w:numPr>
        <w:spacing w:before="0" w:beforeAutospacing="0" w:after="0" w:afterAutospacing="0"/>
        <w:rPr>
          <w:rFonts w:ascii="Source Sans Pro" w:hAnsi="Source Sans Pro" w:cstheme="minorHAnsi"/>
          <w:b/>
          <w:bCs/>
          <w:color w:val="000000"/>
          <w:spacing w:val="2"/>
          <w:sz w:val="20"/>
          <w:szCs w:val="20"/>
        </w:rPr>
      </w:pPr>
      <w:r w:rsidRPr="006E6C85">
        <w:rPr>
          <w:rFonts w:ascii="Source Sans Pro" w:hAnsi="Source Sans Pro" w:cstheme="minorHAnsi"/>
          <w:color w:val="000000"/>
          <w:sz w:val="20"/>
          <w:szCs w:val="20"/>
          <w:lang w:eastAsia="en-US"/>
        </w:rPr>
        <w:t>Provide</w:t>
      </w:r>
      <w:r w:rsidR="009B2C01" w:rsidRPr="006E6C85">
        <w:rPr>
          <w:rFonts w:ascii="Source Sans Pro" w:hAnsi="Source Sans Pro" w:cstheme="minorHAnsi"/>
          <w:color w:val="000000"/>
          <w:sz w:val="20"/>
          <w:szCs w:val="20"/>
          <w:lang w:eastAsia="en-US"/>
        </w:rPr>
        <w:t>s</w:t>
      </w:r>
      <w:r w:rsidRPr="006E6C85">
        <w:rPr>
          <w:rFonts w:ascii="Source Sans Pro" w:hAnsi="Source Sans Pro" w:cstheme="minorHAnsi"/>
          <w:color w:val="000000"/>
          <w:sz w:val="20"/>
          <w:szCs w:val="20"/>
          <w:lang w:eastAsia="en-US"/>
        </w:rPr>
        <w:t xml:space="preserve"> localised solutions that</w:t>
      </w:r>
      <w:r w:rsidR="00E32A1D" w:rsidRPr="006E6C85">
        <w:rPr>
          <w:rFonts w:ascii="Source Sans Pro" w:hAnsi="Source Sans Pro" w:cstheme="minorHAnsi"/>
          <w:color w:val="000000"/>
          <w:sz w:val="20"/>
          <w:szCs w:val="20"/>
          <w:lang w:eastAsia="en-US"/>
        </w:rPr>
        <w:t xml:space="preserve"> make use of local community resources and knowledge</w:t>
      </w:r>
      <w:r w:rsidR="005B6C97" w:rsidRPr="006E6C85">
        <w:rPr>
          <w:rFonts w:ascii="Source Sans Pro" w:hAnsi="Source Sans Pro" w:cstheme="minorHAnsi"/>
          <w:color w:val="000000"/>
          <w:sz w:val="20"/>
          <w:szCs w:val="20"/>
          <w:lang w:eastAsia="en-US"/>
        </w:rPr>
        <w:t>.</w:t>
      </w:r>
    </w:p>
    <w:p w14:paraId="5C7D0228" w14:textId="4493277C" w:rsidR="00E32A1D" w:rsidRPr="006E6C85" w:rsidRDefault="00E32A1D" w:rsidP="00C51F4F">
      <w:pPr>
        <w:pStyle w:val="ListParagraph"/>
        <w:numPr>
          <w:ilvl w:val="0"/>
          <w:numId w:val="19"/>
        </w:numPr>
        <w:autoSpaceDE w:val="0"/>
        <w:autoSpaceDN w:val="0"/>
        <w:adjustRightInd w:val="0"/>
        <w:spacing w:after="33" w:line="240" w:lineRule="auto"/>
        <w:rPr>
          <w:rFonts w:ascii="Source Sans Pro" w:hAnsi="Source Sans Pro" w:cstheme="minorHAnsi"/>
          <w:color w:val="000000"/>
          <w:sz w:val="20"/>
          <w:szCs w:val="20"/>
          <w:lang w:eastAsia="en-US"/>
        </w:rPr>
      </w:pPr>
      <w:r w:rsidRPr="006E6C85">
        <w:rPr>
          <w:rFonts w:ascii="Source Sans Pro" w:hAnsi="Source Sans Pro" w:cstheme="minorHAnsi"/>
          <w:sz w:val="20"/>
          <w:szCs w:val="20"/>
          <w:lang w:eastAsia="en-US"/>
        </w:rPr>
        <w:t>Include</w:t>
      </w:r>
      <w:r w:rsidR="009B2C01" w:rsidRPr="006E6C85">
        <w:rPr>
          <w:rFonts w:ascii="Source Sans Pro" w:hAnsi="Source Sans Pro" w:cstheme="minorHAnsi"/>
          <w:sz w:val="20"/>
          <w:szCs w:val="20"/>
          <w:lang w:eastAsia="en-US"/>
        </w:rPr>
        <w:t>s</w:t>
      </w:r>
      <w:r w:rsidRPr="006E6C85">
        <w:rPr>
          <w:rFonts w:ascii="Source Sans Pro" w:hAnsi="Source Sans Pro" w:cstheme="minorHAnsi"/>
          <w:sz w:val="20"/>
          <w:szCs w:val="20"/>
          <w:lang w:eastAsia="en-US"/>
        </w:rPr>
        <w:t xml:space="preserve"> appropriate consultation with and inclusion of </w:t>
      </w:r>
      <w:r w:rsidR="001D2C0B" w:rsidRPr="006E6C85">
        <w:rPr>
          <w:rFonts w:ascii="Source Sans Pro" w:hAnsi="Source Sans Pro" w:cstheme="minorHAnsi"/>
          <w:sz w:val="20"/>
          <w:szCs w:val="20"/>
          <w:lang w:eastAsia="en-US"/>
        </w:rPr>
        <w:t xml:space="preserve">a </w:t>
      </w:r>
      <w:r w:rsidR="00D4437F" w:rsidRPr="006E6C85">
        <w:rPr>
          <w:rFonts w:ascii="Source Sans Pro" w:hAnsi="Source Sans Pro" w:cstheme="minorHAnsi"/>
          <w:sz w:val="20"/>
          <w:szCs w:val="20"/>
          <w:lang w:eastAsia="en-US"/>
        </w:rPr>
        <w:t>client’s</w:t>
      </w:r>
      <w:r w:rsidR="001D2C0B" w:rsidRPr="006E6C85">
        <w:rPr>
          <w:rFonts w:ascii="Source Sans Pro" w:hAnsi="Source Sans Pro" w:cstheme="minorHAnsi"/>
          <w:sz w:val="20"/>
          <w:szCs w:val="20"/>
          <w:lang w:eastAsia="en-US"/>
        </w:rPr>
        <w:t xml:space="preserve"> </w:t>
      </w:r>
      <w:r w:rsidRPr="006E6C85">
        <w:rPr>
          <w:rFonts w:ascii="Source Sans Pro" w:hAnsi="Source Sans Pro" w:cstheme="minorHAnsi"/>
          <w:sz w:val="20"/>
          <w:szCs w:val="20"/>
          <w:lang w:eastAsia="en-US"/>
        </w:rPr>
        <w:t>family and</w:t>
      </w:r>
      <w:r w:rsidRPr="006E6C85">
        <w:rPr>
          <w:rFonts w:ascii="Source Sans Pro" w:hAnsi="Source Sans Pro" w:cstheme="minorHAnsi"/>
          <w:color w:val="000000"/>
          <w:sz w:val="20"/>
          <w:szCs w:val="20"/>
        </w:rPr>
        <w:t xml:space="preserve">/or </w:t>
      </w:r>
      <w:r w:rsidR="005B6C97" w:rsidRPr="006E6C85">
        <w:rPr>
          <w:rFonts w:ascii="Source Sans Pro" w:hAnsi="Source Sans Pro" w:cstheme="minorHAnsi"/>
          <w:color w:val="000000"/>
          <w:sz w:val="20"/>
          <w:szCs w:val="20"/>
        </w:rPr>
        <w:t xml:space="preserve">other </w:t>
      </w:r>
      <w:r w:rsidRPr="006E6C85">
        <w:rPr>
          <w:rFonts w:ascii="Source Sans Pro" w:hAnsi="Source Sans Pro" w:cstheme="minorHAnsi"/>
          <w:color w:val="000000"/>
          <w:sz w:val="20"/>
          <w:szCs w:val="20"/>
        </w:rPr>
        <w:t>support people</w:t>
      </w:r>
      <w:r w:rsidR="005B6C97" w:rsidRPr="006E6C85">
        <w:rPr>
          <w:rFonts w:ascii="Source Sans Pro" w:hAnsi="Source Sans Pro" w:cstheme="minorHAnsi"/>
          <w:color w:val="000000"/>
          <w:sz w:val="20"/>
          <w:szCs w:val="20"/>
        </w:rPr>
        <w:t>.</w:t>
      </w:r>
    </w:p>
    <w:p w14:paraId="7B7CD0E0" w14:textId="77777777" w:rsidR="00E32A1D" w:rsidRPr="006E6C85" w:rsidRDefault="00E32A1D" w:rsidP="007868C8">
      <w:pPr>
        <w:pStyle w:val="NormalWeb"/>
        <w:spacing w:before="0" w:beforeAutospacing="0" w:after="0" w:afterAutospacing="0"/>
        <w:rPr>
          <w:rFonts w:ascii="Source Sans Pro" w:hAnsi="Source Sans Pro" w:cstheme="minorHAnsi"/>
          <w:color w:val="000000"/>
          <w:spacing w:val="2"/>
          <w:sz w:val="20"/>
          <w:szCs w:val="20"/>
        </w:rPr>
      </w:pPr>
    </w:p>
    <w:p w14:paraId="15E9D81A" w14:textId="77777777" w:rsidR="00432058" w:rsidRDefault="009A0D9E" w:rsidP="007868C8">
      <w:pPr>
        <w:pStyle w:val="NormalWeb"/>
        <w:spacing w:before="0" w:beforeAutospacing="0" w:after="0" w:afterAutospacing="0"/>
        <w:rPr>
          <w:rFonts w:ascii="Montserrat" w:hAnsi="Montserrat" w:cstheme="minorHAnsi"/>
          <w:b/>
          <w:bCs/>
          <w:color w:val="000000"/>
          <w:spacing w:val="2"/>
          <w:sz w:val="22"/>
          <w:szCs w:val="22"/>
        </w:rPr>
      </w:pPr>
      <w:r w:rsidRPr="00923854">
        <w:rPr>
          <w:rFonts w:ascii="Montserrat" w:hAnsi="Montserrat" w:cstheme="minorHAnsi"/>
          <w:b/>
          <w:bCs/>
          <w:color w:val="000000"/>
          <w:spacing w:val="2"/>
          <w:sz w:val="22"/>
          <w:szCs w:val="22"/>
        </w:rPr>
        <w:t>Culturally appropriate</w:t>
      </w:r>
    </w:p>
    <w:p w14:paraId="43CF69A7" w14:textId="14AB97C3" w:rsidR="00E32A1D" w:rsidRPr="00923854" w:rsidRDefault="001D2C0B" w:rsidP="007868C8">
      <w:pPr>
        <w:pStyle w:val="NormalWeb"/>
        <w:spacing w:before="0" w:beforeAutospacing="0" w:after="0" w:afterAutospacing="0"/>
        <w:rPr>
          <w:rFonts w:ascii="Montserrat" w:hAnsi="Montserrat" w:cstheme="minorHAnsi"/>
          <w:b/>
          <w:bCs/>
          <w:color w:val="000000"/>
          <w:spacing w:val="2"/>
          <w:sz w:val="22"/>
          <w:szCs w:val="22"/>
        </w:rPr>
      </w:pPr>
      <w:r w:rsidRPr="00923854">
        <w:rPr>
          <w:rFonts w:ascii="Montserrat" w:hAnsi="Montserrat" w:cstheme="minorHAnsi"/>
          <w:b/>
          <w:bCs/>
          <w:color w:val="000000"/>
          <w:spacing w:val="2"/>
          <w:sz w:val="22"/>
          <w:szCs w:val="22"/>
        </w:rPr>
        <w:t xml:space="preserve"> </w:t>
      </w:r>
    </w:p>
    <w:p w14:paraId="22AA7EC9" w14:textId="6A6FBBBF" w:rsidR="001D2C0B" w:rsidRPr="006849D8" w:rsidRDefault="001D2C0B" w:rsidP="00C51F4F">
      <w:pPr>
        <w:pStyle w:val="ListParagraph"/>
        <w:numPr>
          <w:ilvl w:val="0"/>
          <w:numId w:val="20"/>
        </w:numPr>
        <w:rPr>
          <w:rFonts w:ascii="Source Sans Pro" w:hAnsi="Source Sans Pro" w:cstheme="minorHAnsi"/>
          <w:sz w:val="20"/>
          <w:szCs w:val="20"/>
        </w:rPr>
      </w:pPr>
      <w:r w:rsidRPr="006849D8">
        <w:rPr>
          <w:rFonts w:ascii="Source Sans Pro" w:hAnsi="Source Sans Pro" w:cstheme="minorHAnsi"/>
          <w:sz w:val="20"/>
          <w:szCs w:val="20"/>
        </w:rPr>
        <w:t>Supported and delivered by First Nations community backed groups and organisations, with the support of Elders and respected persons</w:t>
      </w:r>
      <w:r w:rsidR="00D4437F" w:rsidRPr="006849D8">
        <w:rPr>
          <w:rFonts w:ascii="Source Sans Pro" w:hAnsi="Source Sans Pro" w:cstheme="minorHAnsi"/>
          <w:sz w:val="20"/>
          <w:szCs w:val="20"/>
        </w:rPr>
        <w:t>.</w:t>
      </w:r>
    </w:p>
    <w:p w14:paraId="232703AF" w14:textId="743A6320" w:rsidR="001D2C0B" w:rsidRPr="006849D8" w:rsidRDefault="001D2C0B" w:rsidP="00C51F4F">
      <w:pPr>
        <w:pStyle w:val="ListParagraph"/>
        <w:numPr>
          <w:ilvl w:val="0"/>
          <w:numId w:val="20"/>
        </w:numPr>
        <w:rPr>
          <w:rFonts w:ascii="Source Sans Pro" w:hAnsi="Source Sans Pro" w:cstheme="minorHAnsi"/>
          <w:sz w:val="20"/>
          <w:szCs w:val="20"/>
        </w:rPr>
      </w:pPr>
      <w:r w:rsidRPr="006849D8">
        <w:rPr>
          <w:rFonts w:ascii="Source Sans Pro" w:hAnsi="Source Sans Pro" w:cstheme="minorHAnsi"/>
          <w:sz w:val="20"/>
          <w:szCs w:val="20"/>
        </w:rPr>
        <w:t xml:space="preserve">Co-designed and led by service providers and </w:t>
      </w:r>
      <w:r w:rsidR="005B6C97" w:rsidRPr="006849D8">
        <w:rPr>
          <w:rFonts w:ascii="Source Sans Pro" w:hAnsi="Source Sans Pro" w:cstheme="minorHAnsi"/>
          <w:sz w:val="20"/>
          <w:szCs w:val="20"/>
        </w:rPr>
        <w:t xml:space="preserve">Aboriginal and Torres Strait Islander people with </w:t>
      </w:r>
      <w:r w:rsidRPr="006849D8">
        <w:rPr>
          <w:rFonts w:ascii="Source Sans Pro" w:hAnsi="Source Sans Pro" w:cstheme="minorHAnsi"/>
          <w:sz w:val="20"/>
          <w:szCs w:val="20"/>
        </w:rPr>
        <w:t xml:space="preserve">lived </w:t>
      </w:r>
      <w:r w:rsidR="00926191" w:rsidRPr="006849D8">
        <w:rPr>
          <w:rFonts w:ascii="Source Sans Pro" w:hAnsi="Source Sans Pro" w:cstheme="minorHAnsi"/>
          <w:sz w:val="20"/>
          <w:szCs w:val="20"/>
        </w:rPr>
        <w:t>experience</w:t>
      </w:r>
      <w:r w:rsidRPr="006849D8">
        <w:rPr>
          <w:rFonts w:ascii="Source Sans Pro" w:hAnsi="Source Sans Pro" w:cstheme="minorHAnsi"/>
          <w:sz w:val="20"/>
          <w:szCs w:val="20"/>
        </w:rPr>
        <w:t xml:space="preserve"> </w:t>
      </w:r>
      <w:r w:rsidR="005B6C97" w:rsidRPr="006849D8">
        <w:rPr>
          <w:rFonts w:ascii="Source Sans Pro" w:hAnsi="Source Sans Pro" w:cstheme="minorHAnsi"/>
          <w:sz w:val="20"/>
          <w:szCs w:val="20"/>
        </w:rPr>
        <w:t>of the criminal justice system.</w:t>
      </w:r>
    </w:p>
    <w:p w14:paraId="468EE55B" w14:textId="66049252" w:rsidR="00E32A1D" w:rsidRPr="006849D8" w:rsidRDefault="001D2C0B" w:rsidP="00C51F4F">
      <w:pPr>
        <w:pStyle w:val="ListParagraph"/>
        <w:numPr>
          <w:ilvl w:val="0"/>
          <w:numId w:val="20"/>
        </w:numPr>
        <w:rPr>
          <w:rFonts w:ascii="Source Sans Pro" w:hAnsi="Source Sans Pro" w:cstheme="minorHAnsi"/>
          <w:sz w:val="20"/>
          <w:szCs w:val="20"/>
        </w:rPr>
      </w:pPr>
      <w:r w:rsidRPr="006849D8">
        <w:rPr>
          <w:rFonts w:ascii="Source Sans Pro" w:hAnsi="Source Sans Pro" w:cstheme="minorHAnsi"/>
          <w:sz w:val="20"/>
          <w:szCs w:val="20"/>
        </w:rPr>
        <w:t>Incorporates</w:t>
      </w:r>
      <w:r w:rsidR="00D162A1" w:rsidRPr="006849D8">
        <w:rPr>
          <w:rFonts w:ascii="Source Sans Pro" w:hAnsi="Source Sans Pro" w:cstheme="minorHAnsi"/>
          <w:sz w:val="20"/>
          <w:szCs w:val="20"/>
        </w:rPr>
        <w:t xml:space="preserve"> cultural knowledge and practices</w:t>
      </w:r>
      <w:r w:rsidR="00FF4AB3" w:rsidRPr="006849D8">
        <w:rPr>
          <w:rFonts w:ascii="Source Sans Pro" w:hAnsi="Source Sans Pro" w:cstheme="minorHAnsi"/>
          <w:sz w:val="20"/>
          <w:szCs w:val="20"/>
        </w:rPr>
        <w:t xml:space="preserve"> – culture is key and helps form strong identities</w:t>
      </w:r>
      <w:r w:rsidR="005B6C97" w:rsidRPr="006849D8">
        <w:rPr>
          <w:rFonts w:ascii="Source Sans Pro" w:hAnsi="Source Sans Pro" w:cstheme="minorHAnsi"/>
          <w:sz w:val="20"/>
          <w:szCs w:val="20"/>
        </w:rPr>
        <w:t>.</w:t>
      </w:r>
    </w:p>
    <w:p w14:paraId="27CE8835" w14:textId="70D9758A" w:rsidR="00E32A1D" w:rsidRPr="00923854" w:rsidRDefault="00E32A1D" w:rsidP="00E32A1D">
      <w:pPr>
        <w:rPr>
          <w:rFonts w:ascii="Montserrat" w:hAnsi="Montserrat" w:cstheme="minorHAnsi"/>
          <w:b/>
          <w:bCs/>
          <w:sz w:val="22"/>
          <w:szCs w:val="22"/>
        </w:rPr>
      </w:pPr>
      <w:r w:rsidRPr="00923854">
        <w:rPr>
          <w:rFonts w:ascii="Montserrat" w:hAnsi="Montserrat" w:cstheme="minorHAnsi"/>
          <w:b/>
          <w:bCs/>
          <w:sz w:val="22"/>
          <w:szCs w:val="22"/>
        </w:rPr>
        <w:t>Supported by strong relationships between community organisations and Government</w:t>
      </w:r>
      <w:r w:rsidR="001D2C0B" w:rsidRPr="00923854">
        <w:rPr>
          <w:rFonts w:ascii="Montserrat" w:hAnsi="Montserrat" w:cstheme="minorHAnsi"/>
          <w:b/>
          <w:bCs/>
          <w:sz w:val="22"/>
          <w:szCs w:val="22"/>
        </w:rPr>
        <w:t xml:space="preserve">, with clear information sharing principles and agreed </w:t>
      </w:r>
      <w:r w:rsidR="00D4437F" w:rsidRPr="00923854">
        <w:rPr>
          <w:rFonts w:ascii="Montserrat" w:hAnsi="Montserrat" w:cstheme="minorHAnsi"/>
          <w:b/>
          <w:bCs/>
          <w:sz w:val="22"/>
          <w:szCs w:val="22"/>
        </w:rPr>
        <w:t xml:space="preserve">evaluative </w:t>
      </w:r>
      <w:r w:rsidR="001D2C0B" w:rsidRPr="00923854">
        <w:rPr>
          <w:rFonts w:ascii="Montserrat" w:hAnsi="Montserrat" w:cstheme="minorHAnsi"/>
          <w:b/>
          <w:bCs/>
          <w:sz w:val="22"/>
          <w:szCs w:val="22"/>
        </w:rPr>
        <w:t>measures</w:t>
      </w:r>
    </w:p>
    <w:p w14:paraId="7059FB90" w14:textId="00D6099B" w:rsidR="001D2C0B" w:rsidRPr="006849D8" w:rsidRDefault="001D2C0B" w:rsidP="002D5B05">
      <w:pPr>
        <w:numPr>
          <w:ilvl w:val="0"/>
          <w:numId w:val="14"/>
        </w:numPr>
        <w:autoSpaceDE w:val="0"/>
        <w:autoSpaceDN w:val="0"/>
        <w:adjustRightInd w:val="0"/>
        <w:spacing w:after="33" w:line="240" w:lineRule="auto"/>
        <w:rPr>
          <w:rFonts w:ascii="Source Sans Pro" w:hAnsi="Source Sans Pro" w:cstheme="minorHAnsi"/>
          <w:color w:val="000000"/>
          <w:sz w:val="20"/>
          <w:szCs w:val="20"/>
          <w:lang w:eastAsia="en-US"/>
        </w:rPr>
      </w:pPr>
      <w:r w:rsidRPr="006849D8">
        <w:rPr>
          <w:rFonts w:ascii="Source Sans Pro" w:hAnsi="Source Sans Pro" w:cstheme="minorHAnsi"/>
          <w:sz w:val="20"/>
          <w:szCs w:val="20"/>
          <w:lang w:eastAsia="en-US"/>
        </w:rPr>
        <w:t>A focus on outcomes and a commitment to demonstrating measurable results through evaluation and performance measurement</w:t>
      </w:r>
      <w:r w:rsidR="00D4437F" w:rsidRPr="006849D8">
        <w:rPr>
          <w:rFonts w:ascii="Source Sans Pro" w:hAnsi="Source Sans Pro" w:cstheme="minorHAnsi"/>
          <w:sz w:val="20"/>
          <w:szCs w:val="20"/>
          <w:lang w:eastAsia="en-US"/>
        </w:rPr>
        <w:t>.</w:t>
      </w:r>
    </w:p>
    <w:p w14:paraId="71A83FB1" w14:textId="2E0FD21A" w:rsidR="001B6024" w:rsidRPr="006849D8" w:rsidRDefault="003E3347" w:rsidP="00C51F4F">
      <w:pPr>
        <w:pStyle w:val="ListParagraph"/>
        <w:numPr>
          <w:ilvl w:val="0"/>
          <w:numId w:val="16"/>
        </w:numPr>
        <w:autoSpaceDE w:val="0"/>
        <w:autoSpaceDN w:val="0"/>
        <w:adjustRightInd w:val="0"/>
        <w:spacing w:after="33" w:line="240" w:lineRule="auto"/>
        <w:rPr>
          <w:rFonts w:ascii="Source Sans Pro" w:hAnsi="Source Sans Pro" w:cstheme="minorHAnsi"/>
          <w:color w:val="000000"/>
          <w:sz w:val="20"/>
          <w:szCs w:val="20"/>
          <w:lang w:eastAsia="en-US"/>
        </w:rPr>
      </w:pPr>
      <w:r w:rsidRPr="006849D8">
        <w:rPr>
          <w:rFonts w:ascii="Source Sans Pro" w:hAnsi="Source Sans Pro" w:cstheme="minorHAnsi"/>
          <w:color w:val="000000"/>
          <w:sz w:val="20"/>
          <w:szCs w:val="20"/>
          <w:lang w:eastAsia="en-US"/>
        </w:rPr>
        <w:t>C</w:t>
      </w:r>
      <w:r w:rsidR="001B6024" w:rsidRPr="006849D8">
        <w:rPr>
          <w:rFonts w:ascii="Source Sans Pro" w:hAnsi="Source Sans Pro" w:cstheme="minorHAnsi"/>
          <w:color w:val="000000"/>
          <w:sz w:val="20"/>
          <w:szCs w:val="20"/>
          <w:lang w:eastAsia="en-US"/>
        </w:rPr>
        <w:t xml:space="preserve">ollaborative, using interagency approaches </w:t>
      </w:r>
      <w:r w:rsidRPr="006849D8">
        <w:rPr>
          <w:rFonts w:ascii="Source Sans Pro" w:hAnsi="Source Sans Pro" w:cstheme="minorHAnsi"/>
          <w:color w:val="000000"/>
          <w:sz w:val="20"/>
          <w:szCs w:val="20"/>
          <w:lang w:eastAsia="en-US"/>
        </w:rPr>
        <w:t xml:space="preserve">with clear information-sharing </w:t>
      </w:r>
      <w:r w:rsidR="00E32A1D" w:rsidRPr="006849D8">
        <w:rPr>
          <w:rFonts w:ascii="Source Sans Pro" w:hAnsi="Source Sans Pro" w:cstheme="minorHAnsi"/>
          <w:color w:val="000000"/>
          <w:sz w:val="20"/>
          <w:szCs w:val="20"/>
          <w:lang w:eastAsia="en-US"/>
        </w:rPr>
        <w:t>procedures</w:t>
      </w:r>
      <w:r w:rsidR="0029015C" w:rsidRPr="006849D8">
        <w:rPr>
          <w:rFonts w:ascii="Source Sans Pro" w:hAnsi="Source Sans Pro" w:cstheme="minorHAnsi"/>
          <w:color w:val="000000"/>
          <w:sz w:val="20"/>
          <w:szCs w:val="20"/>
          <w:lang w:eastAsia="en-US"/>
        </w:rPr>
        <w:t>.</w:t>
      </w:r>
    </w:p>
    <w:p w14:paraId="5A003D73" w14:textId="3B84A53C" w:rsidR="00E32A1D" w:rsidRPr="006849D8" w:rsidRDefault="00E32A1D" w:rsidP="00C51F4F">
      <w:pPr>
        <w:pStyle w:val="ListParagraph"/>
        <w:numPr>
          <w:ilvl w:val="0"/>
          <w:numId w:val="16"/>
        </w:numPr>
        <w:autoSpaceDE w:val="0"/>
        <w:autoSpaceDN w:val="0"/>
        <w:adjustRightInd w:val="0"/>
        <w:spacing w:before="100" w:beforeAutospacing="1" w:after="100" w:afterAutospacing="1" w:line="240" w:lineRule="auto"/>
        <w:rPr>
          <w:rFonts w:ascii="Source Sans Pro" w:hAnsi="Source Sans Pro" w:cstheme="minorHAnsi"/>
          <w:color w:val="000000"/>
          <w:spacing w:val="2"/>
          <w:sz w:val="20"/>
          <w:szCs w:val="20"/>
        </w:rPr>
      </w:pPr>
      <w:r w:rsidRPr="006849D8">
        <w:rPr>
          <w:rFonts w:ascii="Source Sans Pro" w:hAnsi="Source Sans Pro" w:cstheme="minorHAnsi"/>
          <w:sz w:val="20"/>
          <w:szCs w:val="20"/>
          <w:lang w:eastAsia="en-US"/>
        </w:rPr>
        <w:t>Defined monitoring and evaluation data collection that is closely matched to program intent (including both qualitative and quantitative data)</w:t>
      </w:r>
      <w:r w:rsidR="0029015C" w:rsidRPr="006849D8">
        <w:rPr>
          <w:rFonts w:ascii="Source Sans Pro" w:hAnsi="Source Sans Pro" w:cstheme="minorHAnsi"/>
          <w:sz w:val="20"/>
          <w:szCs w:val="20"/>
          <w:lang w:eastAsia="en-US"/>
        </w:rPr>
        <w:t>.</w:t>
      </w:r>
    </w:p>
    <w:p w14:paraId="537DE444" w14:textId="77345C92" w:rsidR="001D2C0B" w:rsidRPr="006849D8" w:rsidRDefault="001D2C0B" w:rsidP="00C51F4F">
      <w:pPr>
        <w:pStyle w:val="ListParagraph"/>
        <w:numPr>
          <w:ilvl w:val="0"/>
          <w:numId w:val="16"/>
        </w:numPr>
        <w:autoSpaceDE w:val="0"/>
        <w:autoSpaceDN w:val="0"/>
        <w:adjustRightInd w:val="0"/>
        <w:spacing w:after="0" w:line="240" w:lineRule="auto"/>
        <w:rPr>
          <w:rFonts w:ascii="Source Sans Pro" w:hAnsi="Source Sans Pro" w:cstheme="minorHAnsi"/>
          <w:sz w:val="20"/>
          <w:szCs w:val="20"/>
          <w:lang w:eastAsia="en-US"/>
        </w:rPr>
      </w:pPr>
      <w:r w:rsidRPr="006849D8">
        <w:rPr>
          <w:rFonts w:ascii="Source Sans Pro" w:hAnsi="Source Sans Pro" w:cstheme="minorHAnsi"/>
          <w:sz w:val="20"/>
          <w:szCs w:val="20"/>
          <w:lang w:eastAsia="en-US"/>
        </w:rPr>
        <w:t xml:space="preserve">Having appropriately qualified and trained staff involved in </w:t>
      </w:r>
      <w:r w:rsidR="0029015C" w:rsidRPr="006849D8">
        <w:rPr>
          <w:rFonts w:ascii="Source Sans Pro" w:hAnsi="Source Sans Pro" w:cstheme="minorHAnsi"/>
          <w:sz w:val="20"/>
          <w:szCs w:val="20"/>
          <w:lang w:eastAsia="en-US"/>
        </w:rPr>
        <w:t xml:space="preserve">program </w:t>
      </w:r>
      <w:r w:rsidRPr="006849D8">
        <w:rPr>
          <w:rFonts w:ascii="Source Sans Pro" w:hAnsi="Source Sans Pro" w:cstheme="minorHAnsi"/>
          <w:sz w:val="20"/>
          <w:szCs w:val="20"/>
          <w:lang w:eastAsia="en-US"/>
        </w:rPr>
        <w:t xml:space="preserve">implementation and delivery, ideally including program developers, mental health practitioners and people with experience working with </w:t>
      </w:r>
      <w:r w:rsidR="0029015C" w:rsidRPr="006849D8">
        <w:rPr>
          <w:rFonts w:ascii="Source Sans Pro" w:hAnsi="Source Sans Pro" w:cstheme="minorHAnsi"/>
          <w:sz w:val="20"/>
          <w:szCs w:val="20"/>
          <w:lang w:eastAsia="en-US"/>
        </w:rPr>
        <w:t>clients.</w:t>
      </w:r>
    </w:p>
    <w:p w14:paraId="1FAAD3E8" w14:textId="7A38159B" w:rsidR="001D2C0B" w:rsidRPr="006849D8" w:rsidRDefault="006148FC" w:rsidP="00C51F4F">
      <w:pPr>
        <w:pStyle w:val="ListParagraph"/>
        <w:numPr>
          <w:ilvl w:val="0"/>
          <w:numId w:val="16"/>
        </w:numPr>
        <w:autoSpaceDE w:val="0"/>
        <w:autoSpaceDN w:val="0"/>
        <w:adjustRightInd w:val="0"/>
        <w:spacing w:after="0" w:line="240" w:lineRule="auto"/>
        <w:rPr>
          <w:rFonts w:ascii="Source Sans Pro" w:hAnsi="Source Sans Pro" w:cstheme="minorHAnsi"/>
          <w:sz w:val="20"/>
          <w:szCs w:val="20"/>
          <w:lang w:eastAsia="en-US"/>
        </w:rPr>
      </w:pPr>
      <w:r w:rsidRPr="006849D8">
        <w:rPr>
          <w:rFonts w:ascii="Source Sans Pro" w:hAnsi="Source Sans Pro" w:cstheme="minorHAnsi"/>
          <w:sz w:val="20"/>
          <w:szCs w:val="20"/>
          <w:lang w:eastAsia="en-US"/>
        </w:rPr>
        <w:t>Provides</w:t>
      </w:r>
      <w:r w:rsidR="001D2C0B" w:rsidRPr="006849D8">
        <w:rPr>
          <w:rFonts w:ascii="Source Sans Pro" w:hAnsi="Source Sans Pro" w:cstheme="minorHAnsi"/>
          <w:sz w:val="20"/>
          <w:szCs w:val="20"/>
          <w:lang w:eastAsia="en-US"/>
        </w:rPr>
        <w:t xml:space="preserve"> high levels of support</w:t>
      </w:r>
      <w:r w:rsidR="0029015C" w:rsidRPr="006849D8">
        <w:rPr>
          <w:rFonts w:ascii="Source Sans Pro" w:hAnsi="Source Sans Pro" w:cstheme="minorHAnsi"/>
          <w:sz w:val="20"/>
          <w:szCs w:val="20"/>
          <w:lang w:eastAsia="en-US"/>
        </w:rPr>
        <w:t xml:space="preserve">, professional development </w:t>
      </w:r>
      <w:r w:rsidR="001D2C0B" w:rsidRPr="006849D8">
        <w:rPr>
          <w:rFonts w:ascii="Source Sans Pro" w:hAnsi="Source Sans Pro" w:cstheme="minorHAnsi"/>
          <w:sz w:val="20"/>
          <w:szCs w:val="20"/>
          <w:lang w:eastAsia="en-US"/>
        </w:rPr>
        <w:t>and training to staff</w:t>
      </w:r>
      <w:r w:rsidR="0029015C" w:rsidRPr="006849D8">
        <w:rPr>
          <w:rFonts w:ascii="Source Sans Pro" w:hAnsi="Source Sans Pro" w:cstheme="minorHAnsi"/>
          <w:sz w:val="20"/>
          <w:szCs w:val="20"/>
          <w:lang w:eastAsia="en-US"/>
        </w:rPr>
        <w:t>.</w:t>
      </w:r>
    </w:p>
    <w:p w14:paraId="7B007C30" w14:textId="628A7B46" w:rsidR="001B6024" w:rsidRPr="006849D8" w:rsidRDefault="006148FC" w:rsidP="00C51F4F">
      <w:pPr>
        <w:pStyle w:val="ListParagraph"/>
        <w:numPr>
          <w:ilvl w:val="0"/>
          <w:numId w:val="16"/>
        </w:numPr>
        <w:autoSpaceDE w:val="0"/>
        <w:autoSpaceDN w:val="0"/>
        <w:adjustRightInd w:val="0"/>
        <w:spacing w:after="0" w:line="240" w:lineRule="auto"/>
        <w:rPr>
          <w:rFonts w:ascii="Source Sans Pro" w:hAnsi="Source Sans Pro" w:cstheme="minorHAnsi"/>
          <w:sz w:val="20"/>
          <w:szCs w:val="20"/>
          <w:lang w:eastAsia="en-US"/>
        </w:rPr>
      </w:pPr>
      <w:r w:rsidRPr="006849D8">
        <w:rPr>
          <w:rFonts w:ascii="Source Sans Pro" w:hAnsi="Source Sans Pro" w:cstheme="minorHAnsi"/>
          <w:sz w:val="20"/>
          <w:szCs w:val="20"/>
          <w:lang w:eastAsia="en-US"/>
        </w:rPr>
        <w:t>Has</w:t>
      </w:r>
      <w:r w:rsidR="001D2C0B" w:rsidRPr="006849D8">
        <w:rPr>
          <w:rFonts w:ascii="Source Sans Pro" w:hAnsi="Source Sans Pro" w:cstheme="minorHAnsi"/>
          <w:sz w:val="20"/>
          <w:szCs w:val="20"/>
          <w:lang w:eastAsia="en-US"/>
        </w:rPr>
        <w:t xml:space="preserve"> </w:t>
      </w:r>
      <w:r w:rsidRPr="006849D8">
        <w:rPr>
          <w:rFonts w:ascii="Source Sans Pro" w:hAnsi="Source Sans Pro" w:cstheme="minorHAnsi"/>
          <w:sz w:val="20"/>
          <w:szCs w:val="20"/>
          <w:lang w:eastAsia="en-US"/>
        </w:rPr>
        <w:t>local, supportive</w:t>
      </w:r>
      <w:r w:rsidR="001D2C0B" w:rsidRPr="006849D8">
        <w:rPr>
          <w:rFonts w:ascii="Source Sans Pro" w:hAnsi="Source Sans Pro" w:cstheme="minorHAnsi"/>
          <w:sz w:val="20"/>
          <w:szCs w:val="20"/>
          <w:lang w:eastAsia="en-US"/>
        </w:rPr>
        <w:t xml:space="preserve"> wrap-around services </w:t>
      </w:r>
      <w:r w:rsidRPr="006849D8">
        <w:rPr>
          <w:rFonts w:ascii="Source Sans Pro" w:hAnsi="Source Sans Pro" w:cstheme="minorHAnsi"/>
          <w:sz w:val="20"/>
          <w:szCs w:val="20"/>
          <w:lang w:eastAsia="en-US"/>
        </w:rPr>
        <w:t>to refer clients to</w:t>
      </w:r>
      <w:r w:rsidR="0029015C" w:rsidRPr="006849D8">
        <w:rPr>
          <w:rFonts w:ascii="Source Sans Pro" w:hAnsi="Source Sans Pro" w:cstheme="minorHAnsi"/>
          <w:sz w:val="20"/>
          <w:szCs w:val="20"/>
          <w:lang w:eastAsia="en-US"/>
        </w:rPr>
        <w:t>.</w:t>
      </w:r>
    </w:p>
    <w:p w14:paraId="7EC69894" w14:textId="77777777" w:rsidR="00345323" w:rsidRPr="004E0C99" w:rsidRDefault="00345323" w:rsidP="00345323">
      <w:pPr>
        <w:autoSpaceDE w:val="0"/>
        <w:autoSpaceDN w:val="0"/>
        <w:adjustRightInd w:val="0"/>
        <w:spacing w:after="0" w:line="240" w:lineRule="auto"/>
        <w:rPr>
          <w:rFonts w:ascii="Source Sans Pro" w:hAnsi="Source Sans Pro" w:cstheme="minorHAnsi"/>
          <w:sz w:val="24"/>
          <w:szCs w:val="24"/>
          <w:lang w:eastAsia="en-US"/>
        </w:rPr>
      </w:pPr>
    </w:p>
    <w:p w14:paraId="61EAC8DD" w14:textId="2FFBFEFC" w:rsidR="00345323" w:rsidRPr="00923854" w:rsidRDefault="00FC3657" w:rsidP="00131194">
      <w:pPr>
        <w:pStyle w:val="Heading5"/>
        <w:rPr>
          <w:rFonts w:ascii="Montserrat" w:hAnsi="Montserrat" w:cstheme="minorHAnsi"/>
          <w:b/>
          <w:bCs/>
          <w:color w:val="000000"/>
          <w:spacing w:val="2"/>
          <w:sz w:val="24"/>
          <w:szCs w:val="24"/>
        </w:rPr>
      </w:pPr>
      <w:r w:rsidRPr="00923854">
        <w:rPr>
          <w:rFonts w:ascii="Montserrat" w:hAnsi="Montserrat" w:cstheme="minorHAnsi"/>
          <w:b/>
          <w:bCs/>
          <w:sz w:val="24"/>
          <w:szCs w:val="24"/>
        </w:rPr>
        <w:t xml:space="preserve">After reviewing provider reports, evaluations, complaints and lived experience stories, we have identified the following </w:t>
      </w:r>
      <w:r w:rsidR="00345323" w:rsidRPr="00923854">
        <w:rPr>
          <w:rFonts w:ascii="Montserrat" w:hAnsi="Montserrat" w:cstheme="minorHAnsi"/>
          <w:b/>
          <w:bCs/>
          <w:sz w:val="24"/>
          <w:szCs w:val="24"/>
        </w:rPr>
        <w:t>Issues/Blockages in Bail/Remand for First Nations People in the ACT:</w:t>
      </w:r>
    </w:p>
    <w:p w14:paraId="0728A61F" w14:textId="77777777" w:rsidR="00345323" w:rsidRPr="006443F8" w:rsidRDefault="00345323" w:rsidP="00345323">
      <w:pPr>
        <w:spacing w:before="100" w:beforeAutospacing="1" w:after="100" w:afterAutospacing="1" w:line="240" w:lineRule="auto"/>
        <w:rPr>
          <w:rFonts w:ascii="Montserrat" w:hAnsi="Montserrat" w:cstheme="minorHAnsi"/>
          <w:b/>
          <w:bCs/>
          <w:color w:val="000000"/>
          <w:spacing w:val="2"/>
          <w:sz w:val="22"/>
          <w:szCs w:val="22"/>
        </w:rPr>
      </w:pPr>
      <w:r w:rsidRPr="006443F8">
        <w:rPr>
          <w:rFonts w:ascii="Montserrat" w:hAnsi="Montserrat" w:cstheme="minorHAnsi"/>
          <w:b/>
          <w:bCs/>
          <w:color w:val="000000"/>
          <w:spacing w:val="2"/>
          <w:sz w:val="22"/>
          <w:szCs w:val="22"/>
        </w:rPr>
        <w:t>Lack of services</w:t>
      </w:r>
    </w:p>
    <w:p w14:paraId="3D79B2F4" w14:textId="77777777" w:rsidR="00345323" w:rsidRPr="00923854" w:rsidRDefault="00345323" w:rsidP="00087E49">
      <w:pPr>
        <w:pStyle w:val="ListParagraph"/>
        <w:numPr>
          <w:ilvl w:val="0"/>
          <w:numId w:val="71"/>
        </w:numPr>
        <w:spacing w:before="100" w:beforeAutospacing="1" w:after="100" w:afterAutospacing="1" w:line="240" w:lineRule="auto"/>
        <w:rPr>
          <w:rFonts w:ascii="Source Sans Pro" w:hAnsi="Source Sans Pro" w:cstheme="minorHAnsi"/>
          <w:color w:val="000000"/>
          <w:spacing w:val="2"/>
          <w:sz w:val="20"/>
          <w:szCs w:val="20"/>
        </w:rPr>
      </w:pPr>
      <w:r w:rsidRPr="00923854">
        <w:rPr>
          <w:rFonts w:ascii="Source Sans Pro" w:hAnsi="Source Sans Pro" w:cstheme="minorHAnsi"/>
          <w:color w:val="000000"/>
          <w:spacing w:val="2"/>
          <w:sz w:val="20"/>
          <w:szCs w:val="20"/>
        </w:rPr>
        <w:t>Lack of services and resources for:</w:t>
      </w:r>
    </w:p>
    <w:p w14:paraId="00D2FD42" w14:textId="1A2D2CBC" w:rsidR="00345323" w:rsidRPr="006849D8" w:rsidRDefault="00345323" w:rsidP="00345323">
      <w:pPr>
        <w:pStyle w:val="ListParagraph"/>
        <w:numPr>
          <w:ilvl w:val="1"/>
          <w:numId w:val="13"/>
        </w:numPr>
        <w:spacing w:before="100" w:beforeAutospacing="1" w:after="100" w:afterAutospacing="1" w:line="240" w:lineRule="auto"/>
        <w:rPr>
          <w:rFonts w:ascii="Source Sans Pro" w:hAnsi="Source Sans Pro" w:cstheme="minorHAnsi"/>
          <w:color w:val="000000"/>
          <w:spacing w:val="2"/>
          <w:sz w:val="20"/>
          <w:szCs w:val="20"/>
        </w:rPr>
      </w:pPr>
      <w:r w:rsidRPr="006849D8">
        <w:rPr>
          <w:rFonts w:ascii="Source Sans Pro" w:hAnsi="Source Sans Pro" w:cstheme="minorHAnsi"/>
          <w:color w:val="000000"/>
          <w:spacing w:val="2"/>
          <w:sz w:val="20"/>
          <w:szCs w:val="20"/>
        </w:rPr>
        <w:t>Housing of all kinds, especially long</w:t>
      </w:r>
      <w:r w:rsidR="007B26A8" w:rsidRPr="006849D8">
        <w:rPr>
          <w:rFonts w:ascii="Source Sans Pro" w:hAnsi="Source Sans Pro" w:cstheme="minorHAnsi"/>
          <w:color w:val="000000"/>
          <w:spacing w:val="2"/>
          <w:sz w:val="20"/>
          <w:szCs w:val="20"/>
        </w:rPr>
        <w:t>-</w:t>
      </w:r>
      <w:r w:rsidRPr="006849D8">
        <w:rPr>
          <w:rFonts w:ascii="Source Sans Pro" w:hAnsi="Source Sans Pro" w:cstheme="minorHAnsi"/>
          <w:color w:val="000000"/>
          <w:spacing w:val="2"/>
          <w:sz w:val="20"/>
          <w:szCs w:val="20"/>
        </w:rPr>
        <w:t>term stable housing (detainees noted the lack of availability, wait times, conditions of the available housing and difficulty entering the private rental market</w:t>
      </w:r>
      <w:r w:rsidR="007B26A8" w:rsidRPr="006849D8">
        <w:rPr>
          <w:rFonts w:ascii="Source Sans Pro" w:hAnsi="Source Sans Pro" w:cstheme="minorHAnsi"/>
          <w:color w:val="000000"/>
          <w:spacing w:val="2"/>
          <w:sz w:val="20"/>
          <w:szCs w:val="20"/>
        </w:rPr>
        <w:t>)</w:t>
      </w:r>
      <w:r w:rsidRPr="006849D8">
        <w:rPr>
          <w:rFonts w:ascii="Source Sans Pro" w:hAnsi="Source Sans Pro" w:cstheme="minorHAnsi"/>
          <w:color w:val="000000"/>
          <w:spacing w:val="2"/>
          <w:sz w:val="20"/>
          <w:szCs w:val="20"/>
        </w:rPr>
        <w:t>. Detainees are removed from the Housing list when incarcerated</w:t>
      </w:r>
      <w:r w:rsidR="0029015C" w:rsidRPr="006849D8">
        <w:rPr>
          <w:rFonts w:ascii="Source Sans Pro" w:hAnsi="Source Sans Pro" w:cstheme="minorHAnsi"/>
          <w:color w:val="000000"/>
          <w:spacing w:val="2"/>
          <w:sz w:val="20"/>
          <w:szCs w:val="20"/>
        </w:rPr>
        <w:t xml:space="preserve"> as they are deemed to be accommodated.</w:t>
      </w:r>
    </w:p>
    <w:p w14:paraId="394A6C72" w14:textId="4A58E8B9" w:rsidR="00345323" w:rsidRPr="006849D8" w:rsidRDefault="00345323" w:rsidP="00345323">
      <w:pPr>
        <w:pStyle w:val="ListParagraph"/>
        <w:numPr>
          <w:ilvl w:val="1"/>
          <w:numId w:val="13"/>
        </w:numPr>
        <w:spacing w:before="100" w:beforeAutospacing="1" w:after="100" w:afterAutospacing="1" w:line="240" w:lineRule="auto"/>
        <w:rPr>
          <w:rFonts w:ascii="Source Sans Pro" w:hAnsi="Source Sans Pro" w:cstheme="minorHAnsi"/>
          <w:color w:val="000000"/>
          <w:spacing w:val="2"/>
          <w:sz w:val="20"/>
          <w:szCs w:val="20"/>
        </w:rPr>
      </w:pPr>
      <w:r w:rsidRPr="006849D8">
        <w:rPr>
          <w:rFonts w:ascii="Source Sans Pro" w:hAnsi="Source Sans Pro" w:cstheme="minorHAnsi"/>
          <w:color w:val="000000"/>
          <w:spacing w:val="2"/>
          <w:sz w:val="20"/>
          <w:szCs w:val="20"/>
        </w:rPr>
        <w:t>Professionals for NDIS assessments</w:t>
      </w:r>
      <w:r w:rsidR="0029015C" w:rsidRPr="006849D8">
        <w:rPr>
          <w:rFonts w:ascii="Source Sans Pro" w:hAnsi="Source Sans Pro" w:cstheme="minorHAnsi"/>
          <w:color w:val="000000"/>
          <w:spacing w:val="2"/>
          <w:sz w:val="20"/>
          <w:szCs w:val="20"/>
        </w:rPr>
        <w:t>.</w:t>
      </w:r>
      <w:r w:rsidRPr="006849D8">
        <w:rPr>
          <w:rFonts w:ascii="Source Sans Pro" w:hAnsi="Source Sans Pro" w:cstheme="minorHAnsi"/>
          <w:color w:val="000000"/>
          <w:spacing w:val="2"/>
          <w:sz w:val="20"/>
          <w:szCs w:val="20"/>
        </w:rPr>
        <w:t xml:space="preserve"> </w:t>
      </w:r>
    </w:p>
    <w:p w14:paraId="772F3657" w14:textId="06BB1337" w:rsidR="00345323" w:rsidRPr="006849D8" w:rsidRDefault="00345323" w:rsidP="00345323">
      <w:pPr>
        <w:pStyle w:val="ListParagraph"/>
        <w:numPr>
          <w:ilvl w:val="1"/>
          <w:numId w:val="13"/>
        </w:numPr>
        <w:spacing w:before="100" w:beforeAutospacing="1" w:after="100" w:afterAutospacing="1" w:line="240" w:lineRule="auto"/>
        <w:rPr>
          <w:rFonts w:ascii="Source Sans Pro" w:hAnsi="Source Sans Pro" w:cstheme="minorHAnsi"/>
          <w:color w:val="000000"/>
          <w:spacing w:val="2"/>
          <w:sz w:val="20"/>
          <w:szCs w:val="20"/>
        </w:rPr>
      </w:pPr>
      <w:r w:rsidRPr="006849D8">
        <w:rPr>
          <w:rFonts w:ascii="Source Sans Pro" w:hAnsi="Source Sans Pro" w:cstheme="minorHAnsi"/>
          <w:color w:val="000000"/>
          <w:spacing w:val="2"/>
          <w:sz w:val="20"/>
          <w:szCs w:val="20"/>
        </w:rPr>
        <w:t xml:space="preserve">Domestic and family violence or sexual assault services for Aboriginal and Torres Strait Islander women, including </w:t>
      </w:r>
      <w:r w:rsidR="0029015C" w:rsidRPr="006849D8">
        <w:rPr>
          <w:rFonts w:ascii="Source Sans Pro" w:hAnsi="Source Sans Pro" w:cstheme="minorHAnsi"/>
          <w:color w:val="000000"/>
          <w:spacing w:val="2"/>
          <w:sz w:val="20"/>
          <w:szCs w:val="20"/>
        </w:rPr>
        <w:t xml:space="preserve">secure </w:t>
      </w:r>
      <w:r w:rsidRPr="006849D8">
        <w:rPr>
          <w:rFonts w:ascii="Source Sans Pro" w:hAnsi="Source Sans Pro" w:cstheme="minorHAnsi"/>
          <w:color w:val="000000"/>
          <w:spacing w:val="2"/>
          <w:sz w:val="20"/>
          <w:szCs w:val="20"/>
        </w:rPr>
        <w:t>accommodation and emergency accommodation</w:t>
      </w:r>
      <w:r w:rsidR="0029015C" w:rsidRPr="006849D8">
        <w:rPr>
          <w:rFonts w:ascii="Source Sans Pro" w:hAnsi="Source Sans Pro" w:cstheme="minorHAnsi"/>
          <w:color w:val="000000"/>
          <w:spacing w:val="2"/>
          <w:sz w:val="20"/>
          <w:szCs w:val="20"/>
        </w:rPr>
        <w:t>.</w:t>
      </w:r>
      <w:r w:rsidRPr="006849D8">
        <w:rPr>
          <w:rFonts w:ascii="Source Sans Pro" w:hAnsi="Source Sans Pro" w:cstheme="minorHAnsi"/>
          <w:color w:val="000000"/>
          <w:spacing w:val="2"/>
          <w:sz w:val="20"/>
          <w:szCs w:val="20"/>
        </w:rPr>
        <w:t xml:space="preserve"> </w:t>
      </w:r>
    </w:p>
    <w:p w14:paraId="6944A69B" w14:textId="2CE93F7B" w:rsidR="00345323" w:rsidRPr="006849D8" w:rsidRDefault="00345323" w:rsidP="00345323">
      <w:pPr>
        <w:pStyle w:val="ListParagraph"/>
        <w:numPr>
          <w:ilvl w:val="1"/>
          <w:numId w:val="13"/>
        </w:numPr>
        <w:spacing w:before="100" w:beforeAutospacing="1" w:after="100" w:afterAutospacing="1" w:line="240" w:lineRule="auto"/>
        <w:rPr>
          <w:rFonts w:ascii="Source Sans Pro" w:hAnsi="Source Sans Pro" w:cstheme="minorHAnsi"/>
          <w:color w:val="000000"/>
          <w:spacing w:val="2"/>
          <w:sz w:val="20"/>
          <w:szCs w:val="20"/>
        </w:rPr>
      </w:pPr>
      <w:r w:rsidRPr="006849D8">
        <w:rPr>
          <w:rFonts w:ascii="Source Sans Pro" w:hAnsi="Source Sans Pro" w:cstheme="minorHAnsi"/>
          <w:color w:val="000000"/>
          <w:spacing w:val="2"/>
          <w:sz w:val="20"/>
          <w:szCs w:val="20"/>
        </w:rPr>
        <w:t>Male behavioural change programs aimed at Aboriginal and Torres Strait Islander men</w:t>
      </w:r>
      <w:r w:rsidR="0029015C" w:rsidRPr="006849D8">
        <w:rPr>
          <w:rFonts w:ascii="Source Sans Pro" w:hAnsi="Source Sans Pro" w:cstheme="minorHAnsi"/>
          <w:color w:val="000000"/>
          <w:spacing w:val="2"/>
          <w:sz w:val="20"/>
          <w:szCs w:val="20"/>
        </w:rPr>
        <w:t xml:space="preserve"> perpetrating violence against women.</w:t>
      </w:r>
    </w:p>
    <w:p w14:paraId="09B88405" w14:textId="79B1CE68" w:rsidR="00345323" w:rsidRPr="006849D8" w:rsidRDefault="00345323" w:rsidP="00345323">
      <w:pPr>
        <w:pStyle w:val="ListParagraph"/>
        <w:numPr>
          <w:ilvl w:val="1"/>
          <w:numId w:val="13"/>
        </w:numPr>
        <w:spacing w:before="100" w:beforeAutospacing="1" w:after="100" w:afterAutospacing="1" w:line="240" w:lineRule="auto"/>
        <w:rPr>
          <w:rFonts w:ascii="Source Sans Pro" w:hAnsi="Source Sans Pro" w:cstheme="minorHAnsi"/>
          <w:color w:val="000000"/>
          <w:spacing w:val="2"/>
          <w:sz w:val="20"/>
          <w:szCs w:val="20"/>
        </w:rPr>
      </w:pPr>
      <w:r w:rsidRPr="006849D8">
        <w:rPr>
          <w:rFonts w:ascii="Source Sans Pro" w:hAnsi="Source Sans Pro" w:cstheme="minorHAnsi"/>
          <w:color w:val="000000"/>
          <w:spacing w:val="2"/>
          <w:sz w:val="20"/>
          <w:szCs w:val="20"/>
        </w:rPr>
        <w:t>Treatment of severe mental health issues</w:t>
      </w:r>
      <w:r w:rsidR="0029015C" w:rsidRPr="006849D8">
        <w:rPr>
          <w:rFonts w:ascii="Source Sans Pro" w:hAnsi="Source Sans Pro" w:cstheme="minorHAnsi"/>
          <w:color w:val="000000"/>
          <w:spacing w:val="2"/>
          <w:sz w:val="20"/>
          <w:szCs w:val="20"/>
        </w:rPr>
        <w:t>.</w:t>
      </w:r>
      <w:r w:rsidRPr="006849D8">
        <w:rPr>
          <w:rFonts w:ascii="Source Sans Pro" w:hAnsi="Source Sans Pro" w:cstheme="minorHAnsi"/>
          <w:color w:val="000000"/>
          <w:spacing w:val="2"/>
          <w:sz w:val="20"/>
          <w:szCs w:val="20"/>
        </w:rPr>
        <w:t xml:space="preserve"> </w:t>
      </w:r>
    </w:p>
    <w:p w14:paraId="06AD6306" w14:textId="24B6DF4A" w:rsidR="00345323" w:rsidRPr="006849D8" w:rsidRDefault="00345323" w:rsidP="00345323">
      <w:pPr>
        <w:pStyle w:val="ListParagraph"/>
        <w:numPr>
          <w:ilvl w:val="1"/>
          <w:numId w:val="13"/>
        </w:numPr>
        <w:spacing w:before="100" w:beforeAutospacing="1" w:after="100" w:afterAutospacing="1" w:line="240" w:lineRule="auto"/>
        <w:rPr>
          <w:rFonts w:ascii="Source Sans Pro" w:hAnsi="Source Sans Pro" w:cstheme="minorHAnsi"/>
          <w:color w:val="000000"/>
          <w:spacing w:val="2"/>
          <w:sz w:val="20"/>
          <w:szCs w:val="20"/>
        </w:rPr>
      </w:pPr>
      <w:r w:rsidRPr="006849D8">
        <w:rPr>
          <w:rFonts w:ascii="Source Sans Pro" w:hAnsi="Source Sans Pro" w:cstheme="minorHAnsi"/>
          <w:color w:val="000000"/>
          <w:spacing w:val="2"/>
          <w:sz w:val="20"/>
          <w:szCs w:val="20"/>
        </w:rPr>
        <w:t>Counsellors, psychologists and psychiatrists</w:t>
      </w:r>
      <w:r w:rsidR="0029015C" w:rsidRPr="006849D8">
        <w:rPr>
          <w:rFonts w:ascii="Source Sans Pro" w:hAnsi="Source Sans Pro" w:cstheme="minorHAnsi"/>
          <w:color w:val="000000"/>
          <w:spacing w:val="2"/>
          <w:sz w:val="20"/>
          <w:szCs w:val="20"/>
        </w:rPr>
        <w:t>.</w:t>
      </w:r>
      <w:r w:rsidRPr="006849D8">
        <w:rPr>
          <w:rFonts w:ascii="Source Sans Pro" w:hAnsi="Source Sans Pro" w:cstheme="minorHAnsi"/>
          <w:color w:val="000000"/>
          <w:spacing w:val="2"/>
          <w:sz w:val="20"/>
          <w:szCs w:val="20"/>
        </w:rPr>
        <w:t xml:space="preserve"> </w:t>
      </w:r>
    </w:p>
    <w:p w14:paraId="44BCA14A" w14:textId="3161F555" w:rsidR="00345323" w:rsidRPr="006849D8" w:rsidRDefault="00345323" w:rsidP="00345323">
      <w:pPr>
        <w:pStyle w:val="ListParagraph"/>
        <w:numPr>
          <w:ilvl w:val="1"/>
          <w:numId w:val="13"/>
        </w:numPr>
        <w:spacing w:before="100" w:beforeAutospacing="1" w:after="100" w:afterAutospacing="1" w:line="240" w:lineRule="auto"/>
        <w:rPr>
          <w:rFonts w:ascii="Source Sans Pro" w:hAnsi="Source Sans Pro" w:cstheme="minorHAnsi"/>
          <w:color w:val="000000"/>
          <w:spacing w:val="2"/>
          <w:sz w:val="20"/>
          <w:szCs w:val="20"/>
        </w:rPr>
      </w:pPr>
      <w:r w:rsidRPr="006849D8">
        <w:rPr>
          <w:rFonts w:ascii="Source Sans Pro" w:hAnsi="Source Sans Pro" w:cstheme="minorHAnsi"/>
          <w:sz w:val="20"/>
          <w:szCs w:val="20"/>
        </w:rPr>
        <w:t>Culturally specific therapeutic services</w:t>
      </w:r>
      <w:r w:rsidR="0029015C" w:rsidRPr="006849D8">
        <w:rPr>
          <w:rFonts w:ascii="Source Sans Pro" w:hAnsi="Source Sans Pro" w:cstheme="minorHAnsi"/>
          <w:sz w:val="20"/>
          <w:szCs w:val="20"/>
        </w:rPr>
        <w:t xml:space="preserve"> focused on trauma recovery.</w:t>
      </w:r>
    </w:p>
    <w:p w14:paraId="138471FF" w14:textId="6EA6ED48" w:rsidR="00345323" w:rsidRPr="006849D8" w:rsidRDefault="00345323" w:rsidP="00345323">
      <w:pPr>
        <w:pStyle w:val="ListParagraph"/>
        <w:numPr>
          <w:ilvl w:val="1"/>
          <w:numId w:val="13"/>
        </w:numPr>
        <w:spacing w:before="100" w:beforeAutospacing="1" w:after="100" w:afterAutospacing="1" w:line="240" w:lineRule="auto"/>
        <w:rPr>
          <w:rFonts w:ascii="Source Sans Pro" w:hAnsi="Source Sans Pro" w:cstheme="minorHAnsi"/>
          <w:color w:val="000000"/>
          <w:spacing w:val="2"/>
          <w:sz w:val="20"/>
          <w:szCs w:val="20"/>
        </w:rPr>
      </w:pPr>
      <w:r w:rsidRPr="006849D8">
        <w:rPr>
          <w:rFonts w:ascii="Source Sans Pro" w:hAnsi="Source Sans Pro" w:cstheme="minorHAnsi"/>
          <w:color w:val="000000"/>
          <w:spacing w:val="2"/>
          <w:sz w:val="20"/>
          <w:szCs w:val="20"/>
        </w:rPr>
        <w:t>Local, accessible</w:t>
      </w:r>
      <w:r w:rsidR="00BF2C79" w:rsidRPr="006849D8">
        <w:rPr>
          <w:rFonts w:ascii="Source Sans Pro" w:hAnsi="Source Sans Pro" w:cstheme="minorHAnsi"/>
          <w:color w:val="000000"/>
          <w:spacing w:val="2"/>
          <w:sz w:val="20"/>
          <w:szCs w:val="20"/>
        </w:rPr>
        <w:t>, First Nations specific</w:t>
      </w:r>
      <w:r w:rsidRPr="006849D8">
        <w:rPr>
          <w:rFonts w:ascii="Source Sans Pro" w:hAnsi="Source Sans Pro" w:cstheme="minorHAnsi"/>
          <w:color w:val="000000"/>
          <w:spacing w:val="2"/>
          <w:sz w:val="20"/>
          <w:szCs w:val="20"/>
        </w:rPr>
        <w:t xml:space="preserve"> </w:t>
      </w:r>
      <w:r w:rsidR="00BF2C79" w:rsidRPr="006849D8">
        <w:rPr>
          <w:rFonts w:ascii="Source Sans Pro" w:hAnsi="Source Sans Pro" w:cstheme="minorHAnsi"/>
          <w:color w:val="000000"/>
          <w:spacing w:val="2"/>
          <w:sz w:val="20"/>
          <w:szCs w:val="20"/>
        </w:rPr>
        <w:t xml:space="preserve">alcohol and other drug residential </w:t>
      </w:r>
      <w:r w:rsidRPr="006849D8">
        <w:rPr>
          <w:rFonts w:ascii="Source Sans Pro" w:hAnsi="Source Sans Pro" w:cstheme="minorHAnsi"/>
          <w:color w:val="000000"/>
          <w:spacing w:val="2"/>
          <w:sz w:val="20"/>
          <w:szCs w:val="20"/>
        </w:rPr>
        <w:t>rehabilitation options</w:t>
      </w:r>
      <w:r w:rsidR="00BF2C79" w:rsidRPr="006849D8">
        <w:rPr>
          <w:rFonts w:ascii="Source Sans Pro" w:hAnsi="Source Sans Pro" w:cstheme="minorHAnsi"/>
          <w:color w:val="000000"/>
          <w:spacing w:val="2"/>
          <w:sz w:val="20"/>
          <w:szCs w:val="20"/>
        </w:rPr>
        <w:t>.</w:t>
      </w:r>
    </w:p>
    <w:p w14:paraId="5B15FC82" w14:textId="60FB397C" w:rsidR="00345323" w:rsidRPr="006849D8" w:rsidRDefault="00345323" w:rsidP="00345323">
      <w:pPr>
        <w:pStyle w:val="ListParagraph"/>
        <w:numPr>
          <w:ilvl w:val="1"/>
          <w:numId w:val="13"/>
        </w:numPr>
        <w:spacing w:before="100" w:beforeAutospacing="1" w:after="100" w:afterAutospacing="1" w:line="240" w:lineRule="auto"/>
        <w:rPr>
          <w:rFonts w:ascii="Source Sans Pro" w:hAnsi="Source Sans Pro" w:cstheme="minorHAnsi"/>
          <w:color w:val="000000"/>
          <w:spacing w:val="2"/>
          <w:sz w:val="20"/>
          <w:szCs w:val="20"/>
        </w:rPr>
      </w:pPr>
      <w:r w:rsidRPr="006849D8">
        <w:rPr>
          <w:rFonts w:ascii="Source Sans Pro" w:hAnsi="Source Sans Pro" w:cstheme="minorHAnsi"/>
          <w:color w:val="000000"/>
          <w:spacing w:val="2"/>
          <w:sz w:val="20"/>
          <w:szCs w:val="20"/>
        </w:rPr>
        <w:t>Culturally safe options for people struggling with shame, self-hatred, self-harm and suicidal ideation</w:t>
      </w:r>
      <w:r w:rsidR="00BF2C79" w:rsidRPr="006849D8">
        <w:rPr>
          <w:rFonts w:ascii="Source Sans Pro" w:hAnsi="Source Sans Pro" w:cstheme="minorHAnsi"/>
          <w:color w:val="000000"/>
          <w:spacing w:val="2"/>
          <w:sz w:val="20"/>
          <w:szCs w:val="20"/>
        </w:rPr>
        <w:t>.</w:t>
      </w:r>
      <w:r w:rsidRPr="006849D8">
        <w:rPr>
          <w:rFonts w:ascii="Source Sans Pro" w:hAnsi="Source Sans Pro" w:cstheme="minorHAnsi"/>
          <w:color w:val="000000"/>
          <w:spacing w:val="2"/>
          <w:sz w:val="20"/>
          <w:szCs w:val="20"/>
        </w:rPr>
        <w:t xml:space="preserve"> </w:t>
      </w:r>
    </w:p>
    <w:p w14:paraId="7584DBE5" w14:textId="2C10288D" w:rsidR="00345323" w:rsidRPr="006849D8" w:rsidRDefault="00345323" w:rsidP="00345323">
      <w:pPr>
        <w:pStyle w:val="ListParagraph"/>
        <w:numPr>
          <w:ilvl w:val="1"/>
          <w:numId w:val="13"/>
        </w:numPr>
        <w:spacing w:before="100" w:beforeAutospacing="1" w:after="100" w:afterAutospacing="1" w:line="240" w:lineRule="auto"/>
        <w:rPr>
          <w:rFonts w:ascii="Source Sans Pro" w:hAnsi="Source Sans Pro" w:cstheme="minorHAnsi"/>
          <w:color w:val="000000"/>
          <w:spacing w:val="2"/>
          <w:sz w:val="20"/>
          <w:szCs w:val="20"/>
        </w:rPr>
      </w:pPr>
      <w:r w:rsidRPr="006849D8">
        <w:rPr>
          <w:rFonts w:ascii="Source Sans Pro" w:hAnsi="Source Sans Pro" w:cstheme="minorHAnsi"/>
          <w:sz w:val="20"/>
          <w:szCs w:val="20"/>
        </w:rPr>
        <w:t>Services for transgender, non-binary or other gender non-conforming identities (LGBTQ+)</w:t>
      </w:r>
      <w:r w:rsidR="00BF2C79" w:rsidRPr="006849D8">
        <w:rPr>
          <w:rFonts w:ascii="Source Sans Pro" w:hAnsi="Source Sans Pro" w:cstheme="minorHAnsi"/>
          <w:sz w:val="20"/>
          <w:szCs w:val="20"/>
        </w:rPr>
        <w:t>.</w:t>
      </w:r>
    </w:p>
    <w:p w14:paraId="1D16D514" w14:textId="77777777" w:rsidR="00923854" w:rsidRDefault="00923854" w:rsidP="00345323">
      <w:pPr>
        <w:spacing w:before="100" w:beforeAutospacing="1" w:after="100" w:afterAutospacing="1" w:line="240" w:lineRule="auto"/>
        <w:rPr>
          <w:rFonts w:ascii="Source Sans Pro" w:hAnsi="Source Sans Pro" w:cstheme="minorHAnsi"/>
          <w:b/>
          <w:bCs/>
          <w:color w:val="000000"/>
          <w:spacing w:val="2"/>
          <w:sz w:val="22"/>
          <w:szCs w:val="22"/>
        </w:rPr>
      </w:pPr>
    </w:p>
    <w:p w14:paraId="04F4C3C6" w14:textId="77777777" w:rsidR="00345323" w:rsidRPr="006443F8" w:rsidRDefault="00345323" w:rsidP="00345323">
      <w:pPr>
        <w:spacing w:before="100" w:beforeAutospacing="1" w:after="100" w:afterAutospacing="1" w:line="240" w:lineRule="auto"/>
        <w:rPr>
          <w:rFonts w:ascii="Montserrat" w:hAnsi="Montserrat" w:cstheme="minorHAnsi"/>
          <w:b/>
          <w:bCs/>
          <w:color w:val="000000"/>
          <w:spacing w:val="2"/>
          <w:sz w:val="22"/>
          <w:szCs w:val="22"/>
        </w:rPr>
      </w:pPr>
      <w:r w:rsidRPr="006443F8">
        <w:rPr>
          <w:rFonts w:ascii="Montserrat" w:hAnsi="Montserrat" w:cstheme="minorHAnsi"/>
          <w:b/>
          <w:bCs/>
          <w:color w:val="000000"/>
          <w:spacing w:val="2"/>
          <w:sz w:val="22"/>
          <w:szCs w:val="22"/>
        </w:rPr>
        <w:t>Judicial blockages</w:t>
      </w:r>
    </w:p>
    <w:p w14:paraId="3D0745D7" w14:textId="32959614" w:rsidR="00345323" w:rsidRPr="006849D8" w:rsidRDefault="00345323" w:rsidP="00C51F4F">
      <w:pPr>
        <w:numPr>
          <w:ilvl w:val="0"/>
          <w:numId w:val="21"/>
        </w:numPr>
        <w:spacing w:before="100" w:beforeAutospacing="1" w:after="100" w:afterAutospacing="1" w:line="276" w:lineRule="auto"/>
        <w:rPr>
          <w:rFonts w:ascii="Source Sans Pro" w:hAnsi="Source Sans Pro" w:cstheme="minorHAnsi"/>
          <w:sz w:val="20"/>
          <w:szCs w:val="20"/>
        </w:rPr>
      </w:pPr>
      <w:r w:rsidRPr="006849D8">
        <w:rPr>
          <w:rFonts w:ascii="Source Sans Pro" w:hAnsi="Source Sans Pro" w:cstheme="minorHAnsi"/>
          <w:sz w:val="20"/>
          <w:szCs w:val="20"/>
        </w:rPr>
        <w:t xml:space="preserve">Mandatory </w:t>
      </w:r>
      <w:r w:rsidR="008C4823" w:rsidRPr="006849D8">
        <w:rPr>
          <w:rFonts w:ascii="Source Sans Pro" w:hAnsi="Source Sans Pro" w:cstheme="minorHAnsi"/>
          <w:sz w:val="20"/>
          <w:szCs w:val="20"/>
        </w:rPr>
        <w:t>disqualifications</w:t>
      </w:r>
    </w:p>
    <w:p w14:paraId="5B0F2AD0" w14:textId="77777777" w:rsidR="00345323" w:rsidRPr="006849D8" w:rsidRDefault="00345323" w:rsidP="00C51F4F">
      <w:pPr>
        <w:pStyle w:val="ListParagraph"/>
        <w:numPr>
          <w:ilvl w:val="0"/>
          <w:numId w:val="21"/>
        </w:numPr>
        <w:spacing w:before="100" w:beforeAutospacing="1" w:after="100" w:afterAutospacing="1" w:line="276" w:lineRule="auto"/>
        <w:rPr>
          <w:rFonts w:ascii="Source Sans Pro" w:hAnsi="Source Sans Pro" w:cstheme="minorHAnsi"/>
          <w:color w:val="000000"/>
          <w:spacing w:val="2"/>
          <w:sz w:val="20"/>
          <w:szCs w:val="20"/>
        </w:rPr>
      </w:pPr>
      <w:r w:rsidRPr="006849D8">
        <w:rPr>
          <w:rFonts w:ascii="Source Sans Pro" w:hAnsi="Source Sans Pro" w:cstheme="minorHAnsi"/>
          <w:color w:val="000000"/>
          <w:spacing w:val="2"/>
          <w:sz w:val="20"/>
          <w:szCs w:val="20"/>
        </w:rPr>
        <w:t xml:space="preserve">Presumptions against bail or ‘show cause’ effects in legislation  </w:t>
      </w:r>
    </w:p>
    <w:p w14:paraId="6FEA4201" w14:textId="77777777" w:rsidR="00345323" w:rsidRPr="006849D8" w:rsidRDefault="00345323" w:rsidP="00C51F4F">
      <w:pPr>
        <w:pStyle w:val="ListParagraph"/>
        <w:numPr>
          <w:ilvl w:val="0"/>
          <w:numId w:val="21"/>
        </w:numPr>
        <w:spacing w:before="100" w:beforeAutospacing="1" w:after="100" w:afterAutospacing="1" w:line="276" w:lineRule="auto"/>
        <w:rPr>
          <w:rFonts w:ascii="Source Sans Pro" w:hAnsi="Source Sans Pro" w:cstheme="minorHAnsi"/>
          <w:color w:val="000000"/>
          <w:spacing w:val="2"/>
          <w:sz w:val="20"/>
          <w:szCs w:val="20"/>
        </w:rPr>
      </w:pPr>
      <w:r w:rsidRPr="006849D8">
        <w:rPr>
          <w:rFonts w:ascii="Source Sans Pro" w:hAnsi="Source Sans Pro" w:cstheme="minorHAnsi"/>
          <w:color w:val="000000"/>
          <w:spacing w:val="2"/>
          <w:sz w:val="20"/>
          <w:szCs w:val="20"/>
        </w:rPr>
        <w:t>Little collection of data and lack of opportunities to identify Indigeneity at Courts</w:t>
      </w:r>
    </w:p>
    <w:p w14:paraId="08F31568" w14:textId="3F77ED7A" w:rsidR="00345323" w:rsidRPr="006849D8" w:rsidRDefault="00345323" w:rsidP="00C51F4F">
      <w:pPr>
        <w:pStyle w:val="ListParagraph"/>
        <w:numPr>
          <w:ilvl w:val="0"/>
          <w:numId w:val="21"/>
        </w:numPr>
        <w:spacing w:before="100" w:beforeAutospacing="1" w:after="100" w:afterAutospacing="1" w:line="276" w:lineRule="auto"/>
        <w:rPr>
          <w:rFonts w:ascii="Source Sans Pro" w:hAnsi="Source Sans Pro" w:cstheme="minorHAnsi"/>
          <w:color w:val="000000"/>
          <w:spacing w:val="2"/>
          <w:sz w:val="20"/>
          <w:szCs w:val="20"/>
        </w:rPr>
      </w:pPr>
      <w:r w:rsidRPr="006849D8">
        <w:rPr>
          <w:rFonts w:ascii="Source Sans Pro" w:hAnsi="Source Sans Pro" w:cstheme="minorHAnsi"/>
          <w:color w:val="000000"/>
          <w:spacing w:val="2"/>
          <w:sz w:val="20"/>
          <w:szCs w:val="20"/>
        </w:rPr>
        <w:t xml:space="preserve">Poverty and </w:t>
      </w:r>
      <w:r w:rsidR="00D4437F" w:rsidRPr="006849D8">
        <w:rPr>
          <w:rFonts w:ascii="Source Sans Pro" w:hAnsi="Source Sans Pro" w:cstheme="minorHAnsi"/>
          <w:color w:val="000000"/>
          <w:spacing w:val="2"/>
          <w:sz w:val="20"/>
          <w:szCs w:val="20"/>
        </w:rPr>
        <w:t xml:space="preserve">the impact of </w:t>
      </w:r>
      <w:r w:rsidRPr="006849D8">
        <w:rPr>
          <w:rFonts w:ascii="Source Sans Pro" w:hAnsi="Source Sans Pro" w:cstheme="minorHAnsi"/>
          <w:color w:val="000000"/>
          <w:spacing w:val="2"/>
          <w:sz w:val="20"/>
          <w:szCs w:val="20"/>
        </w:rPr>
        <w:t>financial sureties</w:t>
      </w:r>
      <w:r w:rsidR="00BF2C79" w:rsidRPr="006849D8">
        <w:rPr>
          <w:rFonts w:ascii="Source Sans Pro" w:hAnsi="Source Sans Pro" w:cstheme="minorHAnsi"/>
          <w:color w:val="000000"/>
          <w:spacing w:val="2"/>
          <w:sz w:val="20"/>
          <w:szCs w:val="20"/>
        </w:rPr>
        <w:t>.</w:t>
      </w:r>
    </w:p>
    <w:p w14:paraId="7088DFC4" w14:textId="69E6972A" w:rsidR="00345323" w:rsidRPr="006849D8" w:rsidRDefault="00345323" w:rsidP="00C51F4F">
      <w:pPr>
        <w:pStyle w:val="ListParagraph"/>
        <w:numPr>
          <w:ilvl w:val="0"/>
          <w:numId w:val="21"/>
        </w:numPr>
        <w:spacing w:before="100" w:beforeAutospacing="1" w:after="100" w:afterAutospacing="1" w:line="276" w:lineRule="auto"/>
        <w:rPr>
          <w:rFonts w:ascii="Source Sans Pro" w:hAnsi="Source Sans Pro" w:cstheme="minorHAnsi"/>
          <w:color w:val="000000"/>
          <w:spacing w:val="2"/>
          <w:sz w:val="20"/>
          <w:szCs w:val="20"/>
        </w:rPr>
      </w:pPr>
      <w:r w:rsidRPr="006849D8">
        <w:rPr>
          <w:rFonts w:ascii="Source Sans Pro" w:hAnsi="Source Sans Pro" w:cstheme="minorHAnsi"/>
          <w:color w:val="000000"/>
          <w:spacing w:val="2"/>
          <w:sz w:val="20"/>
          <w:szCs w:val="20"/>
        </w:rPr>
        <w:t>Court sitting delays</w:t>
      </w:r>
      <w:r w:rsidR="00BF2C79" w:rsidRPr="006849D8">
        <w:rPr>
          <w:rFonts w:ascii="Source Sans Pro" w:hAnsi="Source Sans Pro" w:cstheme="minorHAnsi"/>
          <w:color w:val="000000"/>
          <w:spacing w:val="2"/>
          <w:sz w:val="20"/>
          <w:szCs w:val="20"/>
        </w:rPr>
        <w:t>.</w:t>
      </w:r>
      <w:r w:rsidRPr="006849D8">
        <w:rPr>
          <w:rFonts w:ascii="Source Sans Pro" w:hAnsi="Source Sans Pro" w:cstheme="minorHAnsi"/>
          <w:color w:val="000000"/>
          <w:spacing w:val="2"/>
          <w:sz w:val="20"/>
          <w:szCs w:val="20"/>
        </w:rPr>
        <w:t xml:space="preserve"> </w:t>
      </w:r>
    </w:p>
    <w:p w14:paraId="4DFD49C1" w14:textId="78D011A9" w:rsidR="00345323" w:rsidRPr="006849D8" w:rsidRDefault="00345323" w:rsidP="00C51F4F">
      <w:pPr>
        <w:pStyle w:val="ListParagraph"/>
        <w:numPr>
          <w:ilvl w:val="0"/>
          <w:numId w:val="21"/>
        </w:numPr>
        <w:spacing w:before="100" w:beforeAutospacing="1" w:after="100" w:afterAutospacing="1" w:line="276" w:lineRule="auto"/>
        <w:rPr>
          <w:rFonts w:ascii="Source Sans Pro" w:hAnsi="Source Sans Pro" w:cstheme="minorHAnsi"/>
          <w:color w:val="000000"/>
          <w:sz w:val="20"/>
          <w:szCs w:val="20"/>
          <w:lang w:eastAsia="en-US"/>
        </w:rPr>
      </w:pPr>
      <w:r w:rsidRPr="006849D8">
        <w:rPr>
          <w:rFonts w:ascii="Source Sans Pro" w:hAnsi="Source Sans Pro" w:cstheme="minorHAnsi"/>
          <w:sz w:val="20"/>
          <w:szCs w:val="20"/>
        </w:rPr>
        <w:t>Delays in applications for review of bail conditions imposed by the court (Galambany Bail Court may assist)</w:t>
      </w:r>
      <w:r w:rsidR="00BF2C79" w:rsidRPr="006849D8">
        <w:rPr>
          <w:rFonts w:ascii="Source Sans Pro" w:hAnsi="Source Sans Pro" w:cstheme="minorHAnsi"/>
          <w:sz w:val="20"/>
          <w:szCs w:val="20"/>
        </w:rPr>
        <w:t>.</w:t>
      </w:r>
    </w:p>
    <w:p w14:paraId="09034C28" w14:textId="5383A020" w:rsidR="00345323" w:rsidRPr="006849D8" w:rsidRDefault="00345323" w:rsidP="00C51F4F">
      <w:pPr>
        <w:pStyle w:val="ListParagraph"/>
        <w:numPr>
          <w:ilvl w:val="0"/>
          <w:numId w:val="21"/>
        </w:numPr>
        <w:spacing w:before="100" w:beforeAutospacing="1" w:after="100" w:afterAutospacing="1" w:line="276" w:lineRule="auto"/>
        <w:rPr>
          <w:rFonts w:ascii="Source Sans Pro" w:hAnsi="Source Sans Pro" w:cstheme="minorHAnsi"/>
          <w:color w:val="000000"/>
          <w:sz w:val="20"/>
          <w:szCs w:val="20"/>
          <w:lang w:eastAsia="en-US"/>
        </w:rPr>
      </w:pPr>
      <w:r w:rsidRPr="006849D8">
        <w:rPr>
          <w:rFonts w:ascii="Source Sans Pro" w:hAnsi="Source Sans Pro" w:cstheme="minorHAnsi"/>
          <w:sz w:val="20"/>
          <w:szCs w:val="20"/>
        </w:rPr>
        <w:t xml:space="preserve">Conditions that are not relevant to addressing underlying offending behaviour (bail officers do not have court reports so </w:t>
      </w:r>
      <w:r w:rsidR="002016BC" w:rsidRPr="006849D8">
        <w:rPr>
          <w:rFonts w:ascii="Source Sans Pro" w:hAnsi="Source Sans Pro" w:cstheme="minorHAnsi"/>
          <w:sz w:val="20"/>
          <w:szCs w:val="20"/>
        </w:rPr>
        <w:t>may not</w:t>
      </w:r>
      <w:r w:rsidRPr="006849D8">
        <w:rPr>
          <w:rFonts w:ascii="Source Sans Pro" w:hAnsi="Source Sans Pro" w:cstheme="minorHAnsi"/>
          <w:sz w:val="20"/>
          <w:szCs w:val="20"/>
        </w:rPr>
        <w:t xml:space="preserve"> know the </w:t>
      </w:r>
      <w:r w:rsidR="00BF2C79" w:rsidRPr="006849D8">
        <w:rPr>
          <w:rFonts w:ascii="Source Sans Pro" w:hAnsi="Source Sans Pro" w:cstheme="minorHAnsi"/>
          <w:sz w:val="20"/>
          <w:szCs w:val="20"/>
        </w:rPr>
        <w:t>client’s</w:t>
      </w:r>
      <w:r w:rsidRPr="006849D8">
        <w:rPr>
          <w:rFonts w:ascii="Source Sans Pro" w:hAnsi="Source Sans Pro" w:cstheme="minorHAnsi"/>
          <w:sz w:val="20"/>
          <w:szCs w:val="20"/>
        </w:rPr>
        <w:t xml:space="preserve"> needs well)</w:t>
      </w:r>
      <w:r w:rsidR="00BF2C79" w:rsidRPr="006849D8">
        <w:rPr>
          <w:rFonts w:ascii="Source Sans Pro" w:hAnsi="Source Sans Pro" w:cstheme="minorHAnsi"/>
          <w:sz w:val="20"/>
          <w:szCs w:val="20"/>
        </w:rPr>
        <w:t>.</w:t>
      </w:r>
    </w:p>
    <w:p w14:paraId="5E8D423E" w14:textId="4C942CCD" w:rsidR="00345323" w:rsidRPr="006849D8" w:rsidRDefault="00345323" w:rsidP="00C51F4F">
      <w:pPr>
        <w:pStyle w:val="ListParagraph"/>
        <w:numPr>
          <w:ilvl w:val="0"/>
          <w:numId w:val="21"/>
        </w:numPr>
        <w:spacing w:after="160" w:line="276" w:lineRule="auto"/>
        <w:rPr>
          <w:rFonts w:ascii="Source Sans Pro" w:hAnsi="Source Sans Pro" w:cstheme="minorHAnsi"/>
          <w:sz w:val="20"/>
          <w:szCs w:val="20"/>
        </w:rPr>
      </w:pPr>
      <w:r w:rsidRPr="006849D8">
        <w:rPr>
          <w:rFonts w:ascii="Source Sans Pro" w:hAnsi="Source Sans Pro" w:cstheme="minorHAnsi"/>
          <w:sz w:val="20"/>
          <w:szCs w:val="20"/>
        </w:rPr>
        <w:t>Cross-border issues</w:t>
      </w:r>
      <w:r w:rsidR="00973451" w:rsidRPr="006849D8">
        <w:rPr>
          <w:rFonts w:ascii="Source Sans Pro" w:hAnsi="Source Sans Pro" w:cstheme="minorHAnsi"/>
          <w:sz w:val="20"/>
          <w:szCs w:val="20"/>
        </w:rPr>
        <w:t>, e.g. small Territory</w:t>
      </w:r>
      <w:r w:rsidR="000110DA" w:rsidRPr="006849D8">
        <w:rPr>
          <w:rFonts w:ascii="Source Sans Pro" w:hAnsi="Source Sans Pro" w:cstheme="minorHAnsi"/>
          <w:sz w:val="20"/>
          <w:szCs w:val="20"/>
        </w:rPr>
        <w:t xml:space="preserve"> borders, residential </w:t>
      </w:r>
      <w:r w:rsidR="00973451" w:rsidRPr="006849D8">
        <w:rPr>
          <w:rFonts w:ascii="Source Sans Pro" w:hAnsi="Source Sans Pro" w:cstheme="minorHAnsi"/>
          <w:sz w:val="20"/>
          <w:szCs w:val="20"/>
        </w:rPr>
        <w:t>arrangements and servicing</w:t>
      </w:r>
      <w:r w:rsidR="000110DA" w:rsidRPr="006849D8">
        <w:rPr>
          <w:rFonts w:ascii="Source Sans Pro" w:hAnsi="Source Sans Pro" w:cstheme="minorHAnsi"/>
          <w:sz w:val="20"/>
          <w:szCs w:val="20"/>
        </w:rPr>
        <w:t xml:space="preserve"> </w:t>
      </w:r>
      <w:r w:rsidR="00973451" w:rsidRPr="006849D8">
        <w:rPr>
          <w:rFonts w:ascii="Source Sans Pro" w:hAnsi="Source Sans Pro" w:cstheme="minorHAnsi"/>
          <w:sz w:val="20"/>
          <w:szCs w:val="20"/>
        </w:rPr>
        <w:t xml:space="preserve">the </w:t>
      </w:r>
      <w:r w:rsidR="000110DA" w:rsidRPr="006849D8">
        <w:rPr>
          <w:rFonts w:ascii="Source Sans Pro" w:hAnsi="Source Sans Pro" w:cstheme="minorHAnsi"/>
          <w:sz w:val="20"/>
          <w:szCs w:val="20"/>
        </w:rPr>
        <w:t>Wreck Bay</w:t>
      </w:r>
      <w:r w:rsidR="00973451" w:rsidRPr="006849D8">
        <w:rPr>
          <w:rFonts w:ascii="Source Sans Pro" w:hAnsi="Source Sans Pro" w:cstheme="minorHAnsi"/>
          <w:sz w:val="20"/>
          <w:szCs w:val="20"/>
        </w:rPr>
        <w:t xml:space="preserve"> and </w:t>
      </w:r>
      <w:r w:rsidR="000110DA" w:rsidRPr="006849D8">
        <w:rPr>
          <w:rFonts w:ascii="Source Sans Pro" w:hAnsi="Source Sans Pro" w:cstheme="minorHAnsi"/>
          <w:sz w:val="20"/>
          <w:szCs w:val="20"/>
        </w:rPr>
        <w:t>Jervis Bay</w:t>
      </w:r>
      <w:r w:rsidR="00973451" w:rsidRPr="006849D8">
        <w:rPr>
          <w:rFonts w:ascii="Source Sans Pro" w:hAnsi="Source Sans Pro" w:cstheme="minorHAnsi"/>
          <w:sz w:val="20"/>
          <w:szCs w:val="20"/>
        </w:rPr>
        <w:t xml:space="preserve"> communities.</w:t>
      </w:r>
    </w:p>
    <w:p w14:paraId="6C3328B3" w14:textId="585F8227" w:rsidR="00345323" w:rsidRPr="006849D8" w:rsidRDefault="00345323" w:rsidP="00C51F4F">
      <w:pPr>
        <w:pStyle w:val="ListParagraph"/>
        <w:numPr>
          <w:ilvl w:val="0"/>
          <w:numId w:val="21"/>
        </w:numPr>
        <w:spacing w:before="100" w:beforeAutospacing="1" w:after="100" w:afterAutospacing="1" w:line="276" w:lineRule="auto"/>
        <w:rPr>
          <w:rFonts w:ascii="Source Sans Pro" w:hAnsi="Source Sans Pro" w:cstheme="minorHAnsi"/>
          <w:color w:val="000000"/>
          <w:sz w:val="20"/>
          <w:szCs w:val="20"/>
          <w:lang w:eastAsia="en-US"/>
        </w:rPr>
      </w:pPr>
      <w:r w:rsidRPr="006849D8">
        <w:rPr>
          <w:rFonts w:ascii="Source Sans Pro" w:hAnsi="Source Sans Pro" w:cstheme="minorHAnsi"/>
          <w:color w:val="000000"/>
          <w:sz w:val="20"/>
          <w:szCs w:val="20"/>
        </w:rPr>
        <w:t xml:space="preserve">Some conditions can be challenging for </w:t>
      </w:r>
      <w:r w:rsidR="00BF2C79" w:rsidRPr="006849D8">
        <w:rPr>
          <w:rFonts w:ascii="Source Sans Pro" w:hAnsi="Source Sans Pro" w:cstheme="minorHAnsi"/>
          <w:color w:val="000000"/>
          <w:sz w:val="20"/>
          <w:szCs w:val="20"/>
        </w:rPr>
        <w:t xml:space="preserve">Aboriginal and Torres Strait Islander </w:t>
      </w:r>
      <w:r w:rsidRPr="006849D8">
        <w:rPr>
          <w:rFonts w:ascii="Source Sans Pro" w:hAnsi="Source Sans Pro" w:cstheme="minorHAnsi"/>
          <w:color w:val="000000"/>
          <w:sz w:val="20"/>
          <w:szCs w:val="20"/>
        </w:rPr>
        <w:t>people to satisfy</w:t>
      </w:r>
      <w:r w:rsidRPr="006849D8">
        <w:rPr>
          <w:rFonts w:ascii="Source Sans Pro" w:hAnsi="Source Sans Pro" w:cstheme="minorHAnsi"/>
          <w:color w:val="000000"/>
          <w:sz w:val="20"/>
          <w:szCs w:val="20"/>
          <w:lang w:eastAsia="en-US"/>
        </w:rPr>
        <w:t>. Data shows that the following conditions can have a disproportionate</w:t>
      </w:r>
      <w:r w:rsidR="002016BC" w:rsidRPr="006849D8">
        <w:rPr>
          <w:rFonts w:ascii="Source Sans Pro" w:hAnsi="Source Sans Pro" w:cstheme="minorHAnsi"/>
          <w:color w:val="000000"/>
          <w:sz w:val="20"/>
          <w:szCs w:val="20"/>
          <w:lang w:eastAsia="en-US"/>
        </w:rPr>
        <w:t>ly</w:t>
      </w:r>
      <w:r w:rsidRPr="006849D8">
        <w:rPr>
          <w:rFonts w:ascii="Source Sans Pro" w:hAnsi="Source Sans Pro" w:cstheme="minorHAnsi"/>
          <w:color w:val="000000"/>
          <w:sz w:val="20"/>
          <w:szCs w:val="20"/>
          <w:lang w:eastAsia="en-US"/>
        </w:rPr>
        <w:t xml:space="preserve"> negative impact on </w:t>
      </w:r>
      <w:r w:rsidR="00BF2C79" w:rsidRPr="006849D8">
        <w:rPr>
          <w:rFonts w:ascii="Source Sans Pro" w:hAnsi="Source Sans Pro" w:cstheme="minorHAnsi"/>
          <w:color w:val="000000"/>
          <w:sz w:val="20"/>
          <w:szCs w:val="20"/>
          <w:lang w:eastAsia="en-US"/>
        </w:rPr>
        <w:t xml:space="preserve">Aboriginal and Torres Strait Islander </w:t>
      </w:r>
      <w:r w:rsidRPr="006849D8">
        <w:rPr>
          <w:rFonts w:ascii="Source Sans Pro" w:hAnsi="Source Sans Pro" w:cstheme="minorHAnsi"/>
          <w:color w:val="000000"/>
          <w:sz w:val="20"/>
          <w:szCs w:val="20"/>
          <w:lang w:eastAsia="en-US"/>
        </w:rPr>
        <w:t>defendants:</w:t>
      </w:r>
    </w:p>
    <w:p w14:paraId="01AD559D" w14:textId="77777777" w:rsidR="00345323" w:rsidRPr="006849D8" w:rsidRDefault="00345323" w:rsidP="00C51F4F">
      <w:pPr>
        <w:pStyle w:val="ListParagraph"/>
        <w:numPr>
          <w:ilvl w:val="1"/>
          <w:numId w:val="21"/>
        </w:numPr>
        <w:autoSpaceDE w:val="0"/>
        <w:autoSpaceDN w:val="0"/>
        <w:adjustRightInd w:val="0"/>
        <w:spacing w:before="100" w:beforeAutospacing="1" w:after="0" w:afterAutospacing="1" w:line="276" w:lineRule="auto"/>
        <w:rPr>
          <w:rFonts w:ascii="Source Sans Pro" w:hAnsi="Source Sans Pro" w:cstheme="minorHAnsi"/>
          <w:color w:val="000000"/>
          <w:sz w:val="20"/>
          <w:szCs w:val="20"/>
          <w:lang w:eastAsia="en-US"/>
        </w:rPr>
      </w:pPr>
      <w:r w:rsidRPr="006849D8">
        <w:rPr>
          <w:rFonts w:ascii="Source Sans Pro" w:hAnsi="Source Sans Pro" w:cstheme="minorHAnsi"/>
          <w:color w:val="000000"/>
          <w:sz w:val="20"/>
          <w:szCs w:val="20"/>
          <w:lang w:eastAsia="en-US"/>
        </w:rPr>
        <w:t>Reside at a particular address (usually only one address)</w:t>
      </w:r>
    </w:p>
    <w:p w14:paraId="71BA21CD" w14:textId="074309E3" w:rsidR="00345323" w:rsidRPr="006849D8" w:rsidRDefault="00345323" w:rsidP="00C51F4F">
      <w:pPr>
        <w:pStyle w:val="ListParagraph"/>
        <w:numPr>
          <w:ilvl w:val="1"/>
          <w:numId w:val="21"/>
        </w:numPr>
        <w:autoSpaceDE w:val="0"/>
        <w:autoSpaceDN w:val="0"/>
        <w:adjustRightInd w:val="0"/>
        <w:spacing w:before="100" w:beforeAutospacing="1" w:after="0" w:afterAutospacing="1" w:line="276" w:lineRule="auto"/>
        <w:rPr>
          <w:rFonts w:ascii="Source Sans Pro" w:hAnsi="Source Sans Pro" w:cstheme="minorHAnsi"/>
          <w:color w:val="000000"/>
          <w:sz w:val="20"/>
          <w:szCs w:val="20"/>
          <w:lang w:eastAsia="en-US"/>
        </w:rPr>
      </w:pPr>
      <w:r w:rsidRPr="006849D8">
        <w:rPr>
          <w:rFonts w:ascii="Source Sans Pro" w:hAnsi="Source Sans Pro" w:cstheme="minorHAnsi"/>
          <w:color w:val="000000"/>
          <w:sz w:val="20"/>
          <w:szCs w:val="20"/>
          <w:lang w:eastAsia="en-US"/>
        </w:rPr>
        <w:t>Provide monetary security or a monetary guarantee that will be given up if bail is breached</w:t>
      </w:r>
    </w:p>
    <w:p w14:paraId="0CAFB767" w14:textId="77777777" w:rsidR="00345323" w:rsidRPr="006849D8" w:rsidRDefault="00345323" w:rsidP="00C51F4F">
      <w:pPr>
        <w:pStyle w:val="ListParagraph"/>
        <w:numPr>
          <w:ilvl w:val="1"/>
          <w:numId w:val="21"/>
        </w:numPr>
        <w:spacing w:before="100" w:beforeAutospacing="1" w:after="100" w:afterAutospacing="1" w:line="276" w:lineRule="auto"/>
        <w:rPr>
          <w:rFonts w:ascii="Source Sans Pro" w:hAnsi="Source Sans Pro" w:cstheme="minorHAnsi"/>
          <w:color w:val="000000"/>
          <w:sz w:val="20"/>
          <w:szCs w:val="20"/>
          <w:lang w:eastAsia="en-US"/>
        </w:rPr>
      </w:pPr>
      <w:r w:rsidRPr="006849D8">
        <w:rPr>
          <w:rFonts w:ascii="Source Sans Pro" w:hAnsi="Source Sans Pro" w:cstheme="minorHAnsi"/>
          <w:color w:val="000000"/>
          <w:sz w:val="20"/>
          <w:szCs w:val="20"/>
          <w:lang w:eastAsia="en-US"/>
        </w:rPr>
        <w:t xml:space="preserve">Not associate with certain people, including family members, which could restrict the ability to </w:t>
      </w:r>
      <w:r w:rsidRPr="006849D8">
        <w:rPr>
          <w:rFonts w:ascii="Source Sans Pro" w:hAnsi="Source Sans Pro" w:cstheme="minorHAnsi"/>
          <w:sz w:val="20"/>
          <w:szCs w:val="20"/>
          <w:lang w:eastAsia="en-US"/>
        </w:rPr>
        <w:t>‘maintain relationships, meet kinship responsibilities or attend funerals.’ The difficulty that women with family responsibilities may have in meeting conditions was also raised.</w:t>
      </w:r>
    </w:p>
    <w:p w14:paraId="4C1BB39F" w14:textId="532D14A0" w:rsidR="00345323" w:rsidRPr="006849D8" w:rsidRDefault="00345323" w:rsidP="00C51F4F">
      <w:pPr>
        <w:pStyle w:val="ListParagraph"/>
        <w:numPr>
          <w:ilvl w:val="1"/>
          <w:numId w:val="21"/>
        </w:numPr>
        <w:autoSpaceDE w:val="0"/>
        <w:autoSpaceDN w:val="0"/>
        <w:adjustRightInd w:val="0"/>
        <w:spacing w:before="100" w:beforeAutospacing="1" w:after="0" w:afterAutospacing="1" w:line="276" w:lineRule="auto"/>
        <w:rPr>
          <w:rFonts w:ascii="Source Sans Pro" w:hAnsi="Source Sans Pro" w:cstheme="minorHAnsi"/>
          <w:color w:val="000000"/>
          <w:sz w:val="20"/>
          <w:szCs w:val="20"/>
          <w:lang w:eastAsia="en-US"/>
        </w:rPr>
      </w:pPr>
      <w:r w:rsidRPr="006849D8">
        <w:rPr>
          <w:rFonts w:ascii="Source Sans Pro" w:hAnsi="Source Sans Pro" w:cstheme="minorHAnsi"/>
          <w:color w:val="000000"/>
          <w:sz w:val="20"/>
          <w:szCs w:val="20"/>
          <w:lang w:eastAsia="en-US"/>
        </w:rPr>
        <w:t>Be supervised by community corrections</w:t>
      </w:r>
    </w:p>
    <w:p w14:paraId="5DC6C65B" w14:textId="77777777" w:rsidR="00345323" w:rsidRPr="006849D8" w:rsidRDefault="00345323" w:rsidP="00C51F4F">
      <w:pPr>
        <w:pStyle w:val="ListParagraph"/>
        <w:numPr>
          <w:ilvl w:val="1"/>
          <w:numId w:val="21"/>
        </w:numPr>
        <w:autoSpaceDE w:val="0"/>
        <w:autoSpaceDN w:val="0"/>
        <w:adjustRightInd w:val="0"/>
        <w:spacing w:before="100" w:beforeAutospacing="1" w:after="0" w:afterAutospacing="1" w:line="276" w:lineRule="auto"/>
        <w:rPr>
          <w:rFonts w:ascii="Source Sans Pro" w:hAnsi="Source Sans Pro" w:cstheme="minorHAnsi"/>
          <w:color w:val="000000"/>
          <w:sz w:val="20"/>
          <w:szCs w:val="20"/>
          <w:lang w:eastAsia="en-US"/>
        </w:rPr>
      </w:pPr>
      <w:r w:rsidRPr="006849D8">
        <w:rPr>
          <w:rFonts w:ascii="Source Sans Pro" w:hAnsi="Source Sans Pro" w:cstheme="minorHAnsi"/>
          <w:color w:val="000000"/>
          <w:sz w:val="20"/>
          <w:szCs w:val="20"/>
          <w:lang w:eastAsia="en-US"/>
        </w:rPr>
        <w:t>Remain at home unless leaving for authorised reasons (known as home detention bail)</w:t>
      </w:r>
    </w:p>
    <w:p w14:paraId="2DB48AF8" w14:textId="73FB6EA5" w:rsidR="00345323" w:rsidRPr="006849D8" w:rsidRDefault="00345323" w:rsidP="00C51F4F">
      <w:pPr>
        <w:pStyle w:val="ListParagraph"/>
        <w:numPr>
          <w:ilvl w:val="1"/>
          <w:numId w:val="21"/>
        </w:numPr>
        <w:autoSpaceDE w:val="0"/>
        <w:autoSpaceDN w:val="0"/>
        <w:adjustRightInd w:val="0"/>
        <w:spacing w:before="100" w:beforeAutospacing="1" w:after="0" w:afterAutospacing="1" w:line="276" w:lineRule="auto"/>
        <w:rPr>
          <w:rFonts w:ascii="Source Sans Pro" w:hAnsi="Source Sans Pro" w:cstheme="minorHAnsi"/>
          <w:color w:val="000000"/>
          <w:sz w:val="20"/>
          <w:szCs w:val="20"/>
          <w:lang w:eastAsia="en-US"/>
        </w:rPr>
      </w:pPr>
      <w:r w:rsidRPr="006849D8">
        <w:rPr>
          <w:rFonts w:ascii="Source Sans Pro" w:hAnsi="Source Sans Pro" w:cstheme="minorHAnsi"/>
          <w:color w:val="000000"/>
          <w:sz w:val="20"/>
          <w:szCs w:val="20"/>
          <w:lang w:eastAsia="en-US"/>
        </w:rPr>
        <w:t>Abide by curfew restrictions</w:t>
      </w:r>
    </w:p>
    <w:p w14:paraId="024413E1" w14:textId="77777777" w:rsidR="00345323" w:rsidRPr="006849D8" w:rsidRDefault="00345323" w:rsidP="00C51F4F">
      <w:pPr>
        <w:pStyle w:val="ListParagraph"/>
        <w:numPr>
          <w:ilvl w:val="1"/>
          <w:numId w:val="21"/>
        </w:numPr>
        <w:spacing w:before="100" w:beforeAutospacing="1" w:after="100" w:afterAutospacing="1" w:line="276" w:lineRule="auto"/>
        <w:rPr>
          <w:rFonts w:ascii="Source Sans Pro" w:hAnsi="Source Sans Pro" w:cstheme="minorHAnsi"/>
          <w:color w:val="000000"/>
          <w:sz w:val="20"/>
          <w:szCs w:val="20"/>
          <w:lang w:eastAsia="en-US"/>
        </w:rPr>
      </w:pPr>
      <w:r w:rsidRPr="006849D8">
        <w:rPr>
          <w:rFonts w:ascii="Source Sans Pro" w:hAnsi="Source Sans Pro" w:cstheme="minorHAnsi"/>
          <w:color w:val="000000"/>
          <w:sz w:val="20"/>
          <w:szCs w:val="20"/>
          <w:lang w:eastAsia="en-US"/>
        </w:rPr>
        <w:t>Abstention from drugs and alcohol – will be breached by those with addiction issues. This could even be harmful in some cases (e.g. alcohol withdrawal can be fatal)</w:t>
      </w:r>
    </w:p>
    <w:p w14:paraId="08BB52AB" w14:textId="77777777" w:rsidR="00345323" w:rsidRPr="006849D8" w:rsidRDefault="00345323" w:rsidP="00C51F4F">
      <w:pPr>
        <w:pStyle w:val="ListParagraph"/>
        <w:numPr>
          <w:ilvl w:val="1"/>
          <w:numId w:val="21"/>
        </w:numPr>
        <w:spacing w:before="100" w:beforeAutospacing="1" w:after="100" w:afterAutospacing="1" w:line="276" w:lineRule="auto"/>
        <w:rPr>
          <w:rFonts w:ascii="Source Sans Pro" w:hAnsi="Source Sans Pro" w:cstheme="minorHAnsi"/>
          <w:color w:val="000000"/>
          <w:sz w:val="20"/>
          <w:szCs w:val="20"/>
          <w:lang w:eastAsia="en-US"/>
        </w:rPr>
      </w:pPr>
      <w:r w:rsidRPr="006849D8">
        <w:rPr>
          <w:rFonts w:ascii="Source Sans Pro" w:hAnsi="Source Sans Pro" w:cstheme="minorHAnsi"/>
          <w:color w:val="000000"/>
          <w:sz w:val="20"/>
          <w:szCs w:val="20"/>
          <w:lang w:eastAsia="en-US"/>
        </w:rPr>
        <w:t>Restrictions which prohibit a person from attending a licensed premises (An increasingly broad range of venues are now classified as a licensed premises e.g. a cinema or bowling alley)</w:t>
      </w:r>
    </w:p>
    <w:p w14:paraId="155F18E2" w14:textId="081F8A8D" w:rsidR="00345323" w:rsidRPr="006849D8" w:rsidRDefault="00345323" w:rsidP="00C51F4F">
      <w:pPr>
        <w:pStyle w:val="ListParagraph"/>
        <w:numPr>
          <w:ilvl w:val="0"/>
          <w:numId w:val="21"/>
        </w:numPr>
        <w:spacing w:line="276" w:lineRule="auto"/>
        <w:rPr>
          <w:rFonts w:ascii="Source Sans Pro" w:hAnsi="Source Sans Pro" w:cstheme="minorHAnsi"/>
          <w:sz w:val="20"/>
          <w:szCs w:val="20"/>
        </w:rPr>
      </w:pPr>
      <w:r w:rsidRPr="006849D8">
        <w:rPr>
          <w:rFonts w:ascii="Source Sans Pro" w:hAnsi="Source Sans Pro" w:cstheme="minorHAnsi"/>
          <w:sz w:val="20"/>
          <w:szCs w:val="20"/>
        </w:rPr>
        <w:t>Low opportunities to monitor diversion and provide those with preliminary breaches supported second opportunities</w:t>
      </w:r>
      <w:r w:rsidR="00BF2C79" w:rsidRPr="006849D8">
        <w:rPr>
          <w:rFonts w:ascii="Source Sans Pro" w:hAnsi="Source Sans Pro" w:cstheme="minorHAnsi"/>
          <w:sz w:val="20"/>
          <w:szCs w:val="20"/>
        </w:rPr>
        <w:t>.</w:t>
      </w:r>
    </w:p>
    <w:p w14:paraId="7C4A4764" w14:textId="405B6480" w:rsidR="00345323" w:rsidRPr="006849D8" w:rsidRDefault="002016BC" w:rsidP="00C51F4F">
      <w:pPr>
        <w:pStyle w:val="ListParagraph"/>
        <w:numPr>
          <w:ilvl w:val="0"/>
          <w:numId w:val="21"/>
        </w:numPr>
        <w:spacing w:line="276" w:lineRule="auto"/>
        <w:rPr>
          <w:rFonts w:ascii="Source Sans Pro" w:hAnsi="Source Sans Pro" w:cstheme="minorHAnsi"/>
          <w:sz w:val="20"/>
          <w:szCs w:val="20"/>
        </w:rPr>
      </w:pPr>
      <w:r w:rsidRPr="006849D8">
        <w:rPr>
          <w:rFonts w:ascii="Source Sans Pro" w:hAnsi="Source Sans Pro" w:cstheme="minorHAnsi"/>
          <w:sz w:val="20"/>
          <w:szCs w:val="20"/>
        </w:rPr>
        <w:t xml:space="preserve">Questions around whether </w:t>
      </w:r>
      <w:r w:rsidR="00345323" w:rsidRPr="006849D8">
        <w:rPr>
          <w:rFonts w:ascii="Source Sans Pro" w:hAnsi="Source Sans Pro" w:cstheme="minorHAnsi"/>
          <w:sz w:val="20"/>
          <w:szCs w:val="20"/>
        </w:rPr>
        <w:t>lawyers can make submissions on diversions</w:t>
      </w:r>
      <w:r w:rsidR="00BF2C79" w:rsidRPr="006849D8">
        <w:rPr>
          <w:rFonts w:ascii="Source Sans Pro" w:hAnsi="Source Sans Pro" w:cstheme="minorHAnsi"/>
          <w:sz w:val="20"/>
          <w:szCs w:val="20"/>
        </w:rPr>
        <w:t>.</w:t>
      </w:r>
    </w:p>
    <w:p w14:paraId="48A1CC37" w14:textId="31A0137B" w:rsidR="00345323" w:rsidRPr="006849D8" w:rsidRDefault="002016BC" w:rsidP="00C51F4F">
      <w:pPr>
        <w:pStyle w:val="ListParagraph"/>
        <w:numPr>
          <w:ilvl w:val="0"/>
          <w:numId w:val="21"/>
        </w:numPr>
        <w:spacing w:line="276" w:lineRule="auto"/>
        <w:rPr>
          <w:rFonts w:ascii="Source Sans Pro" w:hAnsi="Source Sans Pro" w:cstheme="minorHAnsi"/>
          <w:sz w:val="20"/>
          <w:szCs w:val="20"/>
        </w:rPr>
      </w:pPr>
      <w:r w:rsidRPr="006849D8">
        <w:rPr>
          <w:rFonts w:ascii="Source Sans Pro" w:hAnsi="Source Sans Pro" w:cstheme="minorHAnsi"/>
          <w:sz w:val="20"/>
          <w:szCs w:val="20"/>
        </w:rPr>
        <w:t>Levels of education</w:t>
      </w:r>
      <w:r w:rsidR="00345323" w:rsidRPr="006849D8">
        <w:rPr>
          <w:rFonts w:ascii="Source Sans Pro" w:hAnsi="Source Sans Pro" w:cstheme="minorHAnsi"/>
          <w:sz w:val="20"/>
          <w:szCs w:val="20"/>
        </w:rPr>
        <w:t xml:space="preserve"> to the judiciary around First Nations offenders and their specific needs in bail, remand and sentencing as informed by local community</w:t>
      </w:r>
      <w:r w:rsidR="00BF2C79" w:rsidRPr="006849D8">
        <w:rPr>
          <w:rFonts w:ascii="Source Sans Pro" w:hAnsi="Source Sans Pro" w:cstheme="minorHAnsi"/>
          <w:sz w:val="20"/>
          <w:szCs w:val="20"/>
        </w:rPr>
        <w:t>.</w:t>
      </w:r>
      <w:r w:rsidR="00345323" w:rsidRPr="006849D8">
        <w:rPr>
          <w:rFonts w:ascii="Source Sans Pro" w:hAnsi="Source Sans Pro" w:cstheme="minorHAnsi"/>
          <w:sz w:val="20"/>
          <w:szCs w:val="20"/>
        </w:rPr>
        <w:t xml:space="preserve"> </w:t>
      </w:r>
    </w:p>
    <w:p w14:paraId="02242609" w14:textId="6F7D6B66" w:rsidR="00345323" w:rsidRPr="006849D8" w:rsidRDefault="00D4437F" w:rsidP="00C51F4F">
      <w:pPr>
        <w:pStyle w:val="ListParagraph"/>
        <w:numPr>
          <w:ilvl w:val="0"/>
          <w:numId w:val="21"/>
        </w:numPr>
        <w:autoSpaceDE w:val="0"/>
        <w:autoSpaceDN w:val="0"/>
        <w:adjustRightInd w:val="0"/>
        <w:spacing w:before="100" w:beforeAutospacing="1" w:after="0" w:afterAutospacing="1" w:line="276" w:lineRule="auto"/>
        <w:rPr>
          <w:rFonts w:ascii="Source Sans Pro" w:hAnsi="Source Sans Pro" w:cstheme="minorHAnsi"/>
          <w:sz w:val="20"/>
          <w:szCs w:val="20"/>
          <w:lang w:eastAsia="en-US"/>
        </w:rPr>
      </w:pPr>
      <w:r w:rsidRPr="006849D8">
        <w:rPr>
          <w:rStyle w:val="Strong"/>
          <w:rFonts w:ascii="Source Sans Pro" w:hAnsi="Source Sans Pro" w:cstheme="minorHAnsi"/>
          <w:b w:val="0"/>
          <w:color w:val="111111"/>
          <w:sz w:val="20"/>
          <w:szCs w:val="20"/>
        </w:rPr>
        <w:t>Lack of</w:t>
      </w:r>
      <w:r w:rsidR="00345323" w:rsidRPr="006849D8">
        <w:rPr>
          <w:rStyle w:val="Strong"/>
          <w:rFonts w:ascii="Source Sans Pro" w:hAnsi="Source Sans Pro" w:cstheme="minorHAnsi"/>
          <w:b w:val="0"/>
          <w:color w:val="111111"/>
          <w:sz w:val="20"/>
          <w:szCs w:val="20"/>
        </w:rPr>
        <w:t xml:space="preserve"> alternative detention models</w:t>
      </w:r>
      <w:r w:rsidR="00BF2C79" w:rsidRPr="006849D8">
        <w:rPr>
          <w:rStyle w:val="Strong"/>
          <w:rFonts w:ascii="Source Sans Pro" w:hAnsi="Source Sans Pro" w:cstheme="minorHAnsi"/>
          <w:b w:val="0"/>
          <w:color w:val="111111"/>
          <w:sz w:val="20"/>
          <w:szCs w:val="20"/>
        </w:rPr>
        <w:t>.</w:t>
      </w:r>
      <w:r w:rsidR="00345323" w:rsidRPr="006849D8">
        <w:rPr>
          <w:rStyle w:val="Strong"/>
          <w:rFonts w:ascii="Source Sans Pro" w:hAnsi="Source Sans Pro" w:cstheme="minorHAnsi"/>
          <w:b w:val="0"/>
          <w:color w:val="111111"/>
          <w:sz w:val="20"/>
          <w:szCs w:val="20"/>
        </w:rPr>
        <w:t xml:space="preserve"> </w:t>
      </w:r>
    </w:p>
    <w:p w14:paraId="3FD3E8C2" w14:textId="68151750" w:rsidR="00345323" w:rsidRPr="006849D8" w:rsidRDefault="00345323" w:rsidP="00C51F4F">
      <w:pPr>
        <w:pStyle w:val="ListParagraph"/>
        <w:numPr>
          <w:ilvl w:val="0"/>
          <w:numId w:val="21"/>
        </w:numPr>
        <w:autoSpaceDE w:val="0"/>
        <w:autoSpaceDN w:val="0"/>
        <w:adjustRightInd w:val="0"/>
        <w:spacing w:before="100" w:beforeAutospacing="1" w:after="0" w:afterAutospacing="1" w:line="276" w:lineRule="auto"/>
        <w:rPr>
          <w:rFonts w:ascii="Source Sans Pro" w:hAnsi="Source Sans Pro" w:cstheme="minorHAnsi"/>
          <w:sz w:val="20"/>
          <w:szCs w:val="20"/>
          <w:lang w:eastAsia="en-US"/>
        </w:rPr>
      </w:pPr>
      <w:r w:rsidRPr="006849D8">
        <w:rPr>
          <w:rFonts w:ascii="Source Sans Pro" w:hAnsi="Source Sans Pro" w:cstheme="minorHAnsi"/>
          <w:sz w:val="20"/>
          <w:szCs w:val="20"/>
          <w:lang w:eastAsia="en-US"/>
        </w:rPr>
        <w:t xml:space="preserve">Lack of in-court diversion options - the Ngunnawal Bush Healing Farm was going to offer accommodation for </w:t>
      </w:r>
      <w:r w:rsidR="00940987" w:rsidRPr="006849D8">
        <w:rPr>
          <w:rFonts w:ascii="Source Sans Pro" w:hAnsi="Source Sans Pro" w:cstheme="minorHAnsi"/>
          <w:sz w:val="20"/>
          <w:szCs w:val="20"/>
          <w:lang w:eastAsia="en-US"/>
        </w:rPr>
        <w:t>Aboriginal and Torres Strait Islander</w:t>
      </w:r>
      <w:r w:rsidRPr="006849D8">
        <w:rPr>
          <w:rFonts w:ascii="Source Sans Pro" w:hAnsi="Source Sans Pro" w:cstheme="minorHAnsi"/>
          <w:sz w:val="20"/>
          <w:szCs w:val="20"/>
          <w:lang w:eastAsia="en-US"/>
        </w:rPr>
        <w:t xml:space="preserve"> people on bail orders as an alternative to serving time on remand at the AMC but this is no longer viable</w:t>
      </w:r>
      <w:r w:rsidR="00BF2C79" w:rsidRPr="006849D8">
        <w:rPr>
          <w:rFonts w:ascii="Source Sans Pro" w:hAnsi="Source Sans Pro" w:cstheme="minorHAnsi"/>
          <w:sz w:val="20"/>
          <w:szCs w:val="20"/>
          <w:lang w:eastAsia="en-US"/>
        </w:rPr>
        <w:t>.</w:t>
      </w:r>
    </w:p>
    <w:p w14:paraId="3F952AE1" w14:textId="7B0C54C2" w:rsidR="00345323" w:rsidRPr="006849D8" w:rsidRDefault="00345323" w:rsidP="00C51F4F">
      <w:pPr>
        <w:pStyle w:val="ListParagraph"/>
        <w:numPr>
          <w:ilvl w:val="0"/>
          <w:numId w:val="21"/>
        </w:numPr>
        <w:autoSpaceDE w:val="0"/>
        <w:autoSpaceDN w:val="0"/>
        <w:adjustRightInd w:val="0"/>
        <w:spacing w:before="100" w:beforeAutospacing="1" w:after="0" w:afterAutospacing="1" w:line="276" w:lineRule="auto"/>
        <w:rPr>
          <w:rFonts w:ascii="Source Sans Pro" w:hAnsi="Source Sans Pro" w:cstheme="minorHAnsi"/>
          <w:sz w:val="20"/>
          <w:szCs w:val="20"/>
          <w:lang w:eastAsia="en-US"/>
        </w:rPr>
      </w:pPr>
      <w:r w:rsidRPr="006849D8">
        <w:rPr>
          <w:rFonts w:ascii="Source Sans Pro" w:hAnsi="Source Sans Pro" w:cstheme="minorHAnsi"/>
          <w:sz w:val="20"/>
          <w:szCs w:val="20"/>
          <w:lang w:eastAsia="en-US"/>
        </w:rPr>
        <w:t xml:space="preserve">When sentencing an </w:t>
      </w:r>
      <w:r w:rsidR="00BF2C79" w:rsidRPr="006849D8">
        <w:rPr>
          <w:rFonts w:ascii="Source Sans Pro" w:hAnsi="Source Sans Pro" w:cstheme="minorHAnsi"/>
          <w:sz w:val="20"/>
          <w:szCs w:val="20"/>
          <w:lang w:eastAsia="en-US"/>
        </w:rPr>
        <w:t xml:space="preserve">Aboriginal and Torres Strait Islander </w:t>
      </w:r>
      <w:r w:rsidRPr="006849D8">
        <w:rPr>
          <w:rFonts w:ascii="Source Sans Pro" w:hAnsi="Source Sans Pro" w:cstheme="minorHAnsi"/>
          <w:sz w:val="20"/>
          <w:szCs w:val="20"/>
          <w:lang w:eastAsia="en-US"/>
        </w:rPr>
        <w:t xml:space="preserve">offender, their </w:t>
      </w:r>
      <w:r w:rsidR="00BF2C79" w:rsidRPr="006849D8">
        <w:rPr>
          <w:rFonts w:ascii="Source Sans Pro" w:hAnsi="Source Sans Pro" w:cstheme="minorHAnsi"/>
          <w:sz w:val="20"/>
          <w:szCs w:val="20"/>
          <w:lang w:eastAsia="en-US"/>
        </w:rPr>
        <w:t xml:space="preserve">cultural </w:t>
      </w:r>
      <w:r w:rsidRPr="006849D8">
        <w:rPr>
          <w:rFonts w:ascii="Source Sans Pro" w:hAnsi="Source Sans Pro" w:cstheme="minorHAnsi"/>
          <w:sz w:val="20"/>
          <w:szCs w:val="20"/>
          <w:lang w:eastAsia="en-US"/>
        </w:rPr>
        <w:t xml:space="preserve">status must be considered. </w:t>
      </w:r>
      <w:r w:rsidR="003B3480" w:rsidRPr="006849D8">
        <w:rPr>
          <w:rFonts w:ascii="Source Sans Pro" w:hAnsi="Source Sans Pro" w:cstheme="minorHAnsi"/>
          <w:sz w:val="20"/>
          <w:szCs w:val="20"/>
          <w:lang w:eastAsia="en-US"/>
        </w:rPr>
        <w:t>This has not yet been</w:t>
      </w:r>
      <w:r w:rsidRPr="006849D8">
        <w:rPr>
          <w:rFonts w:ascii="Source Sans Pro" w:hAnsi="Source Sans Pro" w:cstheme="minorHAnsi"/>
          <w:sz w:val="20"/>
          <w:szCs w:val="20"/>
          <w:lang w:eastAsia="en-US"/>
        </w:rPr>
        <w:t xml:space="preserve"> extended to bail granting considerations</w:t>
      </w:r>
      <w:r w:rsidR="002016BC" w:rsidRPr="006849D8">
        <w:rPr>
          <w:rFonts w:ascii="Source Sans Pro" w:hAnsi="Source Sans Pro" w:cstheme="minorHAnsi"/>
          <w:sz w:val="20"/>
          <w:szCs w:val="20"/>
          <w:lang w:eastAsia="en-US"/>
        </w:rPr>
        <w:t xml:space="preserve"> (as per A</w:t>
      </w:r>
      <w:r w:rsidR="003B3480" w:rsidRPr="006849D8">
        <w:rPr>
          <w:rFonts w:ascii="Source Sans Pro" w:hAnsi="Source Sans Pro" w:cstheme="minorHAnsi"/>
          <w:sz w:val="20"/>
          <w:szCs w:val="20"/>
          <w:lang w:eastAsia="en-US"/>
        </w:rPr>
        <w:t xml:space="preserve">ustralian Law Reform </w:t>
      </w:r>
      <w:r w:rsidR="00940987" w:rsidRPr="006849D8">
        <w:rPr>
          <w:rFonts w:ascii="Source Sans Pro" w:hAnsi="Source Sans Pro" w:cstheme="minorHAnsi"/>
          <w:sz w:val="20"/>
          <w:szCs w:val="20"/>
          <w:lang w:eastAsia="en-US"/>
        </w:rPr>
        <w:t>Commission</w:t>
      </w:r>
      <w:r w:rsidR="003B3480" w:rsidRPr="006849D8">
        <w:rPr>
          <w:rFonts w:ascii="Source Sans Pro" w:hAnsi="Source Sans Pro" w:cstheme="minorHAnsi"/>
          <w:sz w:val="20"/>
          <w:szCs w:val="20"/>
          <w:lang w:eastAsia="en-US"/>
        </w:rPr>
        <w:t xml:space="preserve"> (ALRC)</w:t>
      </w:r>
      <w:r w:rsidR="00940987" w:rsidRPr="006849D8">
        <w:rPr>
          <w:rFonts w:ascii="Source Sans Pro" w:hAnsi="Source Sans Pro" w:cstheme="minorHAnsi"/>
          <w:sz w:val="20"/>
          <w:szCs w:val="20"/>
          <w:lang w:eastAsia="en-US"/>
        </w:rPr>
        <w:t xml:space="preserve"> </w:t>
      </w:r>
      <w:r w:rsidR="002016BC" w:rsidRPr="006849D8">
        <w:rPr>
          <w:rFonts w:ascii="Source Sans Pro" w:hAnsi="Source Sans Pro" w:cstheme="minorHAnsi"/>
          <w:sz w:val="20"/>
          <w:szCs w:val="20"/>
          <w:lang w:eastAsia="en-US"/>
        </w:rPr>
        <w:t>recommendations)</w:t>
      </w:r>
      <w:r w:rsidRPr="006849D8">
        <w:rPr>
          <w:rFonts w:ascii="Source Sans Pro" w:hAnsi="Source Sans Pro" w:cstheme="minorHAnsi"/>
          <w:sz w:val="20"/>
          <w:szCs w:val="20"/>
          <w:lang w:eastAsia="en-US"/>
        </w:rPr>
        <w:t>?</w:t>
      </w:r>
    </w:p>
    <w:p w14:paraId="7BDD6450" w14:textId="77777777" w:rsidR="00A20BEB" w:rsidRDefault="00A20BEB" w:rsidP="00345323">
      <w:pPr>
        <w:spacing w:before="100" w:beforeAutospacing="1" w:after="100" w:afterAutospacing="1" w:line="240" w:lineRule="auto"/>
        <w:rPr>
          <w:rFonts w:ascii="Montserrat" w:hAnsi="Montserrat" w:cstheme="minorHAnsi"/>
          <w:b/>
          <w:bCs/>
          <w:color w:val="000000"/>
          <w:spacing w:val="2"/>
          <w:sz w:val="22"/>
          <w:szCs w:val="22"/>
        </w:rPr>
      </w:pPr>
    </w:p>
    <w:p w14:paraId="74ABDA20" w14:textId="77777777" w:rsidR="00A20BEB" w:rsidRDefault="00A20BEB" w:rsidP="00345323">
      <w:pPr>
        <w:spacing w:before="100" w:beforeAutospacing="1" w:after="100" w:afterAutospacing="1" w:line="240" w:lineRule="auto"/>
        <w:rPr>
          <w:rFonts w:ascii="Montserrat" w:hAnsi="Montserrat" w:cstheme="minorHAnsi"/>
          <w:b/>
          <w:bCs/>
          <w:color w:val="000000"/>
          <w:spacing w:val="2"/>
          <w:sz w:val="22"/>
          <w:szCs w:val="22"/>
        </w:rPr>
      </w:pPr>
    </w:p>
    <w:p w14:paraId="589AC065" w14:textId="775E3889" w:rsidR="00345323" w:rsidRPr="006443F8" w:rsidRDefault="00345323" w:rsidP="00345323">
      <w:pPr>
        <w:spacing w:before="100" w:beforeAutospacing="1" w:after="100" w:afterAutospacing="1" w:line="240" w:lineRule="auto"/>
        <w:rPr>
          <w:rFonts w:ascii="Montserrat" w:hAnsi="Montserrat" w:cstheme="minorHAnsi"/>
          <w:b/>
          <w:bCs/>
          <w:color w:val="000000"/>
          <w:spacing w:val="2"/>
          <w:sz w:val="22"/>
          <w:szCs w:val="22"/>
        </w:rPr>
      </w:pPr>
      <w:r w:rsidRPr="006443F8">
        <w:rPr>
          <w:rFonts w:ascii="Montserrat" w:hAnsi="Montserrat" w:cstheme="minorHAnsi"/>
          <w:b/>
          <w:bCs/>
          <w:color w:val="000000"/>
          <w:spacing w:val="2"/>
          <w:sz w:val="22"/>
          <w:szCs w:val="22"/>
        </w:rPr>
        <w:lastRenderedPageBreak/>
        <w:t>System/Government blockages</w:t>
      </w:r>
    </w:p>
    <w:p w14:paraId="43D3C78C" w14:textId="560758BD" w:rsidR="00345323" w:rsidRPr="00D02A19" w:rsidRDefault="00345323" w:rsidP="00C51F4F">
      <w:pPr>
        <w:pStyle w:val="ListParagraph"/>
        <w:numPr>
          <w:ilvl w:val="0"/>
          <w:numId w:val="68"/>
        </w:numPr>
        <w:spacing w:before="100" w:beforeAutospacing="1" w:after="100" w:afterAutospacing="1" w:line="276" w:lineRule="auto"/>
        <w:rPr>
          <w:rFonts w:ascii="Source Sans Pro" w:hAnsi="Source Sans Pro" w:cstheme="minorHAnsi"/>
          <w:sz w:val="20"/>
          <w:szCs w:val="20"/>
        </w:rPr>
      </w:pPr>
      <w:r w:rsidRPr="00D02A19">
        <w:rPr>
          <w:rFonts w:ascii="Source Sans Pro" w:hAnsi="Source Sans Pro" w:cstheme="minorHAnsi"/>
          <w:sz w:val="20"/>
          <w:szCs w:val="20"/>
        </w:rPr>
        <w:t>Lack of police diversions in the ACT</w:t>
      </w:r>
      <w:r w:rsidR="00BF2C79" w:rsidRPr="00D02A19">
        <w:rPr>
          <w:rFonts w:ascii="Source Sans Pro" w:hAnsi="Source Sans Pro" w:cstheme="minorHAnsi"/>
          <w:sz w:val="20"/>
          <w:szCs w:val="20"/>
        </w:rPr>
        <w:t>.</w:t>
      </w:r>
    </w:p>
    <w:p w14:paraId="2E9B0C12" w14:textId="5B5880FD" w:rsidR="00345323" w:rsidRPr="00D02A19" w:rsidRDefault="00345323" w:rsidP="00C51F4F">
      <w:pPr>
        <w:pStyle w:val="ListParagraph"/>
        <w:numPr>
          <w:ilvl w:val="0"/>
          <w:numId w:val="68"/>
        </w:numPr>
        <w:spacing w:before="100" w:beforeAutospacing="1" w:after="100" w:afterAutospacing="1" w:line="276" w:lineRule="auto"/>
        <w:rPr>
          <w:rFonts w:ascii="Source Sans Pro" w:hAnsi="Source Sans Pro" w:cstheme="minorHAnsi"/>
          <w:color w:val="000000"/>
          <w:spacing w:val="2"/>
          <w:sz w:val="20"/>
          <w:szCs w:val="20"/>
        </w:rPr>
      </w:pPr>
      <w:r w:rsidRPr="00D02A19">
        <w:rPr>
          <w:rFonts w:ascii="Source Sans Pro" w:hAnsi="Source Sans Pro" w:cstheme="minorHAnsi"/>
          <w:color w:val="000000"/>
          <w:spacing w:val="2"/>
          <w:sz w:val="20"/>
          <w:szCs w:val="20"/>
        </w:rPr>
        <w:t>Discrimination and racism</w:t>
      </w:r>
      <w:r w:rsidR="00BF2C79" w:rsidRPr="00D02A19">
        <w:rPr>
          <w:rFonts w:ascii="Source Sans Pro" w:hAnsi="Source Sans Pro" w:cstheme="minorHAnsi"/>
          <w:color w:val="000000"/>
          <w:spacing w:val="2"/>
          <w:sz w:val="20"/>
          <w:szCs w:val="20"/>
        </w:rPr>
        <w:t>.</w:t>
      </w:r>
    </w:p>
    <w:p w14:paraId="0D2AC996" w14:textId="2D49DBBC" w:rsidR="00345323" w:rsidRPr="00D02A19" w:rsidRDefault="00345323" w:rsidP="00C51F4F">
      <w:pPr>
        <w:pStyle w:val="ListParagraph"/>
        <w:numPr>
          <w:ilvl w:val="0"/>
          <w:numId w:val="68"/>
        </w:numPr>
        <w:spacing w:before="100" w:beforeAutospacing="1" w:after="100" w:afterAutospacing="1" w:line="276" w:lineRule="auto"/>
        <w:rPr>
          <w:rFonts w:ascii="Source Sans Pro" w:hAnsi="Source Sans Pro" w:cstheme="minorHAnsi"/>
          <w:color w:val="000000"/>
          <w:spacing w:val="2"/>
          <w:sz w:val="20"/>
          <w:szCs w:val="20"/>
        </w:rPr>
      </w:pPr>
      <w:r w:rsidRPr="00D02A19">
        <w:rPr>
          <w:rFonts w:ascii="Source Sans Pro" w:hAnsi="Source Sans Pro" w:cstheme="minorHAnsi"/>
          <w:color w:val="000000"/>
          <w:spacing w:val="2"/>
          <w:sz w:val="20"/>
          <w:szCs w:val="20"/>
        </w:rPr>
        <w:t>Lack of</w:t>
      </w:r>
      <w:r w:rsidR="007E00F2" w:rsidRPr="00D02A19">
        <w:rPr>
          <w:rFonts w:ascii="Source Sans Pro" w:hAnsi="Source Sans Pro" w:cstheme="minorHAnsi"/>
          <w:color w:val="000000"/>
          <w:spacing w:val="2"/>
          <w:sz w:val="20"/>
          <w:szCs w:val="20"/>
        </w:rPr>
        <w:t xml:space="preserve"> </w:t>
      </w:r>
      <w:r w:rsidR="00FA6C43" w:rsidRPr="00D02A19">
        <w:rPr>
          <w:rFonts w:ascii="Source Sans Pro" w:hAnsi="Source Sans Pro" w:cstheme="minorHAnsi"/>
          <w:color w:val="000000"/>
          <w:spacing w:val="2"/>
          <w:sz w:val="20"/>
          <w:szCs w:val="20"/>
        </w:rPr>
        <w:t>A</w:t>
      </w:r>
      <w:r w:rsidR="00BF2C79" w:rsidRPr="00D02A19">
        <w:rPr>
          <w:rFonts w:ascii="Source Sans Pro" w:hAnsi="Source Sans Pro" w:cstheme="minorHAnsi"/>
          <w:color w:val="000000"/>
          <w:spacing w:val="2"/>
          <w:sz w:val="20"/>
          <w:szCs w:val="20"/>
        </w:rPr>
        <w:t xml:space="preserve">boriginal </w:t>
      </w:r>
      <w:r w:rsidRPr="00D02A19">
        <w:rPr>
          <w:rFonts w:ascii="Source Sans Pro" w:hAnsi="Source Sans Pro" w:cstheme="minorHAnsi"/>
          <w:color w:val="000000"/>
          <w:spacing w:val="2"/>
          <w:sz w:val="20"/>
          <w:szCs w:val="20"/>
        </w:rPr>
        <w:t>lore responses</w:t>
      </w:r>
      <w:r w:rsidR="00BF2C79" w:rsidRPr="00D02A19">
        <w:rPr>
          <w:rFonts w:ascii="Source Sans Pro" w:hAnsi="Source Sans Pro" w:cstheme="minorHAnsi"/>
          <w:color w:val="000000"/>
          <w:spacing w:val="2"/>
          <w:sz w:val="20"/>
          <w:szCs w:val="20"/>
        </w:rPr>
        <w:t>.</w:t>
      </w:r>
    </w:p>
    <w:p w14:paraId="3D843810" w14:textId="49E509AA" w:rsidR="00345323" w:rsidRPr="00D02A19" w:rsidRDefault="00345323" w:rsidP="00C51F4F">
      <w:pPr>
        <w:pStyle w:val="ListParagraph"/>
        <w:numPr>
          <w:ilvl w:val="0"/>
          <w:numId w:val="68"/>
        </w:numPr>
        <w:spacing w:before="100" w:beforeAutospacing="1" w:after="100" w:afterAutospacing="1" w:line="276" w:lineRule="auto"/>
        <w:rPr>
          <w:rFonts w:ascii="Source Sans Pro" w:hAnsi="Source Sans Pro" w:cstheme="minorHAnsi"/>
          <w:color w:val="000000"/>
          <w:spacing w:val="2"/>
          <w:sz w:val="20"/>
          <w:szCs w:val="20"/>
        </w:rPr>
      </w:pPr>
      <w:r w:rsidRPr="00D02A19">
        <w:rPr>
          <w:rFonts w:ascii="Source Sans Pro" w:hAnsi="Source Sans Pro" w:cstheme="minorHAnsi"/>
          <w:color w:val="000000"/>
          <w:spacing w:val="2"/>
          <w:sz w:val="20"/>
          <w:szCs w:val="20"/>
        </w:rPr>
        <w:t>Overlap between clients being both an offender and a victim</w:t>
      </w:r>
      <w:r w:rsidR="00BF2C79" w:rsidRPr="00D02A19">
        <w:rPr>
          <w:rFonts w:ascii="Source Sans Pro" w:hAnsi="Source Sans Pro" w:cstheme="minorHAnsi"/>
          <w:color w:val="000000"/>
          <w:spacing w:val="2"/>
          <w:sz w:val="20"/>
          <w:szCs w:val="20"/>
        </w:rPr>
        <w:t>, particularly with respect to women.</w:t>
      </w:r>
    </w:p>
    <w:p w14:paraId="14679CF9" w14:textId="513C3D3B" w:rsidR="00345323" w:rsidRPr="00D02A19" w:rsidRDefault="00345323" w:rsidP="00C51F4F">
      <w:pPr>
        <w:pStyle w:val="ListParagraph"/>
        <w:numPr>
          <w:ilvl w:val="0"/>
          <w:numId w:val="68"/>
        </w:numPr>
        <w:spacing w:before="100" w:beforeAutospacing="1" w:after="100" w:afterAutospacing="1" w:line="276" w:lineRule="auto"/>
        <w:rPr>
          <w:rFonts w:ascii="Source Sans Pro" w:hAnsi="Source Sans Pro" w:cstheme="minorHAnsi"/>
          <w:color w:val="000000"/>
          <w:spacing w:val="2"/>
          <w:sz w:val="20"/>
          <w:szCs w:val="20"/>
        </w:rPr>
      </w:pPr>
      <w:r w:rsidRPr="00D02A19">
        <w:rPr>
          <w:rFonts w:ascii="Source Sans Pro" w:hAnsi="Source Sans Pro" w:cstheme="minorHAnsi"/>
          <w:color w:val="000000"/>
          <w:spacing w:val="2"/>
          <w:sz w:val="20"/>
          <w:szCs w:val="20"/>
        </w:rPr>
        <w:t xml:space="preserve">Practices that </w:t>
      </w:r>
      <w:r w:rsidR="00BF2C79" w:rsidRPr="00D02A19">
        <w:rPr>
          <w:rFonts w:ascii="Source Sans Pro" w:hAnsi="Source Sans Pro" w:cstheme="minorHAnsi"/>
          <w:color w:val="000000"/>
          <w:spacing w:val="2"/>
          <w:sz w:val="20"/>
          <w:szCs w:val="20"/>
        </w:rPr>
        <w:t xml:space="preserve">trigger/ </w:t>
      </w:r>
      <w:r w:rsidRPr="00D02A19">
        <w:rPr>
          <w:rFonts w:ascii="Source Sans Pro" w:hAnsi="Source Sans Pro" w:cstheme="minorHAnsi"/>
          <w:color w:val="000000"/>
          <w:spacing w:val="2"/>
          <w:sz w:val="20"/>
          <w:szCs w:val="20"/>
        </w:rPr>
        <w:t>re-traumatise (e.g. Strip searches)</w:t>
      </w:r>
      <w:r w:rsidR="00BF2C79" w:rsidRPr="00D02A19">
        <w:rPr>
          <w:rFonts w:ascii="Source Sans Pro" w:hAnsi="Source Sans Pro" w:cstheme="minorHAnsi"/>
          <w:color w:val="000000"/>
          <w:spacing w:val="2"/>
          <w:sz w:val="20"/>
          <w:szCs w:val="20"/>
        </w:rPr>
        <w:t>.</w:t>
      </w:r>
    </w:p>
    <w:p w14:paraId="65FDCA28" w14:textId="6E58225A" w:rsidR="00345323" w:rsidRPr="00D02A19" w:rsidRDefault="00345323" w:rsidP="00C51F4F">
      <w:pPr>
        <w:pStyle w:val="ListParagraph"/>
        <w:numPr>
          <w:ilvl w:val="0"/>
          <w:numId w:val="68"/>
        </w:numPr>
        <w:spacing w:before="100" w:beforeAutospacing="1" w:after="100" w:afterAutospacing="1" w:line="276" w:lineRule="auto"/>
        <w:rPr>
          <w:rFonts w:ascii="Source Sans Pro" w:hAnsi="Source Sans Pro" w:cstheme="minorHAnsi"/>
          <w:color w:val="000000"/>
          <w:sz w:val="20"/>
          <w:szCs w:val="20"/>
          <w:lang w:eastAsia="en-US"/>
        </w:rPr>
      </w:pPr>
      <w:r w:rsidRPr="00D02A19">
        <w:rPr>
          <w:rFonts w:ascii="Source Sans Pro" w:hAnsi="Source Sans Pro" w:cstheme="minorHAnsi"/>
          <w:color w:val="000000"/>
          <w:spacing w:val="2"/>
          <w:sz w:val="20"/>
          <w:szCs w:val="20"/>
        </w:rPr>
        <w:t>Lack of trust in the system and disenfranchisement (</w:t>
      </w:r>
      <w:r w:rsidRPr="00D02A19">
        <w:rPr>
          <w:rFonts w:ascii="Source Sans Pro" w:hAnsi="Source Sans Pro" w:cstheme="minorHAnsi"/>
          <w:color w:val="000000"/>
          <w:sz w:val="20"/>
          <w:szCs w:val="20"/>
          <w:lang w:eastAsia="en-US"/>
        </w:rPr>
        <w:t>some studies show being denied bail leads to a higher likelihood of pleading guilty due to a lack of trust in the justice system</w:t>
      </w:r>
      <w:r w:rsidRPr="00D02A19">
        <w:rPr>
          <w:rFonts w:ascii="Source Sans Pro" w:hAnsi="Source Sans Pro" w:cstheme="minorHAnsi"/>
          <w:color w:val="000000"/>
          <w:spacing w:val="2"/>
          <w:sz w:val="20"/>
          <w:szCs w:val="20"/>
        </w:rPr>
        <w:t>)</w:t>
      </w:r>
      <w:r w:rsidR="00BF2C79" w:rsidRPr="00D02A19">
        <w:rPr>
          <w:rFonts w:ascii="Source Sans Pro" w:hAnsi="Source Sans Pro" w:cstheme="minorHAnsi"/>
          <w:color w:val="000000"/>
          <w:spacing w:val="2"/>
          <w:sz w:val="20"/>
          <w:szCs w:val="20"/>
        </w:rPr>
        <w:t>.</w:t>
      </w:r>
    </w:p>
    <w:p w14:paraId="5441483B" w14:textId="09992940" w:rsidR="00345323" w:rsidRPr="00D02A19" w:rsidRDefault="00345323" w:rsidP="00C51F4F">
      <w:pPr>
        <w:pStyle w:val="ListParagraph"/>
        <w:numPr>
          <w:ilvl w:val="0"/>
          <w:numId w:val="68"/>
        </w:numPr>
        <w:spacing w:before="100" w:beforeAutospacing="1" w:after="100" w:afterAutospacing="1" w:line="276" w:lineRule="auto"/>
        <w:rPr>
          <w:rFonts w:ascii="Source Sans Pro" w:hAnsi="Source Sans Pro" w:cstheme="minorHAnsi"/>
          <w:color w:val="000000"/>
          <w:spacing w:val="2"/>
          <w:sz w:val="20"/>
          <w:szCs w:val="20"/>
        </w:rPr>
      </w:pPr>
      <w:r w:rsidRPr="00D02A19">
        <w:rPr>
          <w:rFonts w:ascii="Source Sans Pro" w:hAnsi="Source Sans Pro" w:cstheme="minorHAnsi"/>
          <w:color w:val="000000"/>
          <w:spacing w:val="2"/>
          <w:sz w:val="20"/>
          <w:szCs w:val="20"/>
        </w:rPr>
        <w:t>Homogenisation of Aboriginal cultures (one size fits all approach)</w:t>
      </w:r>
      <w:r w:rsidR="00BF2C79" w:rsidRPr="00D02A19">
        <w:rPr>
          <w:rFonts w:ascii="Source Sans Pro" w:hAnsi="Source Sans Pro" w:cstheme="minorHAnsi"/>
          <w:color w:val="000000"/>
          <w:spacing w:val="2"/>
          <w:sz w:val="20"/>
          <w:szCs w:val="20"/>
        </w:rPr>
        <w:t>.</w:t>
      </w:r>
    </w:p>
    <w:p w14:paraId="677CE842" w14:textId="21E17BBA" w:rsidR="00345323" w:rsidRPr="00D02A19" w:rsidRDefault="00345323" w:rsidP="00C51F4F">
      <w:pPr>
        <w:pStyle w:val="ListParagraph"/>
        <w:numPr>
          <w:ilvl w:val="0"/>
          <w:numId w:val="68"/>
        </w:numPr>
        <w:spacing w:before="100" w:beforeAutospacing="1" w:after="100" w:afterAutospacing="1" w:line="276" w:lineRule="auto"/>
        <w:rPr>
          <w:rFonts w:ascii="Source Sans Pro" w:hAnsi="Source Sans Pro" w:cstheme="minorHAnsi"/>
          <w:color w:val="000000"/>
          <w:sz w:val="20"/>
          <w:szCs w:val="20"/>
        </w:rPr>
      </w:pPr>
      <w:r w:rsidRPr="00D02A19">
        <w:rPr>
          <w:rFonts w:ascii="Source Sans Pro" w:hAnsi="Source Sans Pro" w:cstheme="minorHAnsi"/>
          <w:color w:val="000000"/>
          <w:sz w:val="20"/>
          <w:szCs w:val="20"/>
        </w:rPr>
        <w:t>A lack of awareness of other programs and services in the space – no service map or manual</w:t>
      </w:r>
      <w:r w:rsidR="00BF2C79" w:rsidRPr="00D02A19">
        <w:rPr>
          <w:rFonts w:ascii="Source Sans Pro" w:hAnsi="Source Sans Pro" w:cstheme="minorHAnsi"/>
          <w:color w:val="000000"/>
          <w:sz w:val="20"/>
          <w:szCs w:val="20"/>
        </w:rPr>
        <w:t>.</w:t>
      </w:r>
    </w:p>
    <w:p w14:paraId="3DE70A3D" w14:textId="7132DA3F" w:rsidR="00345323" w:rsidRPr="00D02A19" w:rsidRDefault="00345323" w:rsidP="00C51F4F">
      <w:pPr>
        <w:pStyle w:val="ListParagraph"/>
        <w:numPr>
          <w:ilvl w:val="0"/>
          <w:numId w:val="68"/>
        </w:numPr>
        <w:autoSpaceDE w:val="0"/>
        <w:autoSpaceDN w:val="0"/>
        <w:adjustRightInd w:val="0"/>
        <w:spacing w:before="100" w:beforeAutospacing="1" w:after="100" w:afterAutospacing="1" w:line="276" w:lineRule="auto"/>
        <w:rPr>
          <w:rFonts w:ascii="Source Sans Pro" w:hAnsi="Source Sans Pro" w:cstheme="minorHAnsi"/>
          <w:sz w:val="20"/>
          <w:szCs w:val="20"/>
        </w:rPr>
      </w:pPr>
      <w:r w:rsidRPr="00D02A19">
        <w:rPr>
          <w:rFonts w:ascii="Source Sans Pro" w:eastAsia="Times New Roman" w:hAnsi="Source Sans Pro" w:cstheme="minorHAnsi"/>
          <w:sz w:val="20"/>
          <w:szCs w:val="20"/>
        </w:rPr>
        <w:t>Unclear referral pathways between Government and community organisations</w:t>
      </w:r>
      <w:r w:rsidR="00BF2C79" w:rsidRPr="00D02A19">
        <w:rPr>
          <w:rFonts w:ascii="Source Sans Pro" w:eastAsia="Times New Roman" w:hAnsi="Source Sans Pro" w:cstheme="minorHAnsi"/>
          <w:sz w:val="20"/>
          <w:szCs w:val="20"/>
        </w:rPr>
        <w:t>.</w:t>
      </w:r>
      <w:r w:rsidRPr="00D02A19">
        <w:rPr>
          <w:rFonts w:ascii="Source Sans Pro" w:eastAsia="Times New Roman" w:hAnsi="Source Sans Pro" w:cstheme="minorHAnsi"/>
          <w:sz w:val="20"/>
          <w:szCs w:val="20"/>
        </w:rPr>
        <w:t xml:space="preserve"> </w:t>
      </w:r>
    </w:p>
    <w:p w14:paraId="63808CF7" w14:textId="25820F33" w:rsidR="00345323" w:rsidRPr="00D02A19" w:rsidRDefault="00345323" w:rsidP="00C51F4F">
      <w:pPr>
        <w:pStyle w:val="ListParagraph"/>
        <w:numPr>
          <w:ilvl w:val="0"/>
          <w:numId w:val="68"/>
        </w:numPr>
        <w:autoSpaceDE w:val="0"/>
        <w:autoSpaceDN w:val="0"/>
        <w:adjustRightInd w:val="0"/>
        <w:spacing w:before="100" w:beforeAutospacing="1" w:after="100" w:afterAutospacing="1" w:line="276" w:lineRule="auto"/>
        <w:rPr>
          <w:rFonts w:ascii="Source Sans Pro" w:hAnsi="Source Sans Pro" w:cstheme="minorHAnsi"/>
          <w:sz w:val="20"/>
          <w:szCs w:val="20"/>
        </w:rPr>
      </w:pPr>
      <w:r w:rsidRPr="00D02A19">
        <w:rPr>
          <w:rFonts w:ascii="Source Sans Pro" w:hAnsi="Source Sans Pro" w:cstheme="minorHAnsi"/>
          <w:sz w:val="20"/>
          <w:szCs w:val="20"/>
        </w:rPr>
        <w:t>Silos within the Justice and Community Safety Directorates (JACSD) and between JACSD other relevant directorates (e.g. Health) make it difficult for clients and organisations to engage</w:t>
      </w:r>
      <w:r w:rsidR="00BF2C79" w:rsidRPr="00D02A19">
        <w:rPr>
          <w:rFonts w:ascii="Source Sans Pro" w:hAnsi="Source Sans Pro" w:cstheme="minorHAnsi"/>
          <w:sz w:val="20"/>
          <w:szCs w:val="20"/>
        </w:rPr>
        <w:t>.</w:t>
      </w:r>
    </w:p>
    <w:p w14:paraId="55ACD285" w14:textId="0097F058" w:rsidR="00345323" w:rsidRPr="006849D8" w:rsidRDefault="00345323" w:rsidP="00C51F4F">
      <w:pPr>
        <w:pStyle w:val="ListParagraph"/>
        <w:numPr>
          <w:ilvl w:val="0"/>
          <w:numId w:val="68"/>
        </w:numPr>
        <w:autoSpaceDE w:val="0"/>
        <w:autoSpaceDN w:val="0"/>
        <w:adjustRightInd w:val="0"/>
        <w:spacing w:before="100" w:beforeAutospacing="1" w:after="0" w:afterAutospacing="1" w:line="276" w:lineRule="auto"/>
        <w:rPr>
          <w:rFonts w:ascii="Source Sans Pro" w:hAnsi="Source Sans Pro" w:cstheme="minorHAnsi"/>
          <w:color w:val="000000"/>
          <w:sz w:val="20"/>
          <w:szCs w:val="20"/>
          <w:lang w:eastAsia="en-US"/>
        </w:rPr>
      </w:pPr>
      <w:r w:rsidRPr="006849D8">
        <w:rPr>
          <w:rFonts w:ascii="Source Sans Pro" w:hAnsi="Source Sans Pro" w:cstheme="minorHAnsi"/>
          <w:color w:val="2F3E3F"/>
          <w:sz w:val="20"/>
          <w:szCs w:val="20"/>
          <w:lang w:eastAsia="en-US"/>
        </w:rPr>
        <w:t>Ability for providers to advocate</w:t>
      </w:r>
      <w:r w:rsidRPr="006849D8">
        <w:rPr>
          <w:rFonts w:ascii="Source Sans Pro" w:hAnsi="Source Sans Pro" w:cstheme="minorHAnsi"/>
          <w:color w:val="000000"/>
          <w:sz w:val="20"/>
          <w:szCs w:val="20"/>
          <w:lang w:eastAsia="en-US"/>
        </w:rPr>
        <w:t xml:space="preserve"> regarding structural barriers for individuals while maintaining relationships within Government</w:t>
      </w:r>
      <w:r w:rsidR="00BF2C79" w:rsidRPr="006849D8">
        <w:rPr>
          <w:rFonts w:ascii="Source Sans Pro" w:hAnsi="Source Sans Pro" w:cstheme="minorHAnsi"/>
          <w:color w:val="000000"/>
          <w:sz w:val="20"/>
          <w:szCs w:val="20"/>
          <w:lang w:eastAsia="en-US"/>
        </w:rPr>
        <w:t>.</w:t>
      </w:r>
    </w:p>
    <w:p w14:paraId="62151CA5" w14:textId="6F44B369" w:rsidR="00345323" w:rsidRPr="006443F8" w:rsidRDefault="00345323" w:rsidP="00C51F4F">
      <w:pPr>
        <w:pStyle w:val="ListParagraph"/>
        <w:numPr>
          <w:ilvl w:val="0"/>
          <w:numId w:val="68"/>
        </w:numPr>
        <w:autoSpaceDE w:val="0"/>
        <w:autoSpaceDN w:val="0"/>
        <w:adjustRightInd w:val="0"/>
        <w:spacing w:before="100" w:beforeAutospacing="1" w:after="100" w:afterAutospacing="1" w:line="276" w:lineRule="auto"/>
        <w:rPr>
          <w:rFonts w:ascii="Source Sans Pro" w:hAnsi="Source Sans Pro" w:cstheme="minorHAnsi"/>
          <w:color w:val="000000"/>
          <w:sz w:val="20"/>
          <w:szCs w:val="20"/>
          <w:lang w:eastAsia="en-US"/>
        </w:rPr>
      </w:pPr>
      <w:r w:rsidRPr="006443F8">
        <w:rPr>
          <w:rFonts w:ascii="Source Sans Pro" w:hAnsi="Source Sans Pro" w:cstheme="minorHAnsi"/>
          <w:color w:val="000000"/>
          <w:sz w:val="20"/>
          <w:szCs w:val="20"/>
          <w:lang w:eastAsia="en-US"/>
        </w:rPr>
        <w:t>Language barriers</w:t>
      </w:r>
      <w:r w:rsidR="00BF2C79" w:rsidRPr="006443F8">
        <w:rPr>
          <w:rFonts w:ascii="Source Sans Pro" w:hAnsi="Source Sans Pro" w:cstheme="minorHAnsi"/>
          <w:color w:val="000000"/>
          <w:sz w:val="20"/>
          <w:szCs w:val="20"/>
          <w:lang w:eastAsia="en-US"/>
        </w:rPr>
        <w:t>.</w:t>
      </w:r>
    </w:p>
    <w:p w14:paraId="5EF8C819" w14:textId="77777777" w:rsidR="00345323" w:rsidRPr="006443F8" w:rsidRDefault="00345323" w:rsidP="00C51F4F">
      <w:pPr>
        <w:pStyle w:val="ListParagraph"/>
        <w:numPr>
          <w:ilvl w:val="0"/>
          <w:numId w:val="68"/>
        </w:numPr>
        <w:spacing w:before="100" w:beforeAutospacing="1" w:after="100" w:afterAutospacing="1" w:line="276" w:lineRule="auto"/>
        <w:rPr>
          <w:rFonts w:ascii="Source Sans Pro" w:hAnsi="Source Sans Pro" w:cstheme="minorHAnsi"/>
          <w:color w:val="000000"/>
          <w:sz w:val="20"/>
          <w:szCs w:val="20"/>
        </w:rPr>
      </w:pPr>
      <w:r w:rsidRPr="006443F8">
        <w:rPr>
          <w:rFonts w:ascii="Source Sans Pro" w:hAnsi="Source Sans Pro" w:cstheme="minorHAnsi"/>
          <w:color w:val="000000"/>
          <w:sz w:val="20"/>
          <w:szCs w:val="20"/>
        </w:rPr>
        <w:t>Data gaps:</w:t>
      </w:r>
    </w:p>
    <w:p w14:paraId="09213EFA" w14:textId="77777777" w:rsidR="00345323" w:rsidRPr="006849D8" w:rsidRDefault="00345323" w:rsidP="00C51F4F">
      <w:pPr>
        <w:pStyle w:val="ListParagraph"/>
        <w:numPr>
          <w:ilvl w:val="1"/>
          <w:numId w:val="22"/>
        </w:numPr>
        <w:spacing w:before="100" w:beforeAutospacing="1" w:after="100" w:afterAutospacing="1" w:line="276" w:lineRule="auto"/>
        <w:rPr>
          <w:rFonts w:ascii="Source Sans Pro" w:hAnsi="Source Sans Pro" w:cstheme="minorHAnsi"/>
          <w:color w:val="000000"/>
          <w:sz w:val="20"/>
          <w:szCs w:val="20"/>
        </w:rPr>
      </w:pPr>
      <w:r w:rsidRPr="006849D8">
        <w:rPr>
          <w:rFonts w:ascii="Source Sans Pro" w:hAnsi="Source Sans Pro" w:cstheme="minorHAnsi"/>
          <w:color w:val="000000"/>
          <w:sz w:val="20"/>
          <w:szCs w:val="20"/>
        </w:rPr>
        <w:t>Police, Courts, Corrections and Justice data systems do not link with each other</w:t>
      </w:r>
    </w:p>
    <w:p w14:paraId="5B79B2C4" w14:textId="23F60285" w:rsidR="00345323" w:rsidRPr="006849D8" w:rsidRDefault="00345323" w:rsidP="00C51F4F">
      <w:pPr>
        <w:pStyle w:val="ListParagraph"/>
        <w:numPr>
          <w:ilvl w:val="1"/>
          <w:numId w:val="22"/>
        </w:numPr>
        <w:spacing w:before="100" w:beforeAutospacing="1" w:after="100" w:afterAutospacing="1" w:line="276" w:lineRule="auto"/>
        <w:rPr>
          <w:rFonts w:ascii="Source Sans Pro" w:hAnsi="Source Sans Pro" w:cstheme="minorHAnsi"/>
          <w:color w:val="000000"/>
          <w:sz w:val="20"/>
          <w:szCs w:val="20"/>
        </w:rPr>
      </w:pPr>
      <w:r w:rsidRPr="006849D8">
        <w:rPr>
          <w:rFonts w:ascii="Source Sans Pro" w:hAnsi="Source Sans Pro" w:cstheme="minorHAnsi"/>
          <w:color w:val="000000"/>
          <w:sz w:val="20"/>
          <w:szCs w:val="20"/>
        </w:rPr>
        <w:t>Many data systems rely on manual input</w:t>
      </w:r>
      <w:r w:rsidR="00BF2C79" w:rsidRPr="006849D8">
        <w:rPr>
          <w:rFonts w:ascii="Source Sans Pro" w:hAnsi="Source Sans Pro" w:cstheme="minorHAnsi"/>
          <w:color w:val="000000"/>
          <w:sz w:val="20"/>
          <w:szCs w:val="20"/>
        </w:rPr>
        <w:t>.</w:t>
      </w:r>
    </w:p>
    <w:p w14:paraId="66CC0103" w14:textId="3228E9A2" w:rsidR="00345323" w:rsidRPr="006849D8" w:rsidRDefault="00345323" w:rsidP="00C51F4F">
      <w:pPr>
        <w:pStyle w:val="ListParagraph"/>
        <w:numPr>
          <w:ilvl w:val="1"/>
          <w:numId w:val="22"/>
        </w:numPr>
        <w:spacing w:before="100" w:beforeAutospacing="1" w:after="100" w:afterAutospacing="1" w:line="276" w:lineRule="auto"/>
        <w:rPr>
          <w:rFonts w:ascii="Source Sans Pro" w:hAnsi="Source Sans Pro" w:cstheme="minorHAnsi"/>
          <w:color w:val="000000"/>
          <w:sz w:val="20"/>
          <w:szCs w:val="20"/>
        </w:rPr>
      </w:pPr>
      <w:r w:rsidRPr="006849D8">
        <w:rPr>
          <w:rFonts w:ascii="Source Sans Pro" w:hAnsi="Source Sans Pro" w:cstheme="minorHAnsi"/>
          <w:color w:val="000000"/>
          <w:sz w:val="20"/>
          <w:szCs w:val="20"/>
        </w:rPr>
        <w:t>No clear strategy on what data must be kept</w:t>
      </w:r>
      <w:r w:rsidR="00BF2C79" w:rsidRPr="006849D8">
        <w:rPr>
          <w:rFonts w:ascii="Source Sans Pro" w:hAnsi="Source Sans Pro" w:cstheme="minorHAnsi"/>
          <w:color w:val="000000"/>
          <w:sz w:val="20"/>
          <w:szCs w:val="20"/>
        </w:rPr>
        <w:t>.</w:t>
      </w:r>
      <w:r w:rsidRPr="006849D8">
        <w:rPr>
          <w:rFonts w:ascii="Source Sans Pro" w:hAnsi="Source Sans Pro" w:cstheme="minorHAnsi"/>
          <w:color w:val="000000"/>
          <w:sz w:val="20"/>
          <w:szCs w:val="20"/>
        </w:rPr>
        <w:t xml:space="preserve"> </w:t>
      </w:r>
    </w:p>
    <w:p w14:paraId="3B4FBAF0" w14:textId="3ABEDDA0" w:rsidR="00345323" w:rsidRPr="006849D8" w:rsidRDefault="00345323" w:rsidP="00C51F4F">
      <w:pPr>
        <w:pStyle w:val="ListParagraph"/>
        <w:numPr>
          <w:ilvl w:val="1"/>
          <w:numId w:val="22"/>
        </w:numPr>
        <w:spacing w:before="100" w:beforeAutospacing="1" w:after="100" w:afterAutospacing="1" w:line="276" w:lineRule="auto"/>
        <w:rPr>
          <w:rFonts w:ascii="Source Sans Pro" w:hAnsi="Source Sans Pro" w:cstheme="minorHAnsi"/>
          <w:color w:val="000000"/>
          <w:sz w:val="20"/>
          <w:szCs w:val="20"/>
        </w:rPr>
      </w:pPr>
      <w:r w:rsidRPr="006849D8">
        <w:rPr>
          <w:rFonts w:ascii="Source Sans Pro" w:hAnsi="Source Sans Pro" w:cstheme="minorHAnsi"/>
          <w:color w:val="000000"/>
          <w:sz w:val="20"/>
          <w:szCs w:val="20"/>
        </w:rPr>
        <w:t>No data sharing between Directorates (e.g. Health assisting to identify disability to justice)</w:t>
      </w:r>
      <w:r w:rsidR="00BF2C79" w:rsidRPr="006849D8">
        <w:rPr>
          <w:rFonts w:ascii="Source Sans Pro" w:hAnsi="Source Sans Pro" w:cstheme="minorHAnsi"/>
          <w:color w:val="000000"/>
          <w:sz w:val="20"/>
          <w:szCs w:val="20"/>
        </w:rPr>
        <w:t>.</w:t>
      </w:r>
    </w:p>
    <w:p w14:paraId="7CC363C6" w14:textId="5A8FDB4B" w:rsidR="00345323" w:rsidRPr="006849D8" w:rsidRDefault="00345323" w:rsidP="00C51F4F">
      <w:pPr>
        <w:pStyle w:val="ListParagraph"/>
        <w:numPr>
          <w:ilvl w:val="1"/>
          <w:numId w:val="22"/>
        </w:numPr>
        <w:spacing w:before="100" w:beforeAutospacing="1" w:after="100" w:afterAutospacing="1" w:line="276" w:lineRule="auto"/>
        <w:rPr>
          <w:rFonts w:ascii="Source Sans Pro" w:hAnsi="Source Sans Pro" w:cstheme="minorHAnsi"/>
          <w:color w:val="000000"/>
          <w:sz w:val="20"/>
          <w:szCs w:val="20"/>
        </w:rPr>
      </w:pPr>
      <w:r w:rsidRPr="006849D8">
        <w:rPr>
          <w:rFonts w:ascii="Source Sans Pro" w:hAnsi="Source Sans Pro" w:cstheme="minorHAnsi"/>
          <w:color w:val="000000"/>
          <w:sz w:val="20"/>
          <w:szCs w:val="20"/>
        </w:rPr>
        <w:t>No data governance or data sovereignty strategies to provide data to community</w:t>
      </w:r>
      <w:r w:rsidR="00940987" w:rsidRPr="006849D8">
        <w:rPr>
          <w:rFonts w:ascii="Source Sans Pro" w:hAnsi="Source Sans Pro" w:cstheme="minorHAnsi"/>
          <w:color w:val="000000"/>
          <w:sz w:val="20"/>
          <w:szCs w:val="20"/>
        </w:rPr>
        <w:t>.</w:t>
      </w:r>
    </w:p>
    <w:p w14:paraId="6ED793EB" w14:textId="77777777" w:rsidR="00345323" w:rsidRPr="006443F8" w:rsidRDefault="00345323" w:rsidP="00345323">
      <w:pPr>
        <w:spacing w:before="100" w:beforeAutospacing="1" w:after="100" w:afterAutospacing="1" w:line="240" w:lineRule="auto"/>
        <w:rPr>
          <w:rFonts w:ascii="Montserrat" w:hAnsi="Montserrat" w:cstheme="minorHAnsi"/>
          <w:color w:val="000000"/>
          <w:sz w:val="22"/>
          <w:szCs w:val="22"/>
        </w:rPr>
      </w:pPr>
      <w:r w:rsidRPr="006443F8">
        <w:rPr>
          <w:rFonts w:ascii="Montserrat" w:hAnsi="Montserrat" w:cstheme="minorHAnsi"/>
          <w:b/>
          <w:bCs/>
          <w:color w:val="000000"/>
          <w:spacing w:val="2"/>
          <w:sz w:val="22"/>
          <w:szCs w:val="22"/>
        </w:rPr>
        <w:t xml:space="preserve">Funding/Contract management </w:t>
      </w:r>
    </w:p>
    <w:p w14:paraId="5F529B46" w14:textId="0CD7578C" w:rsidR="00345323" w:rsidRPr="006443F8" w:rsidRDefault="00345323" w:rsidP="00C51F4F">
      <w:pPr>
        <w:pStyle w:val="ListParagraph"/>
        <w:numPr>
          <w:ilvl w:val="0"/>
          <w:numId w:val="69"/>
        </w:numPr>
        <w:spacing w:before="100" w:beforeAutospacing="1" w:after="100" w:afterAutospacing="1" w:line="276" w:lineRule="auto"/>
        <w:rPr>
          <w:rFonts w:ascii="Source Sans Pro" w:hAnsi="Source Sans Pro" w:cstheme="minorHAnsi"/>
          <w:color w:val="000000"/>
          <w:spacing w:val="2"/>
          <w:sz w:val="20"/>
          <w:szCs w:val="20"/>
        </w:rPr>
      </w:pPr>
      <w:r w:rsidRPr="006443F8">
        <w:rPr>
          <w:rFonts w:ascii="Source Sans Pro" w:hAnsi="Source Sans Pro" w:cstheme="minorHAnsi"/>
          <w:color w:val="000000"/>
          <w:spacing w:val="2"/>
          <w:sz w:val="20"/>
          <w:szCs w:val="20"/>
        </w:rPr>
        <w:t>Need for 24/7 service provision</w:t>
      </w:r>
      <w:r w:rsidR="00BF2C79" w:rsidRPr="006443F8">
        <w:rPr>
          <w:rFonts w:ascii="Source Sans Pro" w:hAnsi="Source Sans Pro" w:cstheme="minorHAnsi"/>
          <w:color w:val="000000"/>
          <w:spacing w:val="2"/>
          <w:sz w:val="20"/>
          <w:szCs w:val="20"/>
        </w:rPr>
        <w:t>.</w:t>
      </w:r>
    </w:p>
    <w:p w14:paraId="7F1BC4D6" w14:textId="72A95964" w:rsidR="00345323" w:rsidRPr="006443F8" w:rsidRDefault="00345323" w:rsidP="00C51F4F">
      <w:pPr>
        <w:pStyle w:val="ListParagraph"/>
        <w:numPr>
          <w:ilvl w:val="0"/>
          <w:numId w:val="69"/>
        </w:numPr>
        <w:spacing w:before="100" w:beforeAutospacing="1" w:after="100" w:afterAutospacing="1" w:line="276" w:lineRule="auto"/>
        <w:rPr>
          <w:rFonts w:ascii="Source Sans Pro" w:hAnsi="Source Sans Pro" w:cstheme="minorHAnsi"/>
          <w:color w:val="000000"/>
          <w:spacing w:val="2"/>
          <w:sz w:val="20"/>
          <w:szCs w:val="20"/>
        </w:rPr>
      </w:pPr>
      <w:r w:rsidRPr="006443F8">
        <w:rPr>
          <w:rFonts w:ascii="Source Sans Pro" w:hAnsi="Source Sans Pro" w:cstheme="minorHAnsi"/>
          <w:color w:val="000000"/>
          <w:spacing w:val="2"/>
          <w:sz w:val="20"/>
          <w:szCs w:val="20"/>
        </w:rPr>
        <w:t>Safety of staff and cultural load</w:t>
      </w:r>
      <w:r w:rsidR="00BF2C79" w:rsidRPr="006443F8">
        <w:rPr>
          <w:rFonts w:ascii="Source Sans Pro" w:hAnsi="Source Sans Pro" w:cstheme="minorHAnsi"/>
          <w:color w:val="000000"/>
          <w:spacing w:val="2"/>
          <w:sz w:val="20"/>
          <w:szCs w:val="20"/>
        </w:rPr>
        <w:t>.</w:t>
      </w:r>
    </w:p>
    <w:p w14:paraId="675B41F9" w14:textId="2816C4C3" w:rsidR="00345323" w:rsidRPr="006443F8" w:rsidRDefault="00345323" w:rsidP="00C51F4F">
      <w:pPr>
        <w:pStyle w:val="ListParagraph"/>
        <w:numPr>
          <w:ilvl w:val="0"/>
          <w:numId w:val="69"/>
        </w:numPr>
        <w:autoSpaceDE w:val="0"/>
        <w:autoSpaceDN w:val="0"/>
        <w:adjustRightInd w:val="0"/>
        <w:spacing w:after="0" w:line="276" w:lineRule="auto"/>
        <w:rPr>
          <w:rFonts w:ascii="Source Sans Pro" w:hAnsi="Source Sans Pro" w:cstheme="minorHAnsi"/>
          <w:sz w:val="20"/>
          <w:szCs w:val="20"/>
          <w:lang w:eastAsia="en-US"/>
        </w:rPr>
      </w:pPr>
      <w:r w:rsidRPr="006443F8">
        <w:rPr>
          <w:rFonts w:ascii="Source Sans Pro" w:hAnsi="Source Sans Pro" w:cstheme="minorHAnsi"/>
          <w:sz w:val="20"/>
          <w:szCs w:val="20"/>
          <w:lang w:eastAsia="en-US"/>
        </w:rPr>
        <w:t>Inadequate or short-term funding arrangements – including a lack of core service funding</w:t>
      </w:r>
      <w:r w:rsidR="00BF2C79" w:rsidRPr="006443F8">
        <w:rPr>
          <w:rFonts w:ascii="Source Sans Pro" w:hAnsi="Source Sans Pro" w:cstheme="minorHAnsi"/>
          <w:sz w:val="20"/>
          <w:szCs w:val="20"/>
          <w:lang w:eastAsia="en-US"/>
        </w:rPr>
        <w:t>.</w:t>
      </w:r>
    </w:p>
    <w:p w14:paraId="00F2378F" w14:textId="583B3E58" w:rsidR="00BF2C79" w:rsidRPr="006443F8" w:rsidRDefault="00BF2C79" w:rsidP="00C51F4F">
      <w:pPr>
        <w:pStyle w:val="ListParagraph"/>
        <w:numPr>
          <w:ilvl w:val="0"/>
          <w:numId w:val="69"/>
        </w:numPr>
        <w:autoSpaceDE w:val="0"/>
        <w:autoSpaceDN w:val="0"/>
        <w:adjustRightInd w:val="0"/>
        <w:spacing w:after="0" w:line="276" w:lineRule="auto"/>
        <w:rPr>
          <w:rFonts w:ascii="Source Sans Pro" w:hAnsi="Source Sans Pro" w:cstheme="minorHAnsi"/>
          <w:sz w:val="20"/>
          <w:szCs w:val="20"/>
          <w:lang w:eastAsia="en-US"/>
        </w:rPr>
      </w:pPr>
      <w:r w:rsidRPr="006443F8">
        <w:rPr>
          <w:rFonts w:ascii="Source Sans Pro" w:hAnsi="Source Sans Pro" w:cstheme="minorHAnsi"/>
          <w:sz w:val="20"/>
          <w:szCs w:val="20"/>
          <w:lang w:eastAsia="en-US"/>
        </w:rPr>
        <w:t xml:space="preserve">Government agencies fund programs </w:t>
      </w:r>
      <w:r w:rsidR="00940987" w:rsidRPr="006443F8">
        <w:rPr>
          <w:rFonts w:ascii="Source Sans Pro" w:hAnsi="Source Sans Pro" w:cstheme="minorHAnsi"/>
          <w:sz w:val="20"/>
          <w:szCs w:val="20"/>
          <w:lang w:eastAsia="en-US"/>
        </w:rPr>
        <w:t xml:space="preserve">with </w:t>
      </w:r>
      <w:r w:rsidRPr="006443F8">
        <w:rPr>
          <w:rFonts w:ascii="Source Sans Pro" w:hAnsi="Source Sans Pro" w:cstheme="minorHAnsi"/>
          <w:sz w:val="20"/>
          <w:szCs w:val="20"/>
          <w:lang w:eastAsia="en-US"/>
        </w:rPr>
        <w:t xml:space="preserve">little certainty on </w:t>
      </w:r>
      <w:r w:rsidR="00940987" w:rsidRPr="006443F8">
        <w:rPr>
          <w:rFonts w:ascii="Source Sans Pro" w:hAnsi="Source Sans Pro" w:cstheme="minorHAnsi"/>
          <w:sz w:val="20"/>
          <w:szCs w:val="20"/>
          <w:lang w:eastAsia="en-US"/>
        </w:rPr>
        <w:t>long-term</w:t>
      </w:r>
      <w:r w:rsidRPr="006443F8">
        <w:rPr>
          <w:rFonts w:ascii="Source Sans Pro" w:hAnsi="Source Sans Pro" w:cstheme="minorHAnsi"/>
          <w:sz w:val="20"/>
          <w:szCs w:val="20"/>
          <w:lang w:eastAsia="en-US"/>
        </w:rPr>
        <w:t xml:space="preserve"> funding due to treasury practices.</w:t>
      </w:r>
    </w:p>
    <w:p w14:paraId="32FECD97" w14:textId="5336D374" w:rsidR="00345323" w:rsidRPr="006443F8" w:rsidRDefault="00345323" w:rsidP="00C51F4F">
      <w:pPr>
        <w:pStyle w:val="ListParagraph"/>
        <w:numPr>
          <w:ilvl w:val="0"/>
          <w:numId w:val="69"/>
        </w:numPr>
        <w:autoSpaceDE w:val="0"/>
        <w:autoSpaceDN w:val="0"/>
        <w:adjustRightInd w:val="0"/>
        <w:spacing w:after="0" w:line="276" w:lineRule="auto"/>
        <w:rPr>
          <w:rFonts w:ascii="Source Sans Pro" w:hAnsi="Source Sans Pro" w:cstheme="minorHAnsi"/>
          <w:sz w:val="20"/>
          <w:szCs w:val="20"/>
          <w:lang w:eastAsia="en-US"/>
        </w:rPr>
      </w:pPr>
      <w:r w:rsidRPr="006443F8">
        <w:rPr>
          <w:rFonts w:ascii="Source Sans Pro" w:hAnsi="Source Sans Pro" w:cstheme="minorHAnsi"/>
          <w:sz w:val="20"/>
          <w:szCs w:val="20"/>
          <w:lang w:eastAsia="en-US"/>
        </w:rPr>
        <w:t xml:space="preserve">Lack of coordination between agencies and/or </w:t>
      </w:r>
      <w:r w:rsidR="003B3480" w:rsidRPr="006443F8">
        <w:rPr>
          <w:rFonts w:ascii="Source Sans Pro" w:hAnsi="Source Sans Pro" w:cstheme="minorHAnsi"/>
          <w:sz w:val="20"/>
          <w:szCs w:val="20"/>
          <w:lang w:eastAsia="en-US"/>
        </w:rPr>
        <w:t xml:space="preserve">a </w:t>
      </w:r>
      <w:r w:rsidRPr="006443F8">
        <w:rPr>
          <w:rFonts w:ascii="Source Sans Pro" w:hAnsi="Source Sans Pro" w:cstheme="minorHAnsi"/>
          <w:sz w:val="20"/>
          <w:szCs w:val="20"/>
          <w:lang w:eastAsia="en-US"/>
        </w:rPr>
        <w:t>lack of integrated services</w:t>
      </w:r>
      <w:r w:rsidR="00BF2C79" w:rsidRPr="006443F8">
        <w:rPr>
          <w:rFonts w:ascii="Source Sans Pro" w:hAnsi="Source Sans Pro" w:cstheme="minorHAnsi"/>
          <w:sz w:val="20"/>
          <w:szCs w:val="20"/>
          <w:lang w:eastAsia="en-US"/>
        </w:rPr>
        <w:t>.</w:t>
      </w:r>
    </w:p>
    <w:p w14:paraId="7421F56A" w14:textId="5BDCA988" w:rsidR="00345323" w:rsidRPr="006443F8" w:rsidRDefault="00345323" w:rsidP="00C51F4F">
      <w:pPr>
        <w:pStyle w:val="ListParagraph"/>
        <w:numPr>
          <w:ilvl w:val="0"/>
          <w:numId w:val="69"/>
        </w:numPr>
        <w:autoSpaceDE w:val="0"/>
        <w:autoSpaceDN w:val="0"/>
        <w:adjustRightInd w:val="0"/>
        <w:spacing w:before="100" w:beforeAutospacing="1" w:after="100" w:afterAutospacing="1" w:line="276" w:lineRule="auto"/>
        <w:rPr>
          <w:rFonts w:ascii="Source Sans Pro" w:hAnsi="Source Sans Pro" w:cstheme="minorHAnsi"/>
          <w:color w:val="000000"/>
          <w:sz w:val="20"/>
          <w:szCs w:val="20"/>
          <w:lang w:eastAsia="en-US"/>
        </w:rPr>
      </w:pPr>
      <w:r w:rsidRPr="006443F8">
        <w:rPr>
          <w:rFonts w:ascii="Source Sans Pro" w:hAnsi="Source Sans Pro" w:cstheme="minorHAnsi"/>
          <w:sz w:val="20"/>
          <w:szCs w:val="20"/>
          <w:lang w:eastAsia="en-US"/>
        </w:rPr>
        <w:t xml:space="preserve">Lack of funding </w:t>
      </w:r>
      <w:r w:rsidR="003B3480" w:rsidRPr="006443F8">
        <w:rPr>
          <w:rFonts w:ascii="Source Sans Pro" w:hAnsi="Source Sans Pro" w:cstheme="minorHAnsi"/>
          <w:sz w:val="20"/>
          <w:szCs w:val="20"/>
          <w:lang w:eastAsia="en-US"/>
        </w:rPr>
        <w:t>that recognises</w:t>
      </w:r>
      <w:r w:rsidRPr="006443F8">
        <w:rPr>
          <w:rFonts w:ascii="Source Sans Pro" w:hAnsi="Source Sans Pro" w:cstheme="minorHAnsi"/>
          <w:sz w:val="20"/>
          <w:szCs w:val="20"/>
          <w:lang w:eastAsia="en-US"/>
        </w:rPr>
        <w:t xml:space="preserve"> the extra work ACCO’s provide in advocacy, policymaking and consultation</w:t>
      </w:r>
      <w:r w:rsidR="00BF2C79" w:rsidRPr="006443F8">
        <w:rPr>
          <w:rFonts w:ascii="Source Sans Pro" w:hAnsi="Source Sans Pro" w:cstheme="minorHAnsi"/>
          <w:sz w:val="20"/>
          <w:szCs w:val="20"/>
          <w:lang w:eastAsia="en-US"/>
        </w:rPr>
        <w:t>.</w:t>
      </w:r>
    </w:p>
    <w:p w14:paraId="55D0E25C" w14:textId="07EDD14D" w:rsidR="00345323" w:rsidRPr="006443F8" w:rsidRDefault="00345323" w:rsidP="00C51F4F">
      <w:pPr>
        <w:pStyle w:val="ListParagraph"/>
        <w:numPr>
          <w:ilvl w:val="0"/>
          <w:numId w:val="69"/>
        </w:numPr>
        <w:autoSpaceDE w:val="0"/>
        <w:autoSpaceDN w:val="0"/>
        <w:adjustRightInd w:val="0"/>
        <w:spacing w:before="100" w:beforeAutospacing="1" w:after="100" w:afterAutospacing="1" w:line="276" w:lineRule="auto"/>
        <w:rPr>
          <w:rFonts w:ascii="Source Sans Pro" w:hAnsi="Source Sans Pro" w:cstheme="minorHAnsi"/>
          <w:color w:val="000000"/>
          <w:sz w:val="20"/>
          <w:szCs w:val="20"/>
          <w:lang w:eastAsia="en-US"/>
        </w:rPr>
      </w:pPr>
      <w:r w:rsidRPr="006443F8">
        <w:rPr>
          <w:rFonts w:ascii="Source Sans Pro" w:hAnsi="Source Sans Pro" w:cstheme="minorHAnsi"/>
          <w:sz w:val="20"/>
          <w:szCs w:val="20"/>
          <w:lang w:eastAsia="en-US"/>
        </w:rPr>
        <w:t>Uncompetitive staffing wages and small numbers of professionals</w:t>
      </w:r>
      <w:r w:rsidR="00BF2C79" w:rsidRPr="006443F8">
        <w:rPr>
          <w:rFonts w:ascii="Source Sans Pro" w:hAnsi="Source Sans Pro" w:cstheme="minorHAnsi"/>
          <w:sz w:val="20"/>
          <w:szCs w:val="20"/>
          <w:lang w:eastAsia="en-US"/>
        </w:rPr>
        <w:t>.</w:t>
      </w:r>
      <w:r w:rsidRPr="006443F8">
        <w:rPr>
          <w:rFonts w:ascii="Source Sans Pro" w:hAnsi="Source Sans Pro" w:cstheme="minorHAnsi"/>
          <w:sz w:val="20"/>
          <w:szCs w:val="20"/>
          <w:lang w:eastAsia="en-US"/>
        </w:rPr>
        <w:t xml:space="preserve"> </w:t>
      </w:r>
    </w:p>
    <w:p w14:paraId="4988D131" w14:textId="54ABB9DB" w:rsidR="00345323" w:rsidRPr="006443F8" w:rsidRDefault="00345323" w:rsidP="00C51F4F">
      <w:pPr>
        <w:pStyle w:val="ListParagraph"/>
        <w:numPr>
          <w:ilvl w:val="0"/>
          <w:numId w:val="69"/>
        </w:numPr>
        <w:autoSpaceDE w:val="0"/>
        <w:autoSpaceDN w:val="0"/>
        <w:adjustRightInd w:val="0"/>
        <w:spacing w:after="0" w:line="276" w:lineRule="auto"/>
        <w:rPr>
          <w:rFonts w:ascii="Source Sans Pro" w:hAnsi="Source Sans Pro" w:cstheme="minorHAnsi"/>
          <w:sz w:val="20"/>
          <w:szCs w:val="20"/>
          <w:lang w:eastAsia="en-US"/>
        </w:rPr>
      </w:pPr>
      <w:r w:rsidRPr="006443F8">
        <w:rPr>
          <w:rFonts w:ascii="Source Sans Pro" w:hAnsi="Source Sans Pro" w:cstheme="minorHAnsi"/>
          <w:sz w:val="20"/>
          <w:szCs w:val="20"/>
          <w:lang w:eastAsia="en-US"/>
        </w:rPr>
        <w:t>Lack of reliable data</w:t>
      </w:r>
      <w:r w:rsidR="00BF2C79" w:rsidRPr="006443F8">
        <w:rPr>
          <w:rFonts w:ascii="Source Sans Pro" w:hAnsi="Source Sans Pro" w:cstheme="minorHAnsi"/>
          <w:sz w:val="20"/>
          <w:szCs w:val="20"/>
          <w:lang w:eastAsia="en-US"/>
        </w:rPr>
        <w:t>.</w:t>
      </w:r>
    </w:p>
    <w:p w14:paraId="20CE229D" w14:textId="3C25CF00" w:rsidR="00345323" w:rsidRPr="006443F8" w:rsidRDefault="00345323" w:rsidP="00C51F4F">
      <w:pPr>
        <w:pStyle w:val="ListParagraph"/>
        <w:numPr>
          <w:ilvl w:val="0"/>
          <w:numId w:val="69"/>
        </w:numPr>
        <w:autoSpaceDE w:val="0"/>
        <w:autoSpaceDN w:val="0"/>
        <w:adjustRightInd w:val="0"/>
        <w:spacing w:before="100" w:beforeAutospacing="1" w:after="100" w:afterAutospacing="1" w:line="276" w:lineRule="auto"/>
        <w:rPr>
          <w:rFonts w:ascii="Source Sans Pro" w:hAnsi="Source Sans Pro" w:cstheme="minorHAnsi"/>
          <w:color w:val="000000"/>
          <w:spacing w:val="2"/>
          <w:sz w:val="20"/>
          <w:szCs w:val="20"/>
        </w:rPr>
      </w:pPr>
      <w:r w:rsidRPr="006443F8">
        <w:rPr>
          <w:rFonts w:ascii="Source Sans Pro" w:hAnsi="Source Sans Pro" w:cstheme="minorHAnsi"/>
          <w:sz w:val="20"/>
          <w:szCs w:val="20"/>
          <w:lang w:eastAsia="en-US"/>
        </w:rPr>
        <w:t>Lack of relevant reporting requirements that lend to evaluation</w:t>
      </w:r>
      <w:r w:rsidR="00BF2C79" w:rsidRPr="006443F8">
        <w:rPr>
          <w:rFonts w:ascii="Source Sans Pro" w:hAnsi="Source Sans Pro" w:cstheme="minorHAnsi"/>
          <w:sz w:val="20"/>
          <w:szCs w:val="20"/>
          <w:lang w:eastAsia="en-US"/>
        </w:rPr>
        <w:t>.</w:t>
      </w:r>
      <w:r w:rsidRPr="006443F8">
        <w:rPr>
          <w:rFonts w:ascii="Source Sans Pro" w:hAnsi="Source Sans Pro" w:cstheme="minorHAnsi"/>
          <w:sz w:val="20"/>
          <w:szCs w:val="20"/>
          <w:lang w:eastAsia="en-US"/>
        </w:rPr>
        <w:t xml:space="preserve"> </w:t>
      </w:r>
    </w:p>
    <w:p w14:paraId="1F12A466" w14:textId="7710DCB9" w:rsidR="00345323" w:rsidRPr="006443F8" w:rsidRDefault="00345323" w:rsidP="00C51F4F">
      <w:pPr>
        <w:pStyle w:val="ListParagraph"/>
        <w:numPr>
          <w:ilvl w:val="0"/>
          <w:numId w:val="69"/>
        </w:numPr>
        <w:autoSpaceDE w:val="0"/>
        <w:autoSpaceDN w:val="0"/>
        <w:adjustRightInd w:val="0"/>
        <w:spacing w:before="100" w:beforeAutospacing="1" w:after="100" w:afterAutospacing="1" w:line="276" w:lineRule="auto"/>
        <w:rPr>
          <w:rFonts w:ascii="Source Sans Pro" w:hAnsi="Source Sans Pro" w:cstheme="minorHAnsi"/>
          <w:color w:val="000000"/>
          <w:spacing w:val="2"/>
          <w:sz w:val="20"/>
          <w:szCs w:val="20"/>
        </w:rPr>
      </w:pPr>
      <w:r w:rsidRPr="006443F8">
        <w:rPr>
          <w:rFonts w:ascii="Source Sans Pro" w:hAnsi="Source Sans Pro" w:cstheme="minorHAnsi"/>
          <w:sz w:val="20"/>
          <w:szCs w:val="20"/>
          <w:lang w:eastAsia="en-US"/>
        </w:rPr>
        <w:t>Difficulty with calculating recidivism and offending rates</w:t>
      </w:r>
      <w:r w:rsidR="00BF2C79" w:rsidRPr="006443F8">
        <w:rPr>
          <w:rFonts w:ascii="Source Sans Pro" w:hAnsi="Source Sans Pro" w:cstheme="minorHAnsi"/>
          <w:sz w:val="20"/>
          <w:szCs w:val="20"/>
          <w:lang w:eastAsia="en-US"/>
        </w:rPr>
        <w:t>.</w:t>
      </w:r>
    </w:p>
    <w:p w14:paraId="29399BD9" w14:textId="6837994D" w:rsidR="00345323" w:rsidRPr="006443F8" w:rsidRDefault="00345323" w:rsidP="00C51F4F">
      <w:pPr>
        <w:pStyle w:val="ListParagraph"/>
        <w:numPr>
          <w:ilvl w:val="0"/>
          <w:numId w:val="69"/>
        </w:numPr>
        <w:autoSpaceDE w:val="0"/>
        <w:autoSpaceDN w:val="0"/>
        <w:adjustRightInd w:val="0"/>
        <w:spacing w:before="100" w:beforeAutospacing="1" w:after="100" w:afterAutospacing="1" w:line="276" w:lineRule="auto"/>
        <w:rPr>
          <w:rFonts w:ascii="Source Sans Pro" w:hAnsi="Source Sans Pro" w:cstheme="minorHAnsi"/>
          <w:color w:val="000000"/>
          <w:spacing w:val="2"/>
          <w:sz w:val="20"/>
          <w:szCs w:val="20"/>
        </w:rPr>
      </w:pPr>
      <w:r w:rsidRPr="006443F8">
        <w:rPr>
          <w:rFonts w:ascii="Source Sans Pro" w:hAnsi="Source Sans Pro" w:cstheme="minorHAnsi"/>
          <w:sz w:val="20"/>
          <w:szCs w:val="20"/>
          <w:lang w:eastAsia="en-US"/>
        </w:rPr>
        <w:t>Prescriptive service or program requirements designed by Government</w:t>
      </w:r>
      <w:r w:rsidR="00BF2C79" w:rsidRPr="006443F8">
        <w:rPr>
          <w:rFonts w:ascii="Source Sans Pro" w:hAnsi="Source Sans Pro" w:cstheme="minorHAnsi"/>
          <w:sz w:val="20"/>
          <w:szCs w:val="20"/>
          <w:lang w:eastAsia="en-US"/>
        </w:rPr>
        <w:t>.</w:t>
      </w:r>
    </w:p>
    <w:p w14:paraId="221C8F8D" w14:textId="370B1E6C" w:rsidR="00345323" w:rsidRPr="006443F8" w:rsidRDefault="00345323" w:rsidP="00C51F4F">
      <w:pPr>
        <w:pStyle w:val="ListParagraph"/>
        <w:numPr>
          <w:ilvl w:val="0"/>
          <w:numId w:val="69"/>
        </w:numPr>
        <w:autoSpaceDE w:val="0"/>
        <w:autoSpaceDN w:val="0"/>
        <w:adjustRightInd w:val="0"/>
        <w:spacing w:before="100" w:beforeAutospacing="1" w:after="100" w:afterAutospacing="1" w:line="276" w:lineRule="auto"/>
        <w:rPr>
          <w:rFonts w:ascii="Source Sans Pro" w:hAnsi="Source Sans Pro" w:cstheme="minorHAnsi"/>
          <w:color w:val="000000"/>
          <w:spacing w:val="2"/>
          <w:sz w:val="20"/>
          <w:szCs w:val="20"/>
        </w:rPr>
      </w:pPr>
      <w:r w:rsidRPr="006443F8">
        <w:rPr>
          <w:rFonts w:ascii="Source Sans Pro" w:hAnsi="Source Sans Pro" w:cstheme="minorHAnsi"/>
          <w:sz w:val="20"/>
          <w:szCs w:val="20"/>
          <w:lang w:eastAsia="en-US"/>
        </w:rPr>
        <w:t>Organisations are time poor when required to prepare multiple grants and funding applications</w:t>
      </w:r>
      <w:r w:rsidR="00BF2C79" w:rsidRPr="006443F8">
        <w:rPr>
          <w:rFonts w:ascii="Source Sans Pro" w:hAnsi="Source Sans Pro" w:cstheme="minorHAnsi"/>
          <w:sz w:val="20"/>
          <w:szCs w:val="20"/>
          <w:lang w:eastAsia="en-US"/>
        </w:rPr>
        <w:t>.</w:t>
      </w:r>
      <w:r w:rsidRPr="006443F8">
        <w:rPr>
          <w:rFonts w:ascii="Source Sans Pro" w:hAnsi="Source Sans Pro" w:cstheme="minorHAnsi"/>
          <w:sz w:val="20"/>
          <w:szCs w:val="20"/>
          <w:lang w:eastAsia="en-US"/>
        </w:rPr>
        <w:t xml:space="preserve"> </w:t>
      </w:r>
    </w:p>
    <w:p w14:paraId="3CBBE525" w14:textId="42DB8280" w:rsidR="00345323" w:rsidRPr="006443F8" w:rsidRDefault="00345323" w:rsidP="00C51F4F">
      <w:pPr>
        <w:pStyle w:val="ListParagraph"/>
        <w:numPr>
          <w:ilvl w:val="0"/>
          <w:numId w:val="69"/>
        </w:numPr>
        <w:autoSpaceDE w:val="0"/>
        <w:autoSpaceDN w:val="0"/>
        <w:adjustRightInd w:val="0"/>
        <w:spacing w:before="100" w:beforeAutospacing="1" w:after="100" w:afterAutospacing="1" w:line="276" w:lineRule="auto"/>
        <w:rPr>
          <w:rFonts w:ascii="Source Sans Pro" w:hAnsi="Source Sans Pro" w:cstheme="minorHAnsi"/>
          <w:color w:val="000000"/>
          <w:spacing w:val="2"/>
          <w:sz w:val="20"/>
          <w:szCs w:val="20"/>
        </w:rPr>
      </w:pPr>
      <w:r w:rsidRPr="006443F8">
        <w:rPr>
          <w:rFonts w:ascii="Source Sans Pro" w:hAnsi="Source Sans Pro" w:cstheme="minorHAnsi"/>
          <w:sz w:val="20"/>
          <w:szCs w:val="20"/>
          <w:lang w:eastAsia="en-US"/>
        </w:rPr>
        <w:t>Lack of genuine partnerships between Government and ACCO’s</w:t>
      </w:r>
      <w:r w:rsidR="00BF2C79" w:rsidRPr="006443F8">
        <w:rPr>
          <w:rFonts w:ascii="Source Sans Pro" w:hAnsi="Source Sans Pro" w:cstheme="minorHAnsi"/>
          <w:sz w:val="20"/>
          <w:szCs w:val="20"/>
          <w:lang w:eastAsia="en-US"/>
        </w:rPr>
        <w:t>.</w:t>
      </w:r>
    </w:p>
    <w:p w14:paraId="0F529CE1" w14:textId="412A17FD" w:rsidR="00345323" w:rsidRPr="006443F8" w:rsidRDefault="00345323" w:rsidP="00C51F4F">
      <w:pPr>
        <w:pStyle w:val="ListParagraph"/>
        <w:numPr>
          <w:ilvl w:val="0"/>
          <w:numId w:val="69"/>
        </w:numPr>
        <w:autoSpaceDE w:val="0"/>
        <w:autoSpaceDN w:val="0"/>
        <w:adjustRightInd w:val="0"/>
        <w:spacing w:before="100" w:beforeAutospacing="1" w:after="100" w:afterAutospacing="1" w:line="276" w:lineRule="auto"/>
        <w:rPr>
          <w:rFonts w:ascii="Source Sans Pro" w:hAnsi="Source Sans Pro" w:cstheme="minorHAnsi"/>
          <w:color w:val="000000"/>
          <w:spacing w:val="2"/>
          <w:sz w:val="20"/>
          <w:szCs w:val="20"/>
        </w:rPr>
      </w:pPr>
      <w:r w:rsidRPr="006443F8">
        <w:rPr>
          <w:rFonts w:ascii="Source Sans Pro" w:hAnsi="Source Sans Pro" w:cstheme="minorHAnsi"/>
          <w:sz w:val="20"/>
          <w:szCs w:val="20"/>
          <w:lang w:eastAsia="en-US"/>
        </w:rPr>
        <w:t>Lack of strategies to respond to underperforming services</w:t>
      </w:r>
      <w:r w:rsidR="00BF2C79" w:rsidRPr="006443F8">
        <w:rPr>
          <w:rFonts w:ascii="Source Sans Pro" w:hAnsi="Source Sans Pro" w:cstheme="minorHAnsi"/>
          <w:sz w:val="20"/>
          <w:szCs w:val="20"/>
          <w:lang w:eastAsia="en-US"/>
        </w:rPr>
        <w:t>.</w:t>
      </w:r>
      <w:r w:rsidRPr="006443F8">
        <w:rPr>
          <w:rFonts w:ascii="Source Sans Pro" w:hAnsi="Source Sans Pro" w:cstheme="minorHAnsi"/>
          <w:sz w:val="20"/>
          <w:szCs w:val="20"/>
          <w:lang w:eastAsia="en-US"/>
        </w:rPr>
        <w:t xml:space="preserve"> </w:t>
      </w:r>
    </w:p>
    <w:p w14:paraId="468C19C9" w14:textId="4900711B" w:rsidR="00345323" w:rsidRPr="006443F8" w:rsidRDefault="00345323" w:rsidP="00C51F4F">
      <w:pPr>
        <w:pStyle w:val="ListParagraph"/>
        <w:numPr>
          <w:ilvl w:val="0"/>
          <w:numId w:val="69"/>
        </w:numPr>
        <w:spacing w:after="0" w:line="276" w:lineRule="auto"/>
        <w:rPr>
          <w:rFonts w:ascii="Source Sans Pro" w:hAnsi="Source Sans Pro" w:cstheme="minorHAnsi"/>
          <w:color w:val="000000"/>
          <w:spacing w:val="2"/>
          <w:sz w:val="20"/>
          <w:szCs w:val="20"/>
        </w:rPr>
      </w:pPr>
      <w:r w:rsidRPr="006443F8">
        <w:rPr>
          <w:rFonts w:ascii="Source Sans Pro" w:hAnsi="Source Sans Pro" w:cstheme="minorHAnsi"/>
          <w:sz w:val="20"/>
          <w:szCs w:val="20"/>
        </w:rPr>
        <w:t>Population growth</w:t>
      </w:r>
      <w:r w:rsidR="002016BC" w:rsidRPr="006443F8">
        <w:rPr>
          <w:rFonts w:ascii="Source Sans Pro" w:hAnsi="Source Sans Pro" w:cstheme="minorHAnsi"/>
          <w:sz w:val="20"/>
          <w:szCs w:val="20"/>
        </w:rPr>
        <w:t xml:space="preserve">, </w:t>
      </w:r>
      <w:r w:rsidRPr="006443F8">
        <w:rPr>
          <w:rFonts w:ascii="Source Sans Pro" w:hAnsi="Source Sans Pro" w:cstheme="minorHAnsi"/>
          <w:sz w:val="20"/>
          <w:szCs w:val="20"/>
        </w:rPr>
        <w:t>Inflation levels and cost of living pressures</w:t>
      </w:r>
      <w:r w:rsidR="003B3480" w:rsidRPr="006443F8">
        <w:rPr>
          <w:rFonts w:ascii="Source Sans Pro" w:hAnsi="Source Sans Pro" w:cstheme="minorHAnsi"/>
          <w:sz w:val="20"/>
          <w:szCs w:val="20"/>
        </w:rPr>
        <w:t xml:space="preserve"> impact on finances</w:t>
      </w:r>
    </w:p>
    <w:p w14:paraId="3377D8DA" w14:textId="77777777" w:rsidR="00A20BEB" w:rsidRDefault="00A20BEB" w:rsidP="00341689">
      <w:pPr>
        <w:spacing w:before="100" w:beforeAutospacing="1" w:after="100" w:afterAutospacing="1" w:line="240" w:lineRule="auto"/>
        <w:rPr>
          <w:rFonts w:ascii="Montserrat" w:hAnsi="Montserrat" w:cstheme="minorHAnsi"/>
          <w:b/>
          <w:bCs/>
          <w:color w:val="000000"/>
          <w:spacing w:val="2"/>
          <w:sz w:val="22"/>
          <w:szCs w:val="22"/>
        </w:rPr>
      </w:pPr>
    </w:p>
    <w:p w14:paraId="47F7532A" w14:textId="77777777" w:rsidR="00A20BEB" w:rsidRDefault="00A20BEB" w:rsidP="00341689">
      <w:pPr>
        <w:spacing w:before="100" w:beforeAutospacing="1" w:after="100" w:afterAutospacing="1" w:line="240" w:lineRule="auto"/>
        <w:rPr>
          <w:rFonts w:ascii="Montserrat" w:hAnsi="Montserrat" w:cstheme="minorHAnsi"/>
          <w:b/>
          <w:bCs/>
          <w:color w:val="000000"/>
          <w:spacing w:val="2"/>
          <w:sz w:val="22"/>
          <w:szCs w:val="22"/>
        </w:rPr>
      </w:pPr>
    </w:p>
    <w:p w14:paraId="5184DFD2" w14:textId="17C6FD7D" w:rsidR="00345323" w:rsidRPr="006443F8" w:rsidRDefault="00345323" w:rsidP="00341689">
      <w:pPr>
        <w:spacing w:before="100" w:beforeAutospacing="1" w:after="100" w:afterAutospacing="1" w:line="240" w:lineRule="auto"/>
        <w:rPr>
          <w:rFonts w:ascii="Montserrat" w:hAnsi="Montserrat" w:cstheme="minorHAnsi"/>
          <w:b/>
          <w:bCs/>
          <w:color w:val="000000"/>
          <w:spacing w:val="2"/>
          <w:sz w:val="22"/>
          <w:szCs w:val="22"/>
        </w:rPr>
      </w:pPr>
      <w:r w:rsidRPr="006443F8">
        <w:rPr>
          <w:rFonts w:ascii="Montserrat" w:hAnsi="Montserrat" w:cstheme="minorHAnsi"/>
          <w:b/>
          <w:bCs/>
          <w:color w:val="000000"/>
          <w:spacing w:val="2"/>
          <w:sz w:val="22"/>
          <w:szCs w:val="22"/>
        </w:rPr>
        <w:lastRenderedPageBreak/>
        <w:t xml:space="preserve">Breaching </w:t>
      </w:r>
    </w:p>
    <w:p w14:paraId="718B5F51" w14:textId="4F8DADA3" w:rsidR="00345323" w:rsidRPr="006443F8" w:rsidRDefault="00345323" w:rsidP="00C51F4F">
      <w:pPr>
        <w:pStyle w:val="ListParagraph"/>
        <w:numPr>
          <w:ilvl w:val="0"/>
          <w:numId w:val="70"/>
        </w:numPr>
        <w:spacing w:before="100" w:beforeAutospacing="1" w:after="100" w:afterAutospacing="1" w:line="276" w:lineRule="auto"/>
        <w:rPr>
          <w:rFonts w:ascii="Source Sans Pro" w:hAnsi="Source Sans Pro" w:cstheme="minorHAnsi"/>
          <w:color w:val="000000"/>
          <w:spacing w:val="2"/>
          <w:sz w:val="20"/>
          <w:szCs w:val="20"/>
        </w:rPr>
      </w:pPr>
      <w:r w:rsidRPr="006443F8">
        <w:rPr>
          <w:rFonts w:ascii="Source Sans Pro" w:hAnsi="Source Sans Pro" w:cstheme="minorHAnsi"/>
          <w:color w:val="000000"/>
          <w:spacing w:val="2"/>
          <w:sz w:val="20"/>
          <w:szCs w:val="20"/>
        </w:rPr>
        <w:t>Low understanding of bail conditions by an offender (either due to disability, literacy levels or communication style)</w:t>
      </w:r>
      <w:r w:rsidR="005C335C" w:rsidRPr="006443F8">
        <w:rPr>
          <w:rFonts w:ascii="Source Sans Pro" w:hAnsi="Source Sans Pro" w:cstheme="minorHAnsi"/>
          <w:color w:val="000000"/>
          <w:spacing w:val="2"/>
          <w:sz w:val="20"/>
          <w:szCs w:val="20"/>
        </w:rPr>
        <w:t>.</w:t>
      </w:r>
    </w:p>
    <w:p w14:paraId="0AD49313" w14:textId="533D3D23" w:rsidR="00345323" w:rsidRPr="006443F8" w:rsidRDefault="00345323" w:rsidP="00C51F4F">
      <w:pPr>
        <w:pStyle w:val="ListParagraph"/>
        <w:numPr>
          <w:ilvl w:val="0"/>
          <w:numId w:val="70"/>
        </w:numPr>
        <w:autoSpaceDE w:val="0"/>
        <w:autoSpaceDN w:val="0"/>
        <w:adjustRightInd w:val="0"/>
        <w:spacing w:before="100" w:beforeAutospacing="1" w:after="33" w:afterAutospacing="1" w:line="276" w:lineRule="auto"/>
        <w:rPr>
          <w:rFonts w:ascii="Source Sans Pro" w:hAnsi="Source Sans Pro" w:cstheme="minorHAnsi"/>
          <w:color w:val="000000"/>
          <w:sz w:val="20"/>
          <w:szCs w:val="20"/>
          <w:lang w:eastAsia="en-US"/>
        </w:rPr>
      </w:pPr>
      <w:r w:rsidRPr="006443F8">
        <w:rPr>
          <w:rFonts w:ascii="Source Sans Pro" w:hAnsi="Source Sans Pro" w:cstheme="minorHAnsi"/>
          <w:color w:val="000000"/>
          <w:sz w:val="20"/>
          <w:szCs w:val="20"/>
          <w:lang w:eastAsia="en-US"/>
        </w:rPr>
        <w:t>Lack of accessible information about bail laws and conditions</w:t>
      </w:r>
      <w:r w:rsidR="005C335C" w:rsidRPr="006443F8">
        <w:rPr>
          <w:rFonts w:ascii="Source Sans Pro" w:hAnsi="Source Sans Pro" w:cstheme="minorHAnsi"/>
          <w:color w:val="000000"/>
          <w:sz w:val="20"/>
          <w:szCs w:val="20"/>
          <w:lang w:eastAsia="en-US"/>
        </w:rPr>
        <w:t>.</w:t>
      </w:r>
    </w:p>
    <w:p w14:paraId="181B0211" w14:textId="72C57827" w:rsidR="00345323" w:rsidRPr="006443F8" w:rsidRDefault="00345323" w:rsidP="00C51F4F">
      <w:pPr>
        <w:pStyle w:val="ListParagraph"/>
        <w:numPr>
          <w:ilvl w:val="0"/>
          <w:numId w:val="70"/>
        </w:numPr>
        <w:spacing w:before="100" w:beforeAutospacing="1" w:after="100" w:afterAutospacing="1" w:line="276" w:lineRule="auto"/>
        <w:rPr>
          <w:rFonts w:ascii="Source Sans Pro" w:hAnsi="Source Sans Pro" w:cstheme="minorHAnsi"/>
          <w:color w:val="000000"/>
          <w:sz w:val="20"/>
          <w:szCs w:val="20"/>
          <w:lang w:eastAsia="en-US"/>
        </w:rPr>
      </w:pPr>
      <w:r w:rsidRPr="006443F8">
        <w:rPr>
          <w:rFonts w:ascii="Source Sans Pro" w:hAnsi="Source Sans Pro" w:cstheme="minorHAnsi"/>
          <w:color w:val="000000"/>
          <w:sz w:val="20"/>
          <w:szCs w:val="20"/>
          <w:lang w:eastAsia="en-US"/>
        </w:rPr>
        <w:t>Lack of specific bail support services such as court reminders and transport</w:t>
      </w:r>
      <w:r w:rsidR="00341689" w:rsidRPr="006443F8">
        <w:rPr>
          <w:rFonts w:ascii="Source Sans Pro" w:hAnsi="Source Sans Pro" w:cstheme="minorHAnsi"/>
          <w:color w:val="000000"/>
          <w:sz w:val="20"/>
          <w:szCs w:val="20"/>
          <w:lang w:eastAsia="en-US"/>
        </w:rPr>
        <w:t xml:space="preserve"> (</w:t>
      </w:r>
      <w:r w:rsidR="003B3480" w:rsidRPr="006443F8">
        <w:rPr>
          <w:rFonts w:ascii="Source Sans Pro" w:hAnsi="Source Sans Pro" w:cstheme="minorHAnsi"/>
          <w:color w:val="000000"/>
          <w:sz w:val="20"/>
          <w:szCs w:val="20"/>
          <w:lang w:eastAsia="en-US"/>
        </w:rPr>
        <w:t xml:space="preserve">FNJB are developing a </w:t>
      </w:r>
      <w:r w:rsidR="00341689" w:rsidRPr="006443F8">
        <w:rPr>
          <w:rFonts w:ascii="Source Sans Pro" w:hAnsi="Source Sans Pro" w:cstheme="minorHAnsi"/>
          <w:color w:val="000000"/>
          <w:sz w:val="20"/>
          <w:szCs w:val="20"/>
          <w:lang w:eastAsia="en-US"/>
        </w:rPr>
        <w:t>Bail App</w:t>
      </w:r>
      <w:r w:rsidR="003B3480" w:rsidRPr="006443F8">
        <w:rPr>
          <w:rFonts w:ascii="Source Sans Pro" w:hAnsi="Source Sans Pro" w:cstheme="minorHAnsi"/>
          <w:color w:val="000000"/>
          <w:sz w:val="20"/>
          <w:szCs w:val="20"/>
          <w:lang w:eastAsia="en-US"/>
        </w:rPr>
        <w:t xml:space="preserve"> that</w:t>
      </w:r>
      <w:r w:rsidR="00341689" w:rsidRPr="006443F8">
        <w:rPr>
          <w:rFonts w:ascii="Source Sans Pro" w:hAnsi="Source Sans Pro" w:cstheme="minorHAnsi"/>
          <w:color w:val="000000"/>
          <w:sz w:val="20"/>
          <w:szCs w:val="20"/>
          <w:lang w:eastAsia="en-US"/>
        </w:rPr>
        <w:t xml:space="preserve"> may assist)</w:t>
      </w:r>
    </w:p>
    <w:p w14:paraId="5F2B0890" w14:textId="42A180F7" w:rsidR="00345323" w:rsidRPr="006443F8" w:rsidRDefault="00345323" w:rsidP="00C51F4F">
      <w:pPr>
        <w:pStyle w:val="ListParagraph"/>
        <w:numPr>
          <w:ilvl w:val="0"/>
          <w:numId w:val="70"/>
        </w:numPr>
        <w:autoSpaceDE w:val="0"/>
        <w:autoSpaceDN w:val="0"/>
        <w:adjustRightInd w:val="0"/>
        <w:spacing w:before="100" w:beforeAutospacing="1" w:after="100" w:afterAutospacing="1" w:line="276" w:lineRule="auto"/>
        <w:rPr>
          <w:rFonts w:ascii="Source Sans Pro" w:hAnsi="Source Sans Pro" w:cstheme="minorHAnsi"/>
          <w:color w:val="000000"/>
          <w:sz w:val="20"/>
          <w:szCs w:val="20"/>
          <w:lang w:eastAsia="en-US"/>
        </w:rPr>
      </w:pPr>
      <w:r w:rsidRPr="006443F8">
        <w:rPr>
          <w:rFonts w:ascii="Source Sans Pro" w:hAnsi="Source Sans Pro" w:cstheme="minorHAnsi"/>
          <w:color w:val="000000"/>
          <w:sz w:val="20"/>
          <w:szCs w:val="20"/>
          <w:lang w:eastAsia="en-US"/>
        </w:rPr>
        <w:t>Lack of alternative approaches or solutions to bail breaches, e.g. second chance breaches or support services for those breaching</w:t>
      </w:r>
      <w:r w:rsidR="005C335C" w:rsidRPr="006443F8">
        <w:rPr>
          <w:rFonts w:ascii="Source Sans Pro" w:hAnsi="Source Sans Pro" w:cstheme="minorHAnsi"/>
          <w:color w:val="000000"/>
          <w:sz w:val="20"/>
          <w:szCs w:val="20"/>
          <w:lang w:eastAsia="en-US"/>
        </w:rPr>
        <w:t>.</w:t>
      </w:r>
      <w:r w:rsidRPr="006443F8">
        <w:rPr>
          <w:rFonts w:ascii="Source Sans Pro" w:hAnsi="Source Sans Pro" w:cstheme="minorHAnsi"/>
          <w:color w:val="000000"/>
          <w:sz w:val="20"/>
          <w:szCs w:val="20"/>
          <w:lang w:eastAsia="en-US"/>
        </w:rPr>
        <w:t xml:space="preserve"> </w:t>
      </w:r>
    </w:p>
    <w:p w14:paraId="10F4539B" w14:textId="68F2BD1D" w:rsidR="00345323" w:rsidRPr="006443F8" w:rsidRDefault="00345323" w:rsidP="00C51F4F">
      <w:pPr>
        <w:pStyle w:val="ListParagraph"/>
        <w:numPr>
          <w:ilvl w:val="0"/>
          <w:numId w:val="70"/>
        </w:numPr>
        <w:autoSpaceDE w:val="0"/>
        <w:autoSpaceDN w:val="0"/>
        <w:adjustRightInd w:val="0"/>
        <w:spacing w:before="100" w:beforeAutospacing="1" w:after="100" w:afterAutospacing="1" w:line="276" w:lineRule="auto"/>
        <w:rPr>
          <w:rFonts w:ascii="Source Sans Pro" w:hAnsi="Source Sans Pro" w:cstheme="minorHAnsi"/>
          <w:color w:val="000000"/>
          <w:sz w:val="20"/>
          <w:szCs w:val="20"/>
          <w:lang w:eastAsia="en-US"/>
        </w:rPr>
      </w:pPr>
      <w:r w:rsidRPr="006443F8">
        <w:rPr>
          <w:rFonts w:ascii="Source Sans Pro" w:hAnsi="Source Sans Pro" w:cstheme="minorHAnsi"/>
          <w:color w:val="000000"/>
          <w:sz w:val="20"/>
          <w:szCs w:val="20"/>
          <w:lang w:eastAsia="en-US"/>
        </w:rPr>
        <w:t xml:space="preserve">Cultural obligations – </w:t>
      </w:r>
      <w:r w:rsidR="005C335C" w:rsidRPr="006443F8">
        <w:rPr>
          <w:rFonts w:ascii="Source Sans Pro" w:hAnsi="Source Sans Pro" w:cstheme="minorHAnsi"/>
          <w:color w:val="000000"/>
          <w:sz w:val="20"/>
          <w:szCs w:val="20"/>
          <w:lang w:eastAsia="en-US"/>
        </w:rPr>
        <w:t xml:space="preserve">consideration of </w:t>
      </w:r>
      <w:r w:rsidRPr="006443F8">
        <w:rPr>
          <w:rFonts w:ascii="Source Sans Pro" w:hAnsi="Source Sans Pro" w:cstheme="minorHAnsi"/>
          <w:color w:val="000000"/>
          <w:sz w:val="20"/>
          <w:szCs w:val="20"/>
          <w:lang w:eastAsia="en-US"/>
        </w:rPr>
        <w:t xml:space="preserve">Sorry Business and </w:t>
      </w:r>
      <w:r w:rsidR="005C335C" w:rsidRPr="006443F8">
        <w:rPr>
          <w:rFonts w:ascii="Source Sans Pro" w:hAnsi="Source Sans Pro" w:cstheme="minorHAnsi"/>
          <w:color w:val="000000"/>
          <w:sz w:val="20"/>
          <w:szCs w:val="20"/>
          <w:lang w:eastAsia="en-US"/>
        </w:rPr>
        <w:t xml:space="preserve">other </w:t>
      </w:r>
      <w:r w:rsidRPr="006443F8">
        <w:rPr>
          <w:rFonts w:ascii="Source Sans Pro" w:hAnsi="Source Sans Pro" w:cstheme="minorHAnsi"/>
          <w:color w:val="000000"/>
          <w:sz w:val="20"/>
          <w:szCs w:val="20"/>
          <w:lang w:eastAsia="en-US"/>
        </w:rPr>
        <w:t xml:space="preserve">community </w:t>
      </w:r>
      <w:r w:rsidR="005C335C" w:rsidRPr="006443F8">
        <w:rPr>
          <w:rFonts w:ascii="Source Sans Pro" w:hAnsi="Source Sans Pro" w:cstheme="minorHAnsi"/>
          <w:color w:val="000000"/>
          <w:sz w:val="20"/>
          <w:szCs w:val="20"/>
          <w:lang w:eastAsia="en-US"/>
        </w:rPr>
        <w:t xml:space="preserve">or cultural </w:t>
      </w:r>
      <w:r w:rsidRPr="006443F8">
        <w:rPr>
          <w:rFonts w:ascii="Source Sans Pro" w:hAnsi="Source Sans Pro" w:cstheme="minorHAnsi"/>
          <w:color w:val="000000"/>
          <w:sz w:val="20"/>
          <w:szCs w:val="20"/>
          <w:lang w:eastAsia="en-US"/>
        </w:rPr>
        <w:t>obligations</w:t>
      </w:r>
      <w:r w:rsidR="003B3480" w:rsidRPr="006443F8">
        <w:rPr>
          <w:rFonts w:ascii="Source Sans Pro" w:hAnsi="Source Sans Pro" w:cstheme="minorHAnsi"/>
          <w:color w:val="000000"/>
          <w:sz w:val="20"/>
          <w:szCs w:val="20"/>
          <w:lang w:eastAsia="en-US"/>
        </w:rPr>
        <w:t xml:space="preserve"> which</w:t>
      </w:r>
      <w:r w:rsidRPr="006443F8">
        <w:rPr>
          <w:rFonts w:ascii="Source Sans Pro" w:hAnsi="Source Sans Pro" w:cstheme="minorHAnsi"/>
          <w:color w:val="000000"/>
          <w:sz w:val="20"/>
          <w:szCs w:val="20"/>
          <w:lang w:eastAsia="en-US"/>
        </w:rPr>
        <w:t xml:space="preserve"> </w:t>
      </w:r>
      <w:r w:rsidR="002016BC" w:rsidRPr="006443F8">
        <w:rPr>
          <w:rFonts w:ascii="Source Sans Pro" w:hAnsi="Source Sans Pro" w:cstheme="minorHAnsi"/>
          <w:color w:val="000000"/>
          <w:sz w:val="20"/>
          <w:szCs w:val="20"/>
          <w:lang w:eastAsia="en-US"/>
        </w:rPr>
        <w:t>can lead</w:t>
      </w:r>
      <w:r w:rsidRPr="006443F8">
        <w:rPr>
          <w:rFonts w:ascii="Source Sans Pro" w:hAnsi="Source Sans Pro" w:cstheme="minorHAnsi"/>
          <w:color w:val="000000"/>
          <w:sz w:val="20"/>
          <w:szCs w:val="20"/>
          <w:lang w:eastAsia="en-US"/>
        </w:rPr>
        <w:t xml:space="preserve"> to inadvertent breaches</w:t>
      </w:r>
      <w:r w:rsidR="005C335C" w:rsidRPr="006443F8">
        <w:rPr>
          <w:rFonts w:ascii="Source Sans Pro" w:hAnsi="Source Sans Pro" w:cstheme="minorHAnsi"/>
          <w:color w:val="000000"/>
          <w:sz w:val="20"/>
          <w:szCs w:val="20"/>
          <w:lang w:eastAsia="en-US"/>
        </w:rPr>
        <w:t>.</w:t>
      </w:r>
      <w:r w:rsidRPr="006443F8">
        <w:rPr>
          <w:rFonts w:ascii="Source Sans Pro" w:hAnsi="Source Sans Pro" w:cstheme="minorHAnsi"/>
          <w:color w:val="000000"/>
          <w:sz w:val="20"/>
          <w:szCs w:val="20"/>
          <w:lang w:eastAsia="en-US"/>
        </w:rPr>
        <w:t xml:space="preserve"> </w:t>
      </w:r>
    </w:p>
    <w:p w14:paraId="08382C3E" w14:textId="1546A73B" w:rsidR="00345323" w:rsidRPr="006443F8" w:rsidRDefault="00345323" w:rsidP="00C51F4F">
      <w:pPr>
        <w:pStyle w:val="ListParagraph"/>
        <w:numPr>
          <w:ilvl w:val="0"/>
          <w:numId w:val="70"/>
        </w:numPr>
        <w:spacing w:before="100" w:beforeAutospacing="1" w:after="100" w:afterAutospacing="1" w:line="276" w:lineRule="auto"/>
        <w:rPr>
          <w:rFonts w:ascii="Source Sans Pro" w:hAnsi="Source Sans Pro" w:cstheme="minorHAnsi"/>
          <w:color w:val="000000"/>
          <w:sz w:val="20"/>
          <w:szCs w:val="20"/>
        </w:rPr>
      </w:pPr>
      <w:r w:rsidRPr="006443F8">
        <w:rPr>
          <w:rFonts w:ascii="Source Sans Pro" w:hAnsi="Source Sans Pro" w:cstheme="minorHAnsi"/>
          <w:color w:val="000000"/>
          <w:sz w:val="20"/>
          <w:szCs w:val="20"/>
        </w:rPr>
        <w:t xml:space="preserve">No consideration </w:t>
      </w:r>
      <w:r w:rsidR="003B3480" w:rsidRPr="006443F8">
        <w:rPr>
          <w:rFonts w:ascii="Source Sans Pro" w:hAnsi="Source Sans Pro" w:cstheme="minorHAnsi"/>
          <w:color w:val="000000"/>
          <w:sz w:val="20"/>
          <w:szCs w:val="20"/>
        </w:rPr>
        <w:t>for the</w:t>
      </w:r>
      <w:r w:rsidRPr="006443F8">
        <w:rPr>
          <w:rFonts w:ascii="Source Sans Pro" w:hAnsi="Source Sans Pro" w:cstheme="minorHAnsi"/>
          <w:color w:val="000000"/>
          <w:sz w:val="20"/>
          <w:szCs w:val="20"/>
        </w:rPr>
        <w:t xml:space="preserve"> amount of pre-trial meetings and how long the client has to </w:t>
      </w:r>
      <w:r w:rsidR="003B3480" w:rsidRPr="006443F8">
        <w:rPr>
          <w:rFonts w:ascii="Source Sans Pro" w:hAnsi="Source Sans Pro" w:cstheme="minorHAnsi"/>
          <w:color w:val="000000"/>
          <w:sz w:val="20"/>
          <w:szCs w:val="20"/>
        </w:rPr>
        <w:t xml:space="preserve">travel </w:t>
      </w:r>
      <w:r w:rsidRPr="006443F8">
        <w:rPr>
          <w:rFonts w:ascii="Source Sans Pro" w:hAnsi="Source Sans Pro" w:cstheme="minorHAnsi"/>
          <w:color w:val="000000"/>
          <w:sz w:val="20"/>
          <w:szCs w:val="20"/>
        </w:rPr>
        <w:t>to attend them (feasibility</w:t>
      </w:r>
      <w:r w:rsidR="003B3480" w:rsidRPr="006443F8">
        <w:rPr>
          <w:rFonts w:ascii="Source Sans Pro" w:hAnsi="Source Sans Pro" w:cstheme="minorHAnsi"/>
          <w:color w:val="000000"/>
          <w:sz w:val="20"/>
          <w:szCs w:val="20"/>
        </w:rPr>
        <w:t xml:space="preserve"> of conditions</w:t>
      </w:r>
      <w:r w:rsidRPr="006443F8">
        <w:rPr>
          <w:rFonts w:ascii="Source Sans Pro" w:hAnsi="Source Sans Pro" w:cstheme="minorHAnsi"/>
          <w:color w:val="000000"/>
          <w:sz w:val="20"/>
          <w:szCs w:val="20"/>
        </w:rPr>
        <w:t>)</w:t>
      </w:r>
      <w:r w:rsidR="005C335C" w:rsidRPr="006443F8">
        <w:rPr>
          <w:rFonts w:ascii="Source Sans Pro" w:hAnsi="Source Sans Pro" w:cstheme="minorHAnsi"/>
          <w:color w:val="000000"/>
          <w:sz w:val="20"/>
          <w:szCs w:val="20"/>
        </w:rPr>
        <w:t>.</w:t>
      </w:r>
    </w:p>
    <w:p w14:paraId="6E05EC36" w14:textId="68ED2E45" w:rsidR="00345323" w:rsidRPr="006443F8" w:rsidRDefault="00345323" w:rsidP="00C51F4F">
      <w:pPr>
        <w:pStyle w:val="ListParagraph"/>
        <w:numPr>
          <w:ilvl w:val="0"/>
          <w:numId w:val="70"/>
        </w:numPr>
        <w:spacing w:before="100" w:beforeAutospacing="1" w:after="100" w:afterAutospacing="1" w:line="276" w:lineRule="auto"/>
        <w:rPr>
          <w:rFonts w:ascii="Source Sans Pro" w:hAnsi="Source Sans Pro" w:cstheme="minorHAnsi"/>
          <w:color w:val="000000"/>
          <w:sz w:val="20"/>
          <w:szCs w:val="20"/>
        </w:rPr>
      </w:pPr>
      <w:r w:rsidRPr="006443F8">
        <w:rPr>
          <w:rFonts w:ascii="Source Sans Pro" w:hAnsi="Source Sans Pro" w:cstheme="minorHAnsi"/>
          <w:color w:val="000000"/>
          <w:sz w:val="20"/>
          <w:szCs w:val="20"/>
        </w:rPr>
        <w:t xml:space="preserve">Only one address can be placed on a bail </w:t>
      </w:r>
      <w:r w:rsidR="002016BC" w:rsidRPr="006443F8">
        <w:rPr>
          <w:rFonts w:ascii="Source Sans Pro" w:hAnsi="Source Sans Pro" w:cstheme="minorHAnsi"/>
          <w:color w:val="000000"/>
          <w:sz w:val="20"/>
          <w:szCs w:val="20"/>
        </w:rPr>
        <w:t>form.</w:t>
      </w:r>
      <w:r w:rsidRPr="006443F8">
        <w:rPr>
          <w:rFonts w:ascii="Source Sans Pro" w:hAnsi="Source Sans Pro" w:cstheme="minorHAnsi"/>
          <w:color w:val="000000"/>
          <w:sz w:val="20"/>
          <w:szCs w:val="20"/>
        </w:rPr>
        <w:t xml:space="preserve"> Police may raise breaches simply to locate someone</w:t>
      </w:r>
      <w:r w:rsidR="002016BC" w:rsidRPr="006443F8">
        <w:rPr>
          <w:rFonts w:ascii="Source Sans Pro" w:hAnsi="Source Sans Pro" w:cstheme="minorHAnsi"/>
          <w:color w:val="000000"/>
          <w:sz w:val="20"/>
          <w:szCs w:val="20"/>
        </w:rPr>
        <w:t xml:space="preserve"> if they are to ‘reside as directed’</w:t>
      </w:r>
      <w:r w:rsidRPr="006443F8">
        <w:rPr>
          <w:rFonts w:ascii="Source Sans Pro" w:hAnsi="Source Sans Pro" w:cstheme="minorHAnsi"/>
          <w:color w:val="000000"/>
          <w:sz w:val="20"/>
          <w:szCs w:val="20"/>
        </w:rPr>
        <w:t xml:space="preserve">. </w:t>
      </w:r>
    </w:p>
    <w:p w14:paraId="7443BB77" w14:textId="7BE5E580" w:rsidR="00345323" w:rsidRPr="006443F8" w:rsidRDefault="00345323" w:rsidP="00C51F4F">
      <w:pPr>
        <w:pStyle w:val="ListParagraph"/>
        <w:numPr>
          <w:ilvl w:val="0"/>
          <w:numId w:val="70"/>
        </w:numPr>
        <w:autoSpaceDE w:val="0"/>
        <w:autoSpaceDN w:val="0"/>
        <w:adjustRightInd w:val="0"/>
        <w:spacing w:before="100" w:beforeAutospacing="1" w:after="100" w:afterAutospacing="1" w:line="276" w:lineRule="auto"/>
        <w:rPr>
          <w:rFonts w:ascii="Source Sans Pro" w:hAnsi="Source Sans Pro" w:cstheme="minorHAnsi"/>
          <w:color w:val="000000"/>
          <w:sz w:val="20"/>
          <w:szCs w:val="20"/>
          <w:lang w:eastAsia="en-US"/>
        </w:rPr>
      </w:pPr>
      <w:r w:rsidRPr="006443F8">
        <w:rPr>
          <w:rFonts w:ascii="Source Sans Pro" w:hAnsi="Source Sans Pro" w:cstheme="minorHAnsi"/>
          <w:color w:val="000000"/>
          <w:sz w:val="20"/>
          <w:szCs w:val="20"/>
          <w:lang w:eastAsia="en-US"/>
        </w:rPr>
        <w:t xml:space="preserve">For Aboriginal and Torres Strait Islander offenders, the most common breaches are due to administrative curfew </w:t>
      </w:r>
      <w:r w:rsidR="002016BC" w:rsidRPr="006443F8">
        <w:rPr>
          <w:rFonts w:ascii="Source Sans Pro" w:hAnsi="Source Sans Pro" w:cstheme="minorHAnsi"/>
          <w:color w:val="000000"/>
          <w:sz w:val="20"/>
          <w:szCs w:val="20"/>
          <w:lang w:eastAsia="en-US"/>
        </w:rPr>
        <w:t>and</w:t>
      </w:r>
      <w:r w:rsidRPr="006443F8">
        <w:rPr>
          <w:rFonts w:ascii="Source Sans Pro" w:hAnsi="Source Sans Pro" w:cstheme="minorHAnsi"/>
          <w:color w:val="000000"/>
          <w:sz w:val="20"/>
          <w:szCs w:val="20"/>
          <w:lang w:eastAsia="en-US"/>
        </w:rPr>
        <w:t xml:space="preserve"> residence conditions/place restrictions or from new offending.</w:t>
      </w:r>
    </w:p>
    <w:p w14:paraId="657BBB24" w14:textId="3F5DB004" w:rsidR="00345323" w:rsidRPr="006443F8" w:rsidRDefault="00345323" w:rsidP="00C51F4F">
      <w:pPr>
        <w:pStyle w:val="ListParagraph"/>
        <w:numPr>
          <w:ilvl w:val="0"/>
          <w:numId w:val="70"/>
        </w:numPr>
        <w:autoSpaceDE w:val="0"/>
        <w:autoSpaceDN w:val="0"/>
        <w:adjustRightInd w:val="0"/>
        <w:spacing w:before="100" w:beforeAutospacing="1" w:after="100" w:afterAutospacing="1" w:line="276" w:lineRule="auto"/>
        <w:rPr>
          <w:rFonts w:ascii="Source Sans Pro" w:hAnsi="Source Sans Pro" w:cstheme="minorHAnsi"/>
          <w:color w:val="000000"/>
          <w:sz w:val="20"/>
          <w:szCs w:val="20"/>
          <w:lang w:eastAsia="en-US"/>
        </w:rPr>
      </w:pPr>
      <w:r w:rsidRPr="006443F8">
        <w:rPr>
          <w:rFonts w:ascii="Source Sans Pro" w:hAnsi="Source Sans Pro" w:cstheme="minorHAnsi"/>
          <w:color w:val="000000"/>
          <w:sz w:val="20"/>
          <w:szCs w:val="20"/>
          <w:lang w:eastAsia="en-US"/>
        </w:rPr>
        <w:t>Conditions can be too specific (e.g. specifying the org or program on the order rather than the support need)</w:t>
      </w:r>
      <w:r w:rsidR="005C335C" w:rsidRPr="006443F8">
        <w:rPr>
          <w:rFonts w:ascii="Source Sans Pro" w:hAnsi="Source Sans Pro" w:cstheme="minorHAnsi"/>
          <w:color w:val="000000"/>
          <w:sz w:val="20"/>
          <w:szCs w:val="20"/>
          <w:lang w:eastAsia="en-US"/>
        </w:rPr>
        <w:t>.</w:t>
      </w:r>
    </w:p>
    <w:p w14:paraId="56C7381B" w14:textId="77777777" w:rsidR="00345323" w:rsidRPr="006443F8" w:rsidRDefault="00345323" w:rsidP="00C51F4F">
      <w:pPr>
        <w:pStyle w:val="ListParagraph"/>
        <w:numPr>
          <w:ilvl w:val="0"/>
          <w:numId w:val="70"/>
        </w:numPr>
        <w:autoSpaceDE w:val="0"/>
        <w:autoSpaceDN w:val="0"/>
        <w:adjustRightInd w:val="0"/>
        <w:spacing w:before="100" w:beforeAutospacing="1" w:after="100" w:afterAutospacing="1" w:line="276" w:lineRule="auto"/>
        <w:rPr>
          <w:rFonts w:ascii="Source Sans Pro" w:hAnsi="Source Sans Pro" w:cstheme="minorHAnsi"/>
          <w:color w:val="000000"/>
          <w:sz w:val="20"/>
          <w:szCs w:val="20"/>
          <w:lang w:eastAsia="en-US"/>
        </w:rPr>
      </w:pPr>
      <w:r w:rsidRPr="006443F8">
        <w:rPr>
          <w:rFonts w:ascii="Source Sans Pro" w:hAnsi="Source Sans Pro" w:cstheme="minorHAnsi"/>
          <w:sz w:val="20"/>
          <w:szCs w:val="20"/>
        </w:rPr>
        <w:t>Relating specifically to s 3A, ALRC have suggested that bail authorities be directed to limit their discretion so that, other than in exceptional circumstances, bail authorities preclude:</w:t>
      </w:r>
    </w:p>
    <w:p w14:paraId="33C05075" w14:textId="77777777" w:rsidR="00345323" w:rsidRPr="006849D8" w:rsidRDefault="00345323" w:rsidP="006443F8">
      <w:pPr>
        <w:pStyle w:val="ListParagraph"/>
        <w:numPr>
          <w:ilvl w:val="1"/>
          <w:numId w:val="15"/>
        </w:numPr>
        <w:autoSpaceDE w:val="0"/>
        <w:autoSpaceDN w:val="0"/>
        <w:adjustRightInd w:val="0"/>
        <w:spacing w:before="100" w:beforeAutospacing="1" w:after="100" w:afterAutospacing="1" w:line="276" w:lineRule="auto"/>
        <w:rPr>
          <w:rFonts w:ascii="Source Sans Pro" w:hAnsi="Source Sans Pro" w:cstheme="minorHAnsi"/>
          <w:color w:val="000000"/>
          <w:sz w:val="20"/>
          <w:szCs w:val="20"/>
          <w:lang w:eastAsia="en-US"/>
        </w:rPr>
      </w:pPr>
      <w:r w:rsidRPr="006849D8">
        <w:rPr>
          <w:rFonts w:ascii="Source Sans Pro" w:hAnsi="Source Sans Pro" w:cstheme="minorHAnsi"/>
          <w:sz w:val="20"/>
          <w:szCs w:val="20"/>
        </w:rPr>
        <w:t>the possible repetition of minor offences from their considerations of community safety;</w:t>
      </w:r>
      <w:r w:rsidRPr="006849D8">
        <w:rPr>
          <w:rFonts w:ascii="Source Sans Pro" w:hAnsi="Source Sans Pro" w:cstheme="minorHAnsi"/>
          <w:color w:val="000000"/>
          <w:sz w:val="20"/>
          <w:szCs w:val="20"/>
          <w:lang w:eastAsia="en-US"/>
        </w:rPr>
        <w:t xml:space="preserve"> </w:t>
      </w:r>
    </w:p>
    <w:p w14:paraId="73DB5A83" w14:textId="77777777" w:rsidR="00345323" w:rsidRPr="006849D8" w:rsidRDefault="00345323" w:rsidP="006443F8">
      <w:pPr>
        <w:pStyle w:val="ListParagraph"/>
        <w:numPr>
          <w:ilvl w:val="1"/>
          <w:numId w:val="15"/>
        </w:numPr>
        <w:autoSpaceDE w:val="0"/>
        <w:autoSpaceDN w:val="0"/>
        <w:adjustRightInd w:val="0"/>
        <w:spacing w:before="100" w:beforeAutospacing="1" w:after="100" w:afterAutospacing="1" w:line="276" w:lineRule="auto"/>
        <w:rPr>
          <w:rFonts w:ascii="Source Sans Pro" w:hAnsi="Source Sans Pro" w:cstheme="minorHAnsi"/>
          <w:color w:val="000000"/>
          <w:sz w:val="20"/>
          <w:szCs w:val="20"/>
          <w:lang w:eastAsia="en-US"/>
        </w:rPr>
      </w:pPr>
      <w:r w:rsidRPr="006849D8">
        <w:rPr>
          <w:rFonts w:ascii="Source Sans Pro" w:hAnsi="Source Sans Pro" w:cstheme="minorHAnsi"/>
          <w:sz w:val="20"/>
          <w:szCs w:val="20"/>
        </w:rPr>
        <w:t>refusal of bail due to the unavailability of adequate accommodation; and</w:t>
      </w:r>
    </w:p>
    <w:p w14:paraId="412C54C4" w14:textId="77777777" w:rsidR="00345323" w:rsidRPr="006849D8" w:rsidRDefault="00345323" w:rsidP="006443F8">
      <w:pPr>
        <w:pStyle w:val="ListParagraph"/>
        <w:numPr>
          <w:ilvl w:val="1"/>
          <w:numId w:val="15"/>
        </w:numPr>
        <w:autoSpaceDE w:val="0"/>
        <w:autoSpaceDN w:val="0"/>
        <w:adjustRightInd w:val="0"/>
        <w:spacing w:before="100" w:beforeAutospacing="1" w:after="100" w:afterAutospacing="1" w:line="276" w:lineRule="auto"/>
        <w:rPr>
          <w:rFonts w:ascii="Source Sans Pro" w:hAnsi="Source Sans Pro" w:cstheme="minorHAnsi"/>
          <w:color w:val="000000"/>
          <w:sz w:val="20"/>
          <w:szCs w:val="20"/>
          <w:lang w:eastAsia="en-US"/>
        </w:rPr>
      </w:pPr>
      <w:r w:rsidRPr="006849D8">
        <w:rPr>
          <w:rFonts w:ascii="Source Sans Pro" w:hAnsi="Source Sans Pro" w:cstheme="minorHAnsi"/>
          <w:sz w:val="20"/>
          <w:szCs w:val="20"/>
        </w:rPr>
        <w:t>the imposition of certain bail conditions such as curfews and non-association orders.</w:t>
      </w:r>
      <w:r w:rsidRPr="006849D8">
        <w:rPr>
          <w:rFonts w:ascii="Source Sans Pro" w:hAnsi="Source Sans Pro" w:cstheme="minorHAnsi"/>
          <w:color w:val="000000"/>
          <w:sz w:val="20"/>
          <w:szCs w:val="20"/>
          <w:lang w:eastAsia="en-US"/>
        </w:rPr>
        <w:t xml:space="preserve"> </w:t>
      </w:r>
    </w:p>
    <w:p w14:paraId="5CBCC2BC" w14:textId="77777777" w:rsidR="00345323" w:rsidRPr="006849D8" w:rsidRDefault="00345323" w:rsidP="006443F8">
      <w:pPr>
        <w:pStyle w:val="ListParagraph"/>
        <w:numPr>
          <w:ilvl w:val="1"/>
          <w:numId w:val="15"/>
        </w:numPr>
        <w:autoSpaceDE w:val="0"/>
        <w:autoSpaceDN w:val="0"/>
        <w:adjustRightInd w:val="0"/>
        <w:spacing w:before="100" w:beforeAutospacing="1" w:after="100" w:afterAutospacing="1" w:line="276" w:lineRule="auto"/>
        <w:rPr>
          <w:rFonts w:ascii="Source Sans Pro" w:hAnsi="Source Sans Pro" w:cstheme="minorHAnsi"/>
          <w:color w:val="000000"/>
          <w:sz w:val="20"/>
          <w:szCs w:val="20"/>
        </w:rPr>
      </w:pPr>
      <w:r w:rsidRPr="006849D8">
        <w:rPr>
          <w:rFonts w:ascii="Source Sans Pro" w:hAnsi="Source Sans Pro" w:cstheme="minorHAnsi"/>
          <w:sz w:val="20"/>
          <w:szCs w:val="20"/>
          <w:lang w:eastAsia="en-US"/>
        </w:rPr>
        <w:t xml:space="preserve">The Victorian Supreme Court appeal matter of </w:t>
      </w:r>
      <w:r w:rsidRPr="006849D8">
        <w:rPr>
          <w:rFonts w:ascii="Source Sans Pro" w:hAnsi="Source Sans Pro" w:cstheme="minorHAnsi"/>
          <w:i/>
          <w:iCs/>
          <w:sz w:val="20"/>
          <w:szCs w:val="20"/>
          <w:lang w:eastAsia="en-US"/>
        </w:rPr>
        <w:t xml:space="preserve">Re Mitchell </w:t>
      </w:r>
      <w:r w:rsidRPr="006849D8">
        <w:rPr>
          <w:rFonts w:ascii="Source Sans Pro" w:hAnsi="Source Sans Pro" w:cstheme="minorHAnsi"/>
          <w:sz w:val="20"/>
          <w:szCs w:val="20"/>
          <w:lang w:eastAsia="en-US"/>
        </w:rPr>
        <w:t>[2013] VSC 59 provides an example of how prior low-level offending can affect bail determinations for Aboriginal and Torres Strait Islander people.</w:t>
      </w:r>
    </w:p>
    <w:p w14:paraId="508796D7" w14:textId="77777777" w:rsidR="00345323" w:rsidRPr="006443F8" w:rsidRDefault="00345323" w:rsidP="00345323">
      <w:pPr>
        <w:spacing w:before="100" w:beforeAutospacing="1" w:after="100" w:afterAutospacing="1" w:line="240" w:lineRule="auto"/>
        <w:rPr>
          <w:rFonts w:ascii="Montserrat" w:hAnsi="Montserrat" w:cstheme="minorHAnsi"/>
          <w:b/>
          <w:bCs/>
          <w:color w:val="000000"/>
          <w:spacing w:val="2"/>
          <w:sz w:val="22"/>
          <w:szCs w:val="22"/>
        </w:rPr>
      </w:pPr>
      <w:r w:rsidRPr="006443F8">
        <w:rPr>
          <w:rFonts w:ascii="Montserrat" w:hAnsi="Montserrat" w:cstheme="minorHAnsi"/>
          <w:b/>
          <w:bCs/>
          <w:color w:val="000000"/>
          <w:spacing w:val="2"/>
          <w:sz w:val="22"/>
          <w:szCs w:val="22"/>
        </w:rPr>
        <w:t>Remand/Incarceration</w:t>
      </w:r>
    </w:p>
    <w:p w14:paraId="7CB28933" w14:textId="77777777" w:rsidR="00345323" w:rsidRPr="006849D8" w:rsidRDefault="00345323" w:rsidP="00C51F4F">
      <w:pPr>
        <w:pStyle w:val="ListParagraph"/>
        <w:numPr>
          <w:ilvl w:val="0"/>
          <w:numId w:val="66"/>
        </w:numPr>
        <w:spacing w:before="100" w:beforeAutospacing="1" w:after="100" w:afterAutospacing="1" w:line="276" w:lineRule="auto"/>
        <w:rPr>
          <w:rFonts w:ascii="Source Sans Pro" w:hAnsi="Source Sans Pro" w:cstheme="minorHAnsi"/>
          <w:color w:val="000000"/>
          <w:spacing w:val="2"/>
          <w:sz w:val="20"/>
          <w:szCs w:val="20"/>
        </w:rPr>
      </w:pPr>
      <w:r w:rsidRPr="006849D8">
        <w:rPr>
          <w:rFonts w:ascii="Source Sans Pro" w:hAnsi="Source Sans Pro" w:cstheme="minorHAnsi"/>
          <w:color w:val="000000"/>
          <w:spacing w:val="2"/>
          <w:sz w:val="20"/>
          <w:szCs w:val="20"/>
        </w:rPr>
        <w:t>Practices that re-traumatise (e.g. Strip searches)</w:t>
      </w:r>
    </w:p>
    <w:p w14:paraId="68465439" w14:textId="77777777" w:rsidR="00345323" w:rsidRPr="006849D8" w:rsidRDefault="00345323" w:rsidP="00C51F4F">
      <w:pPr>
        <w:pStyle w:val="ListParagraph"/>
        <w:numPr>
          <w:ilvl w:val="0"/>
          <w:numId w:val="66"/>
        </w:numPr>
        <w:spacing w:before="100" w:beforeAutospacing="1" w:after="100" w:afterAutospacing="1" w:line="276" w:lineRule="auto"/>
        <w:rPr>
          <w:rFonts w:ascii="Source Sans Pro" w:hAnsi="Source Sans Pro" w:cstheme="minorHAnsi"/>
          <w:color w:val="000000"/>
          <w:spacing w:val="2"/>
          <w:sz w:val="20"/>
          <w:szCs w:val="20"/>
        </w:rPr>
      </w:pPr>
      <w:r w:rsidRPr="006849D8">
        <w:rPr>
          <w:rFonts w:ascii="Source Sans Pro" w:hAnsi="Source Sans Pro" w:cstheme="minorHAnsi"/>
          <w:sz w:val="20"/>
          <w:szCs w:val="20"/>
        </w:rPr>
        <w:t xml:space="preserve">Low understanding amongst detainees of available programs and assistance </w:t>
      </w:r>
    </w:p>
    <w:p w14:paraId="6D1A01B8" w14:textId="77777777" w:rsidR="00345323" w:rsidRPr="006849D8" w:rsidRDefault="00345323" w:rsidP="00C51F4F">
      <w:pPr>
        <w:pStyle w:val="ListParagraph"/>
        <w:numPr>
          <w:ilvl w:val="0"/>
          <w:numId w:val="66"/>
        </w:numPr>
        <w:spacing w:before="100" w:beforeAutospacing="1" w:after="100" w:afterAutospacing="1" w:line="276" w:lineRule="auto"/>
        <w:rPr>
          <w:rFonts w:ascii="Source Sans Pro" w:hAnsi="Source Sans Pro" w:cstheme="minorHAnsi"/>
          <w:color w:val="000000"/>
          <w:spacing w:val="2"/>
          <w:sz w:val="20"/>
          <w:szCs w:val="20"/>
        </w:rPr>
      </w:pPr>
      <w:r w:rsidRPr="006849D8">
        <w:rPr>
          <w:rFonts w:ascii="Source Sans Pro" w:hAnsi="Source Sans Pro" w:cstheme="minorHAnsi"/>
          <w:sz w:val="20"/>
          <w:szCs w:val="20"/>
        </w:rPr>
        <w:t xml:space="preserve">Low staffing at the AMC and high ratios of sentencing managers to detainees  </w:t>
      </w:r>
    </w:p>
    <w:p w14:paraId="19C0E915" w14:textId="77777777" w:rsidR="00345323" w:rsidRPr="006849D8" w:rsidRDefault="00345323" w:rsidP="00C51F4F">
      <w:pPr>
        <w:pStyle w:val="ListParagraph"/>
        <w:numPr>
          <w:ilvl w:val="0"/>
          <w:numId w:val="66"/>
        </w:numPr>
        <w:spacing w:before="100" w:beforeAutospacing="1" w:after="100" w:afterAutospacing="1" w:line="276" w:lineRule="auto"/>
        <w:rPr>
          <w:rFonts w:ascii="Source Sans Pro" w:hAnsi="Source Sans Pro" w:cstheme="minorHAnsi"/>
          <w:color w:val="000000"/>
          <w:sz w:val="20"/>
          <w:szCs w:val="20"/>
        </w:rPr>
      </w:pPr>
      <w:r w:rsidRPr="006849D8">
        <w:rPr>
          <w:rFonts w:ascii="Source Sans Pro" w:hAnsi="Source Sans Pro" w:cstheme="minorHAnsi"/>
          <w:sz w:val="20"/>
          <w:szCs w:val="20"/>
        </w:rPr>
        <w:t>Programs are not developed with those who have lived experience and there are few opportunities for the participation of former detainees to ‘give back’</w:t>
      </w:r>
    </w:p>
    <w:p w14:paraId="18BA7A36" w14:textId="77777777" w:rsidR="00345323" w:rsidRPr="006849D8" w:rsidRDefault="00345323" w:rsidP="00C51F4F">
      <w:pPr>
        <w:pStyle w:val="ListParagraph"/>
        <w:numPr>
          <w:ilvl w:val="0"/>
          <w:numId w:val="66"/>
        </w:numPr>
        <w:autoSpaceDE w:val="0"/>
        <w:autoSpaceDN w:val="0"/>
        <w:adjustRightInd w:val="0"/>
        <w:spacing w:before="100" w:beforeAutospacing="1" w:after="100" w:afterAutospacing="1" w:line="276" w:lineRule="auto"/>
        <w:rPr>
          <w:rFonts w:ascii="Source Sans Pro" w:hAnsi="Source Sans Pro" w:cstheme="minorHAnsi"/>
          <w:sz w:val="20"/>
          <w:szCs w:val="20"/>
        </w:rPr>
      </w:pPr>
      <w:r w:rsidRPr="006849D8">
        <w:rPr>
          <w:rFonts w:ascii="Source Sans Pro" w:hAnsi="Source Sans Pro" w:cstheme="minorHAnsi"/>
          <w:sz w:val="20"/>
          <w:szCs w:val="20"/>
        </w:rPr>
        <w:t>Length of time spent on remand due to court delays</w:t>
      </w:r>
    </w:p>
    <w:p w14:paraId="44EF2A35" w14:textId="77777777" w:rsidR="00345323" w:rsidRPr="006849D8" w:rsidRDefault="00345323" w:rsidP="00C51F4F">
      <w:pPr>
        <w:pStyle w:val="ListParagraph"/>
        <w:numPr>
          <w:ilvl w:val="0"/>
          <w:numId w:val="66"/>
        </w:numPr>
        <w:autoSpaceDE w:val="0"/>
        <w:autoSpaceDN w:val="0"/>
        <w:adjustRightInd w:val="0"/>
        <w:spacing w:before="100" w:beforeAutospacing="1" w:after="100" w:afterAutospacing="1" w:line="276" w:lineRule="auto"/>
        <w:rPr>
          <w:rFonts w:ascii="Source Sans Pro" w:hAnsi="Source Sans Pro" w:cstheme="minorHAnsi"/>
          <w:sz w:val="20"/>
          <w:szCs w:val="20"/>
        </w:rPr>
      </w:pPr>
      <w:r w:rsidRPr="006849D8">
        <w:rPr>
          <w:rFonts w:ascii="Source Sans Pro" w:hAnsi="Source Sans Pro" w:cstheme="minorHAnsi"/>
          <w:sz w:val="20"/>
          <w:szCs w:val="20"/>
        </w:rPr>
        <w:t>Only 37% of detainees agreed that “I am treated as a human being and a person of value at the AMC”.</w:t>
      </w:r>
    </w:p>
    <w:p w14:paraId="2632FCC3" w14:textId="77777777" w:rsidR="00345323" w:rsidRPr="006849D8" w:rsidRDefault="00345323" w:rsidP="00C51F4F">
      <w:pPr>
        <w:pStyle w:val="ListParagraph"/>
        <w:numPr>
          <w:ilvl w:val="0"/>
          <w:numId w:val="66"/>
        </w:numPr>
        <w:spacing w:before="100" w:beforeAutospacing="1" w:after="100" w:afterAutospacing="1" w:line="276" w:lineRule="auto"/>
        <w:rPr>
          <w:rFonts w:ascii="Source Sans Pro" w:hAnsi="Source Sans Pro" w:cstheme="minorHAnsi"/>
          <w:b/>
          <w:bCs/>
          <w:sz w:val="20"/>
          <w:szCs w:val="20"/>
        </w:rPr>
      </w:pPr>
      <w:r w:rsidRPr="006849D8">
        <w:rPr>
          <w:rFonts w:ascii="Source Sans Pro" w:hAnsi="Source Sans Pro" w:cstheme="minorHAnsi"/>
          <w:sz w:val="20"/>
          <w:szCs w:val="20"/>
        </w:rPr>
        <w:t>In 2020–2021, Aboriginal and Torres Strait Islander detainees accounted for 47% of all segregation orders but made up only 27% of the detainee population</w:t>
      </w:r>
    </w:p>
    <w:p w14:paraId="0D177F96" w14:textId="77777777" w:rsidR="00345323" w:rsidRPr="006849D8" w:rsidRDefault="00345323" w:rsidP="00C51F4F">
      <w:pPr>
        <w:pStyle w:val="ListParagraph"/>
        <w:numPr>
          <w:ilvl w:val="0"/>
          <w:numId w:val="66"/>
        </w:numPr>
        <w:spacing w:before="100" w:beforeAutospacing="1" w:after="100" w:afterAutospacing="1" w:line="276" w:lineRule="auto"/>
        <w:rPr>
          <w:rFonts w:ascii="Source Sans Pro" w:hAnsi="Source Sans Pro" w:cstheme="minorHAnsi"/>
          <w:color w:val="000000"/>
          <w:sz w:val="20"/>
          <w:szCs w:val="20"/>
        </w:rPr>
      </w:pPr>
      <w:r w:rsidRPr="006849D8">
        <w:rPr>
          <w:rFonts w:ascii="Source Sans Pro" w:hAnsi="Source Sans Pro" w:cstheme="minorHAnsi"/>
          <w:color w:val="000000"/>
          <w:sz w:val="20"/>
          <w:szCs w:val="20"/>
        </w:rPr>
        <w:t>Women reported that they feel unsafe and experience vulnerability given the available accommodation options for mix of sentenced and remand and different classification levels of women detainees.</w:t>
      </w:r>
    </w:p>
    <w:p w14:paraId="5986608D" w14:textId="79EDC210" w:rsidR="00345323" w:rsidRPr="006849D8" w:rsidRDefault="00345323" w:rsidP="00C51F4F">
      <w:pPr>
        <w:pStyle w:val="ListParagraph"/>
        <w:numPr>
          <w:ilvl w:val="0"/>
          <w:numId w:val="66"/>
        </w:numPr>
        <w:autoSpaceDE w:val="0"/>
        <w:autoSpaceDN w:val="0"/>
        <w:adjustRightInd w:val="0"/>
        <w:spacing w:before="100" w:beforeAutospacing="1" w:after="100" w:afterAutospacing="1" w:line="276" w:lineRule="auto"/>
        <w:rPr>
          <w:rFonts w:ascii="Source Sans Pro" w:hAnsi="Source Sans Pro" w:cstheme="minorHAnsi"/>
          <w:sz w:val="20"/>
          <w:szCs w:val="20"/>
        </w:rPr>
      </w:pPr>
      <w:r w:rsidRPr="006849D8">
        <w:rPr>
          <w:rFonts w:ascii="Source Sans Pro" w:hAnsi="Source Sans Pro" w:cstheme="minorHAnsi"/>
          <w:sz w:val="20"/>
          <w:szCs w:val="20"/>
        </w:rPr>
        <w:t xml:space="preserve">Difficult and complex management of the AMC </w:t>
      </w:r>
      <w:r w:rsidR="003B3480" w:rsidRPr="006849D8">
        <w:rPr>
          <w:rFonts w:ascii="Source Sans Pro" w:hAnsi="Source Sans Pro" w:cstheme="minorHAnsi"/>
          <w:sz w:val="20"/>
          <w:szCs w:val="20"/>
        </w:rPr>
        <w:t>can lead</w:t>
      </w:r>
      <w:r w:rsidRPr="006849D8">
        <w:rPr>
          <w:rFonts w:ascii="Source Sans Pro" w:hAnsi="Source Sans Pro" w:cstheme="minorHAnsi"/>
          <w:sz w:val="20"/>
          <w:szCs w:val="20"/>
        </w:rPr>
        <w:t xml:space="preserve"> to confusion and unscheduled lock-ins</w:t>
      </w:r>
    </w:p>
    <w:p w14:paraId="1332F0DE" w14:textId="1262E792" w:rsidR="00345323" w:rsidRPr="006849D8" w:rsidRDefault="00345323" w:rsidP="00C51F4F">
      <w:pPr>
        <w:pStyle w:val="ListParagraph"/>
        <w:numPr>
          <w:ilvl w:val="0"/>
          <w:numId w:val="66"/>
        </w:numPr>
        <w:spacing w:before="100" w:beforeAutospacing="1" w:after="100" w:afterAutospacing="1" w:line="276" w:lineRule="auto"/>
        <w:rPr>
          <w:rFonts w:ascii="Source Sans Pro" w:hAnsi="Source Sans Pro" w:cstheme="minorHAnsi"/>
          <w:sz w:val="20"/>
          <w:szCs w:val="20"/>
        </w:rPr>
      </w:pPr>
      <w:r w:rsidRPr="006849D8">
        <w:rPr>
          <w:rFonts w:ascii="Source Sans Pro" w:hAnsi="Source Sans Pro" w:cstheme="minorHAnsi"/>
          <w:sz w:val="20"/>
          <w:szCs w:val="20"/>
        </w:rPr>
        <w:t xml:space="preserve">No prioritisation access to lawyers and legal visits </w:t>
      </w:r>
      <w:r w:rsidR="002016BC" w:rsidRPr="006849D8">
        <w:rPr>
          <w:rFonts w:ascii="Source Sans Pro" w:hAnsi="Source Sans Pro" w:cstheme="minorHAnsi"/>
          <w:sz w:val="20"/>
          <w:szCs w:val="20"/>
        </w:rPr>
        <w:t>for</w:t>
      </w:r>
      <w:r w:rsidRPr="006849D8">
        <w:rPr>
          <w:rFonts w:ascii="Source Sans Pro" w:hAnsi="Source Sans Pro" w:cstheme="minorHAnsi"/>
          <w:sz w:val="20"/>
          <w:szCs w:val="20"/>
        </w:rPr>
        <w:t xml:space="preserve"> remandees </w:t>
      </w:r>
    </w:p>
    <w:p w14:paraId="244F40DA" w14:textId="0109C1E4" w:rsidR="00345323" w:rsidRPr="006849D8" w:rsidRDefault="003B3480" w:rsidP="00C51F4F">
      <w:pPr>
        <w:pStyle w:val="ListParagraph"/>
        <w:numPr>
          <w:ilvl w:val="0"/>
          <w:numId w:val="66"/>
        </w:numPr>
        <w:spacing w:before="100" w:beforeAutospacing="1" w:after="100" w:afterAutospacing="1" w:line="276" w:lineRule="auto"/>
        <w:rPr>
          <w:rFonts w:ascii="Source Sans Pro" w:hAnsi="Source Sans Pro" w:cstheme="minorHAnsi"/>
          <w:sz w:val="20"/>
          <w:szCs w:val="20"/>
        </w:rPr>
      </w:pPr>
      <w:r w:rsidRPr="006849D8">
        <w:rPr>
          <w:rFonts w:ascii="Source Sans Pro" w:hAnsi="Source Sans Pro" w:cstheme="minorHAnsi"/>
          <w:sz w:val="20"/>
          <w:szCs w:val="20"/>
        </w:rPr>
        <w:t>High c</w:t>
      </w:r>
      <w:r w:rsidR="00345323" w:rsidRPr="006849D8">
        <w:rPr>
          <w:rFonts w:ascii="Source Sans Pro" w:hAnsi="Source Sans Pro" w:cstheme="minorHAnsi"/>
          <w:sz w:val="20"/>
          <w:szCs w:val="20"/>
        </w:rPr>
        <w:t xml:space="preserve">ost of phone calls in the AMC </w:t>
      </w:r>
    </w:p>
    <w:p w14:paraId="0F77BA9F" w14:textId="77777777" w:rsidR="00345323" w:rsidRPr="006849D8" w:rsidRDefault="00345323" w:rsidP="00C51F4F">
      <w:pPr>
        <w:pStyle w:val="ListParagraph"/>
        <w:numPr>
          <w:ilvl w:val="0"/>
          <w:numId w:val="66"/>
        </w:numPr>
        <w:spacing w:before="100" w:beforeAutospacing="1" w:after="100" w:afterAutospacing="1" w:line="276" w:lineRule="auto"/>
        <w:rPr>
          <w:rFonts w:ascii="Source Sans Pro" w:hAnsi="Source Sans Pro" w:cstheme="minorHAnsi"/>
          <w:sz w:val="20"/>
          <w:szCs w:val="20"/>
        </w:rPr>
      </w:pPr>
      <w:r w:rsidRPr="006849D8">
        <w:rPr>
          <w:rFonts w:ascii="Source Sans Pro" w:hAnsi="Source Sans Pro" w:cstheme="minorHAnsi"/>
          <w:sz w:val="20"/>
          <w:szCs w:val="20"/>
        </w:rPr>
        <w:t>Remandees are not separated from convicted detainees in the ACT</w:t>
      </w:r>
    </w:p>
    <w:p w14:paraId="7F3F2DEA" w14:textId="2CAA74B2" w:rsidR="00345323" w:rsidRPr="006849D8" w:rsidRDefault="00345323" w:rsidP="00C51F4F">
      <w:pPr>
        <w:pStyle w:val="ListParagraph"/>
        <w:numPr>
          <w:ilvl w:val="0"/>
          <w:numId w:val="66"/>
        </w:numPr>
        <w:autoSpaceDE w:val="0"/>
        <w:autoSpaceDN w:val="0"/>
        <w:adjustRightInd w:val="0"/>
        <w:spacing w:before="100" w:beforeAutospacing="1" w:after="100" w:afterAutospacing="1" w:line="276" w:lineRule="auto"/>
        <w:rPr>
          <w:rFonts w:ascii="Source Sans Pro" w:hAnsi="Source Sans Pro" w:cstheme="minorHAnsi"/>
          <w:sz w:val="20"/>
          <w:szCs w:val="20"/>
        </w:rPr>
      </w:pPr>
      <w:r w:rsidRPr="006849D8">
        <w:rPr>
          <w:rFonts w:ascii="Source Sans Pro" w:hAnsi="Source Sans Pro" w:cstheme="minorHAnsi"/>
          <w:sz w:val="20"/>
          <w:szCs w:val="20"/>
        </w:rPr>
        <w:lastRenderedPageBreak/>
        <w:t>New reception</w:t>
      </w:r>
      <w:r w:rsidR="00087E49">
        <w:rPr>
          <w:rFonts w:ascii="Source Sans Pro" w:hAnsi="Source Sans Pro" w:cstheme="minorHAnsi"/>
          <w:sz w:val="20"/>
          <w:szCs w:val="20"/>
        </w:rPr>
        <w:t xml:space="preserve">s </w:t>
      </w:r>
      <w:r w:rsidRPr="006849D8">
        <w:rPr>
          <w:rFonts w:ascii="Source Sans Pro" w:hAnsi="Source Sans Pro" w:cstheme="minorHAnsi"/>
          <w:sz w:val="20"/>
          <w:szCs w:val="20"/>
        </w:rPr>
        <w:t>are often held on highly restricted regimes while undergoing assessment, resulting in as little as one hour out-of-cells per day due to them being accommodated in a unit with “mainstream” detainees as well as little access to family or social visits at a key vulnerable time</w:t>
      </w:r>
    </w:p>
    <w:p w14:paraId="3D6E90BE" w14:textId="0764EC10" w:rsidR="00345323" w:rsidRPr="006849D8" w:rsidRDefault="00345323" w:rsidP="00C51F4F">
      <w:pPr>
        <w:pStyle w:val="ListParagraph"/>
        <w:numPr>
          <w:ilvl w:val="0"/>
          <w:numId w:val="66"/>
        </w:numPr>
        <w:autoSpaceDE w:val="0"/>
        <w:autoSpaceDN w:val="0"/>
        <w:adjustRightInd w:val="0"/>
        <w:spacing w:before="100" w:beforeAutospacing="1" w:after="100" w:afterAutospacing="1" w:line="276" w:lineRule="auto"/>
        <w:rPr>
          <w:rFonts w:ascii="Source Sans Pro" w:hAnsi="Source Sans Pro" w:cstheme="minorHAnsi"/>
          <w:sz w:val="20"/>
          <w:szCs w:val="20"/>
        </w:rPr>
      </w:pPr>
      <w:r w:rsidRPr="006849D8">
        <w:rPr>
          <w:rFonts w:ascii="Source Sans Pro" w:hAnsi="Source Sans Pro" w:cstheme="minorHAnsi"/>
          <w:sz w:val="20"/>
          <w:szCs w:val="20"/>
        </w:rPr>
        <w:t xml:space="preserve">Remandees are ineligible to access the majority of AMC activities and programs </w:t>
      </w:r>
    </w:p>
    <w:p w14:paraId="55B3997F" w14:textId="442BDAA7" w:rsidR="00345323" w:rsidRPr="006849D8" w:rsidRDefault="002016BC" w:rsidP="00C51F4F">
      <w:pPr>
        <w:pStyle w:val="ListParagraph"/>
        <w:numPr>
          <w:ilvl w:val="0"/>
          <w:numId w:val="66"/>
        </w:numPr>
        <w:spacing w:before="100" w:beforeAutospacing="1" w:after="100" w:afterAutospacing="1" w:line="276" w:lineRule="auto"/>
        <w:rPr>
          <w:rFonts w:ascii="Source Sans Pro" w:hAnsi="Source Sans Pro" w:cstheme="minorHAnsi"/>
          <w:sz w:val="20"/>
          <w:szCs w:val="20"/>
        </w:rPr>
      </w:pPr>
      <w:r w:rsidRPr="006849D8">
        <w:rPr>
          <w:rFonts w:ascii="Source Sans Pro" w:hAnsi="Source Sans Pro" w:cstheme="minorHAnsi"/>
          <w:sz w:val="20"/>
          <w:szCs w:val="20"/>
        </w:rPr>
        <w:t>The AMC</w:t>
      </w:r>
      <w:r w:rsidR="00345323" w:rsidRPr="006849D8">
        <w:rPr>
          <w:rFonts w:ascii="Source Sans Pro" w:hAnsi="Source Sans Pro" w:cstheme="minorHAnsi"/>
          <w:sz w:val="20"/>
          <w:szCs w:val="20"/>
        </w:rPr>
        <w:t xml:space="preserve"> does not share data including lock in’s, staffing issues, out-of-cell hours, etc.  </w:t>
      </w:r>
    </w:p>
    <w:p w14:paraId="35F8A2E6" w14:textId="5564C569" w:rsidR="009117D8" w:rsidRPr="006443F8" w:rsidRDefault="002016BC" w:rsidP="00C51F4F">
      <w:pPr>
        <w:pStyle w:val="ListParagraph"/>
        <w:numPr>
          <w:ilvl w:val="0"/>
          <w:numId w:val="66"/>
        </w:numPr>
        <w:spacing w:before="100" w:beforeAutospacing="1" w:after="100" w:afterAutospacing="1" w:line="276" w:lineRule="auto"/>
        <w:rPr>
          <w:rFonts w:ascii="Source Sans Pro" w:hAnsi="Source Sans Pro" w:cstheme="minorHAnsi"/>
          <w:sz w:val="20"/>
          <w:szCs w:val="20"/>
        </w:rPr>
      </w:pPr>
      <w:r w:rsidRPr="006849D8">
        <w:rPr>
          <w:rFonts w:ascii="Source Sans Pro" w:hAnsi="Source Sans Pro" w:cstheme="minorHAnsi"/>
          <w:sz w:val="20"/>
          <w:szCs w:val="20"/>
        </w:rPr>
        <w:t>T</w:t>
      </w:r>
      <w:r w:rsidR="00345323" w:rsidRPr="006849D8">
        <w:rPr>
          <w:rFonts w:ascii="Source Sans Pro" w:hAnsi="Source Sans Pro" w:cstheme="minorHAnsi"/>
          <w:sz w:val="20"/>
          <w:szCs w:val="20"/>
        </w:rPr>
        <w:t xml:space="preserve">he limited access of AMC remandees to social visits does not </w:t>
      </w:r>
      <w:r w:rsidR="00087E49">
        <w:rPr>
          <w:rFonts w:ascii="Source Sans Pro" w:hAnsi="Source Sans Pro" w:cstheme="minorHAnsi"/>
          <w:sz w:val="20"/>
          <w:szCs w:val="20"/>
        </w:rPr>
        <w:t xml:space="preserve">adequately </w:t>
      </w:r>
      <w:r w:rsidR="00345323" w:rsidRPr="006849D8">
        <w:rPr>
          <w:rFonts w:ascii="Source Sans Pro" w:hAnsi="Source Sans Pro" w:cstheme="minorHAnsi"/>
          <w:sz w:val="20"/>
          <w:szCs w:val="20"/>
        </w:rPr>
        <w:t>recognise the status of remandees as unconvicted persons, or of their need for increased access to visits during a highly stressful period for both the detainee and their family</w:t>
      </w:r>
      <w:r w:rsidR="003B3480" w:rsidRPr="006849D8">
        <w:rPr>
          <w:rFonts w:ascii="Source Sans Pro" w:hAnsi="Source Sans Pro" w:cstheme="minorHAnsi"/>
          <w:sz w:val="20"/>
          <w:szCs w:val="20"/>
        </w:rPr>
        <w:t>.</w:t>
      </w:r>
    </w:p>
    <w:p w14:paraId="50767979" w14:textId="4F1012DC" w:rsidR="00487365" w:rsidRPr="006849D8" w:rsidRDefault="00B76C33" w:rsidP="00487365">
      <w:pPr>
        <w:pStyle w:val="Heading1Numbered"/>
        <w:rPr>
          <w:rFonts w:ascii="Montserrat SemiBold" w:hAnsi="Montserrat SemiBold"/>
          <w:color w:val="472D8C"/>
        </w:rPr>
      </w:pPr>
      <w:r w:rsidRPr="006849D8">
        <w:rPr>
          <w:rFonts w:ascii="Montserrat SemiBold" w:hAnsi="Montserrat SemiBold"/>
          <w:color w:val="472D8C"/>
        </w:rPr>
        <w:lastRenderedPageBreak/>
        <w:t xml:space="preserve">Phase 2 </w:t>
      </w:r>
      <w:r w:rsidR="00487365" w:rsidRPr="006849D8">
        <w:rPr>
          <w:rFonts w:ascii="Montserrat SemiBold" w:hAnsi="Montserrat SemiBold"/>
          <w:color w:val="472D8C"/>
        </w:rPr>
        <w:t>FNJB Programs</w:t>
      </w:r>
    </w:p>
    <w:p w14:paraId="2748157C" w14:textId="00EE9470" w:rsidR="00345323" w:rsidRPr="008F0401" w:rsidRDefault="00345323" w:rsidP="000A2F60">
      <w:pPr>
        <w:spacing w:after="160" w:line="259" w:lineRule="auto"/>
        <w:rPr>
          <w:rFonts w:ascii="Montserrat" w:hAnsi="Montserrat" w:cstheme="minorHAnsi"/>
          <w:b/>
          <w:bCs/>
          <w:color w:val="482D8C" w:themeColor="background2"/>
          <w:sz w:val="28"/>
          <w:szCs w:val="28"/>
        </w:rPr>
      </w:pPr>
      <w:r w:rsidRPr="008F0401">
        <w:rPr>
          <w:rFonts w:ascii="Montserrat" w:hAnsi="Montserrat" w:cstheme="minorHAnsi"/>
          <w:b/>
          <w:bCs/>
          <w:color w:val="482D8C" w:themeColor="background2"/>
          <w:sz w:val="28"/>
          <w:szCs w:val="28"/>
        </w:rPr>
        <w:t>Ngurrambai Bail Support Program</w:t>
      </w:r>
      <w:r w:rsidR="005C335C" w:rsidRPr="008F0401">
        <w:rPr>
          <w:rFonts w:ascii="Montserrat" w:hAnsi="Montserrat" w:cstheme="minorHAnsi"/>
          <w:b/>
          <w:bCs/>
          <w:color w:val="482D8C" w:themeColor="background2"/>
          <w:sz w:val="28"/>
          <w:szCs w:val="28"/>
        </w:rPr>
        <w:t xml:space="preserve"> (NBSP)</w:t>
      </w:r>
    </w:p>
    <w:p w14:paraId="3E239AC8" w14:textId="06EBEBDC" w:rsidR="0098664A" w:rsidRPr="006849D8" w:rsidRDefault="0098664A" w:rsidP="00345323">
      <w:pPr>
        <w:spacing w:after="120"/>
        <w:rPr>
          <w:rFonts w:ascii="Source Sans Pro" w:hAnsi="Source Sans Pro" w:cstheme="minorHAnsi"/>
          <w:b/>
          <w:bCs/>
          <w:sz w:val="20"/>
          <w:szCs w:val="20"/>
        </w:rPr>
      </w:pPr>
      <w:r w:rsidRPr="006849D8">
        <w:rPr>
          <w:rFonts w:ascii="Source Sans Pro" w:hAnsi="Source Sans Pro" w:cstheme="minorHAnsi"/>
          <w:color w:val="313131"/>
          <w:sz w:val="20"/>
          <w:szCs w:val="20"/>
        </w:rPr>
        <w:t>Ngurrambai (Nuh-ram-buy) is a Ngunnawal word meaning ‘perceive’ (I see, I hear, I understand). The program provides a culturally appropriate operational model that includes court-based bail support, outreach bail support, Alexander Maconochie Centre support and after-hours bail support. It is designed to reduce the number of First Nations people on remand, and assist First Nations people to apply for, gain and stick to their bail conditions.</w:t>
      </w:r>
      <w:r w:rsidR="00EE73BD" w:rsidRPr="006849D8">
        <w:rPr>
          <w:rFonts w:ascii="Source Sans Pro" w:hAnsi="Source Sans Pro" w:cstheme="minorHAnsi"/>
          <w:color w:val="313131"/>
          <w:sz w:val="20"/>
          <w:szCs w:val="20"/>
        </w:rPr>
        <w:t xml:space="preserve"> Ngurrambai is delivered by the ALS NSW/ACT.</w:t>
      </w:r>
    </w:p>
    <w:p w14:paraId="084FA407" w14:textId="77777777" w:rsidR="009A0D9E" w:rsidRPr="00D27744" w:rsidRDefault="009A0D9E" w:rsidP="00345323">
      <w:pPr>
        <w:spacing w:after="120"/>
        <w:rPr>
          <w:rFonts w:ascii="Montserrat" w:hAnsi="Montserrat" w:cstheme="minorHAnsi"/>
          <w:b/>
          <w:bCs/>
          <w:sz w:val="24"/>
          <w:szCs w:val="24"/>
        </w:rPr>
      </w:pPr>
    </w:p>
    <w:p w14:paraId="136D08C5" w14:textId="4E416745" w:rsidR="00345323" w:rsidRPr="00D27744" w:rsidRDefault="00345323" w:rsidP="00345323">
      <w:pPr>
        <w:spacing w:after="120"/>
        <w:rPr>
          <w:rFonts w:ascii="Montserrat" w:hAnsi="Montserrat" w:cstheme="minorHAnsi"/>
          <w:b/>
          <w:bCs/>
          <w:sz w:val="24"/>
          <w:szCs w:val="24"/>
        </w:rPr>
      </w:pPr>
      <w:r w:rsidRPr="00D27744">
        <w:rPr>
          <w:rFonts w:ascii="Montserrat" w:hAnsi="Montserrat" w:cstheme="minorHAnsi"/>
          <w:b/>
          <w:bCs/>
          <w:sz w:val="24"/>
          <w:szCs w:val="24"/>
        </w:rPr>
        <w:t>Interim Evaluation:</w:t>
      </w:r>
    </w:p>
    <w:p w14:paraId="58F6356C" w14:textId="3E705E0F" w:rsidR="00345323" w:rsidRPr="006849D8" w:rsidRDefault="00345323" w:rsidP="00345323">
      <w:pPr>
        <w:spacing w:after="120"/>
        <w:rPr>
          <w:rFonts w:ascii="Source Sans Pro" w:hAnsi="Source Sans Pro" w:cstheme="minorHAnsi"/>
          <w:sz w:val="20"/>
          <w:szCs w:val="20"/>
        </w:rPr>
      </w:pPr>
      <w:bookmarkStart w:id="7" w:name="_Hlk165891250"/>
      <w:r w:rsidRPr="006849D8">
        <w:rPr>
          <w:rFonts w:ascii="Source Sans Pro" w:hAnsi="Source Sans Pro" w:cstheme="minorHAnsi"/>
          <w:sz w:val="20"/>
          <w:szCs w:val="20"/>
        </w:rPr>
        <w:t>Between February 2018 and September 2021</w:t>
      </w:r>
      <w:bookmarkEnd w:id="7"/>
      <w:r w:rsidRPr="006849D8">
        <w:rPr>
          <w:rFonts w:ascii="Source Sans Pro" w:hAnsi="Source Sans Pro" w:cstheme="minorHAnsi"/>
          <w:sz w:val="20"/>
          <w:szCs w:val="20"/>
        </w:rPr>
        <w:t xml:space="preserve">, 134 out of 145 </w:t>
      </w:r>
      <w:r w:rsidR="004A745A" w:rsidRPr="006849D8">
        <w:rPr>
          <w:rFonts w:ascii="Source Sans Pro" w:hAnsi="Source Sans Pro" w:cstheme="minorHAnsi"/>
          <w:sz w:val="20"/>
          <w:szCs w:val="20"/>
        </w:rPr>
        <w:t xml:space="preserve">bail </w:t>
      </w:r>
      <w:r w:rsidRPr="006849D8">
        <w:rPr>
          <w:rFonts w:ascii="Source Sans Pro" w:hAnsi="Source Sans Pro" w:cstheme="minorHAnsi"/>
          <w:sz w:val="20"/>
          <w:szCs w:val="20"/>
        </w:rPr>
        <w:t xml:space="preserve">plans (92%) were granted, two plans (1%) were varied (one of these was varied and granted), eight plans were denied (6%) and two plans (1%) had no recorded outcome. NBSP referrals primarily come from one source. Specifically, the watchhouse contributed to over 90% of the referrals, followed by the AMC, Legal Aid and other sources. </w:t>
      </w:r>
    </w:p>
    <w:p w14:paraId="786C517D" w14:textId="77777777" w:rsidR="00345323" w:rsidRPr="006849D8" w:rsidRDefault="00345323" w:rsidP="00345323">
      <w:pPr>
        <w:pStyle w:val="Heading4"/>
        <w:rPr>
          <w:rFonts w:ascii="Source Sans Pro" w:hAnsi="Source Sans Pro" w:cstheme="minorHAnsi"/>
          <w:sz w:val="20"/>
          <w:szCs w:val="20"/>
        </w:rPr>
      </w:pPr>
      <w:r w:rsidRPr="006849D8">
        <w:rPr>
          <w:rFonts w:ascii="Source Sans Pro" w:hAnsi="Source Sans Pro" w:cstheme="minorHAnsi"/>
          <w:b w:val="0"/>
          <w:bCs w:val="0"/>
          <w:color w:val="000000" w:themeColor="text1"/>
          <w:sz w:val="20"/>
          <w:szCs w:val="20"/>
        </w:rPr>
        <w:t xml:space="preserve">The ALS provided de-identified sections of all </w:t>
      </w:r>
      <w:r w:rsidRPr="006849D8">
        <w:rPr>
          <w:rFonts w:ascii="Source Sans Pro" w:hAnsi="Source Sans Pro" w:cstheme="minorHAnsi"/>
          <w:b w:val="0"/>
          <w:bCs w:val="0"/>
          <w:i/>
          <w:iCs/>
          <w:color w:val="000000" w:themeColor="text1"/>
          <w:sz w:val="20"/>
          <w:szCs w:val="20"/>
        </w:rPr>
        <w:t>available</w:t>
      </w:r>
      <w:r w:rsidRPr="006849D8">
        <w:rPr>
          <w:rFonts w:ascii="Source Sans Pro" w:hAnsi="Source Sans Pro" w:cstheme="minorHAnsi"/>
          <w:b w:val="0"/>
          <w:bCs w:val="0"/>
          <w:color w:val="000000" w:themeColor="text1"/>
          <w:sz w:val="20"/>
          <w:szCs w:val="20"/>
        </w:rPr>
        <w:t xml:space="preserve"> NBSP bail support plans they were able to locate (n=145). Please note that this is only a very small section of NBSP clients and the data was not received in full and is therefore limited. </w:t>
      </w:r>
    </w:p>
    <w:p w14:paraId="6E7F1FC5" w14:textId="0EB7921D" w:rsidR="00345323" w:rsidRPr="006849D8" w:rsidRDefault="00345323" w:rsidP="00345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Source Sans Pro" w:hAnsi="Source Sans Pro" w:cstheme="minorHAnsi"/>
          <w:sz w:val="20"/>
          <w:szCs w:val="20"/>
        </w:rPr>
      </w:pPr>
      <w:r w:rsidRPr="006849D8">
        <w:rPr>
          <w:rFonts w:ascii="Source Sans Pro" w:hAnsi="Source Sans Pro" w:cstheme="minorHAnsi"/>
          <w:sz w:val="20"/>
          <w:szCs w:val="20"/>
        </w:rPr>
        <w:t>The ALS is often faced with ongoing issues with clients such as</w:t>
      </w:r>
      <w:r w:rsidR="00527C5A" w:rsidRPr="006849D8">
        <w:rPr>
          <w:rFonts w:ascii="Source Sans Pro" w:hAnsi="Source Sans Pro" w:cstheme="minorHAnsi"/>
          <w:sz w:val="20"/>
          <w:szCs w:val="20"/>
        </w:rPr>
        <w:t>:</w:t>
      </w:r>
    </w:p>
    <w:p w14:paraId="1DF2B00B" w14:textId="321DDFC1" w:rsidR="00345323" w:rsidRPr="006849D8" w:rsidRDefault="00C11909" w:rsidP="00C51F4F">
      <w:pPr>
        <w:pStyle w:val="ListParagraph"/>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Source Sans Pro" w:hAnsi="Source Sans Pro" w:cstheme="minorHAnsi"/>
          <w:sz w:val="20"/>
          <w:szCs w:val="20"/>
        </w:rPr>
      </w:pPr>
      <w:r w:rsidRPr="006849D8">
        <w:rPr>
          <w:rFonts w:ascii="Source Sans Pro" w:hAnsi="Source Sans Pro" w:cstheme="minorHAnsi"/>
          <w:sz w:val="20"/>
          <w:szCs w:val="20"/>
        </w:rPr>
        <w:t>Low levels of l</w:t>
      </w:r>
      <w:r w:rsidR="00345323" w:rsidRPr="006849D8">
        <w:rPr>
          <w:rFonts w:ascii="Source Sans Pro" w:hAnsi="Source Sans Pro" w:cstheme="minorHAnsi"/>
          <w:sz w:val="20"/>
          <w:szCs w:val="20"/>
        </w:rPr>
        <w:t>iteracy and numeracy</w:t>
      </w:r>
    </w:p>
    <w:p w14:paraId="025869FF" w14:textId="551190E2" w:rsidR="00345323" w:rsidRPr="006849D8" w:rsidRDefault="00C11909" w:rsidP="00C51F4F">
      <w:pPr>
        <w:pStyle w:val="ListParagraph"/>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Source Sans Pro" w:hAnsi="Source Sans Pro" w:cstheme="minorHAnsi"/>
          <w:sz w:val="20"/>
          <w:szCs w:val="20"/>
        </w:rPr>
      </w:pPr>
      <w:r w:rsidRPr="006849D8">
        <w:rPr>
          <w:rFonts w:ascii="Source Sans Pro" w:hAnsi="Source Sans Pro" w:cstheme="minorHAnsi"/>
          <w:sz w:val="20"/>
          <w:szCs w:val="20"/>
        </w:rPr>
        <w:t xml:space="preserve">Lack of </w:t>
      </w:r>
      <w:r w:rsidR="00345323" w:rsidRPr="006849D8">
        <w:rPr>
          <w:rFonts w:ascii="Source Sans Pro" w:hAnsi="Source Sans Pro" w:cstheme="minorHAnsi"/>
          <w:sz w:val="20"/>
          <w:szCs w:val="20"/>
        </w:rPr>
        <w:t>permanent housing (12% of the 145 plans were for clients experiencing homelessness)</w:t>
      </w:r>
    </w:p>
    <w:p w14:paraId="2176E993" w14:textId="52D512A5" w:rsidR="00C11909" w:rsidRPr="006849D8" w:rsidRDefault="00C11909" w:rsidP="00C51F4F">
      <w:pPr>
        <w:pStyle w:val="ListParagraph"/>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Source Sans Pro" w:hAnsi="Source Sans Pro" w:cstheme="minorHAnsi"/>
          <w:sz w:val="20"/>
          <w:szCs w:val="20"/>
        </w:rPr>
      </w:pPr>
      <w:r w:rsidRPr="006849D8">
        <w:rPr>
          <w:rFonts w:ascii="Source Sans Pro" w:hAnsi="Source Sans Pro" w:cstheme="minorHAnsi"/>
          <w:sz w:val="20"/>
          <w:szCs w:val="20"/>
        </w:rPr>
        <w:t xml:space="preserve">CYPS and family violence issues </w:t>
      </w:r>
    </w:p>
    <w:p w14:paraId="14E70081" w14:textId="77777777" w:rsidR="00345323" w:rsidRPr="006849D8" w:rsidRDefault="00345323" w:rsidP="00C51F4F">
      <w:pPr>
        <w:pStyle w:val="ListParagraph"/>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Source Sans Pro" w:hAnsi="Source Sans Pro" w:cstheme="minorHAnsi"/>
          <w:sz w:val="20"/>
          <w:szCs w:val="20"/>
        </w:rPr>
      </w:pPr>
      <w:r w:rsidRPr="006849D8">
        <w:rPr>
          <w:rFonts w:ascii="Source Sans Pro" w:hAnsi="Source Sans Pro" w:cstheme="minorHAnsi"/>
          <w:sz w:val="20"/>
          <w:szCs w:val="20"/>
        </w:rPr>
        <w:t xml:space="preserve">81% of clients were unemployed </w:t>
      </w:r>
    </w:p>
    <w:p w14:paraId="7D0B166D" w14:textId="36EFF320" w:rsidR="00345323" w:rsidRPr="006849D8" w:rsidRDefault="00345323" w:rsidP="00C51F4F">
      <w:pPr>
        <w:pStyle w:val="ListParagraph"/>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Source Sans Pro" w:hAnsi="Source Sans Pro" w:cstheme="minorHAnsi"/>
          <w:sz w:val="20"/>
          <w:szCs w:val="20"/>
        </w:rPr>
      </w:pPr>
      <w:r w:rsidRPr="006849D8">
        <w:rPr>
          <w:rFonts w:ascii="Source Sans Pro" w:hAnsi="Source Sans Pro" w:cstheme="minorHAnsi"/>
          <w:sz w:val="20"/>
          <w:szCs w:val="20"/>
        </w:rPr>
        <w:t xml:space="preserve">85% clients </w:t>
      </w:r>
      <w:r w:rsidR="00C11909" w:rsidRPr="006849D8">
        <w:rPr>
          <w:rFonts w:ascii="Source Sans Pro" w:hAnsi="Source Sans Pro" w:cstheme="minorHAnsi"/>
          <w:sz w:val="20"/>
          <w:szCs w:val="20"/>
        </w:rPr>
        <w:t>had</w:t>
      </w:r>
      <w:r w:rsidRPr="006849D8">
        <w:rPr>
          <w:rFonts w:ascii="Source Sans Pro" w:hAnsi="Source Sans Pro" w:cstheme="minorHAnsi"/>
          <w:sz w:val="20"/>
          <w:szCs w:val="20"/>
        </w:rPr>
        <w:t xml:space="preserve"> no license or transportation to get to court or their appointments </w:t>
      </w:r>
    </w:p>
    <w:p w14:paraId="13B79001" w14:textId="563DAC10" w:rsidR="00345323" w:rsidRPr="006849D8" w:rsidRDefault="00345323" w:rsidP="00C51F4F">
      <w:pPr>
        <w:pStyle w:val="ListParagraph"/>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Source Sans Pro" w:hAnsi="Source Sans Pro" w:cstheme="minorHAnsi"/>
          <w:sz w:val="20"/>
          <w:szCs w:val="20"/>
        </w:rPr>
      </w:pPr>
      <w:r w:rsidRPr="006849D8">
        <w:rPr>
          <w:rFonts w:ascii="Source Sans Pro" w:hAnsi="Source Sans Pro" w:cstheme="minorHAnsi"/>
          <w:sz w:val="20"/>
          <w:szCs w:val="20"/>
        </w:rPr>
        <w:t xml:space="preserve">Mental health and general health issues </w:t>
      </w:r>
      <w:r w:rsidR="003B3480" w:rsidRPr="006849D8">
        <w:rPr>
          <w:rFonts w:ascii="Source Sans Pro" w:hAnsi="Source Sans Pro" w:cstheme="minorHAnsi"/>
          <w:sz w:val="20"/>
          <w:szCs w:val="20"/>
        </w:rPr>
        <w:t xml:space="preserve">can </w:t>
      </w:r>
      <w:r w:rsidRPr="006849D8">
        <w:rPr>
          <w:rFonts w:ascii="Source Sans Pro" w:hAnsi="Source Sans Pro" w:cstheme="minorHAnsi"/>
          <w:sz w:val="20"/>
          <w:szCs w:val="20"/>
        </w:rPr>
        <w:t xml:space="preserve">prolong court completion </w:t>
      </w:r>
      <w:r w:rsidR="003B3480" w:rsidRPr="006849D8">
        <w:rPr>
          <w:rFonts w:ascii="Source Sans Pro" w:hAnsi="Source Sans Pro" w:cstheme="minorHAnsi"/>
          <w:sz w:val="20"/>
          <w:szCs w:val="20"/>
        </w:rPr>
        <w:t>(</w:t>
      </w:r>
      <w:r w:rsidR="0037264C" w:rsidRPr="006849D8">
        <w:rPr>
          <w:rFonts w:ascii="Source Sans Pro" w:hAnsi="Source Sans Pro" w:cstheme="minorHAnsi"/>
          <w:sz w:val="20"/>
          <w:szCs w:val="20"/>
        </w:rPr>
        <w:t>e.g.</w:t>
      </w:r>
      <w:r w:rsidRPr="006849D8">
        <w:rPr>
          <w:rFonts w:ascii="Source Sans Pro" w:hAnsi="Source Sans Pro" w:cstheme="minorHAnsi"/>
          <w:sz w:val="20"/>
          <w:szCs w:val="20"/>
        </w:rPr>
        <w:t xml:space="preserve"> NDIS</w:t>
      </w:r>
      <w:r w:rsidR="003B3480" w:rsidRPr="006849D8">
        <w:rPr>
          <w:rFonts w:ascii="Source Sans Pro" w:hAnsi="Source Sans Pro" w:cstheme="minorHAnsi"/>
          <w:sz w:val="20"/>
          <w:szCs w:val="20"/>
        </w:rPr>
        <w:t>)</w:t>
      </w:r>
      <w:r w:rsidRPr="006849D8">
        <w:rPr>
          <w:rFonts w:ascii="Source Sans Pro" w:hAnsi="Source Sans Pro" w:cstheme="minorHAnsi"/>
          <w:sz w:val="20"/>
          <w:szCs w:val="20"/>
        </w:rPr>
        <w:t xml:space="preserve"> </w:t>
      </w:r>
    </w:p>
    <w:p w14:paraId="041C1FBA" w14:textId="0A058BB3" w:rsidR="00345323" w:rsidRPr="006849D8" w:rsidRDefault="00345323" w:rsidP="00345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Source Sans Pro" w:hAnsi="Source Sans Pro" w:cstheme="minorHAnsi"/>
          <w:sz w:val="20"/>
          <w:szCs w:val="20"/>
        </w:rPr>
      </w:pPr>
      <w:r w:rsidRPr="006849D8">
        <w:rPr>
          <w:rFonts w:ascii="Source Sans Pro" w:hAnsi="Source Sans Pro" w:cstheme="minorHAnsi"/>
          <w:sz w:val="20"/>
          <w:szCs w:val="20"/>
        </w:rPr>
        <w:t>89% of</w:t>
      </w:r>
      <w:r w:rsidR="003B3480" w:rsidRPr="006849D8">
        <w:rPr>
          <w:rFonts w:ascii="Source Sans Pro" w:hAnsi="Source Sans Pro" w:cstheme="minorHAnsi"/>
          <w:sz w:val="20"/>
          <w:szCs w:val="20"/>
        </w:rPr>
        <w:t xml:space="preserve"> NBSP</w:t>
      </w:r>
      <w:r w:rsidRPr="006849D8">
        <w:rPr>
          <w:rFonts w:ascii="Source Sans Pro" w:hAnsi="Source Sans Pro" w:cstheme="minorHAnsi"/>
          <w:sz w:val="20"/>
          <w:szCs w:val="20"/>
        </w:rPr>
        <w:t xml:space="preserve"> bail support plans did not require the client to report to authorities, 6% suggested a curfew and 1% required urine sample testing. 66% of support plans </w:t>
      </w:r>
      <w:r w:rsidR="001F257A" w:rsidRPr="006849D8">
        <w:rPr>
          <w:rFonts w:ascii="Source Sans Pro" w:hAnsi="Source Sans Pro" w:cstheme="minorHAnsi"/>
          <w:sz w:val="20"/>
          <w:szCs w:val="20"/>
        </w:rPr>
        <w:t>involved</w:t>
      </w:r>
      <w:r w:rsidRPr="006849D8">
        <w:rPr>
          <w:rFonts w:ascii="Source Sans Pro" w:hAnsi="Source Sans Pro" w:cstheme="minorHAnsi"/>
          <w:sz w:val="20"/>
          <w:szCs w:val="20"/>
        </w:rPr>
        <w:t xml:space="preserve"> a plan to link the clients in with other relevant services. Winnunga was the most popular referral (60%). 18% of support plans included referrals to Yarning Circles.</w:t>
      </w:r>
    </w:p>
    <w:p w14:paraId="45F9E03C" w14:textId="77777777" w:rsidR="00345323" w:rsidRPr="006849D8" w:rsidRDefault="00345323" w:rsidP="00345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Source Sans Pro" w:hAnsi="Source Sans Pro" w:cstheme="minorHAnsi"/>
          <w:sz w:val="20"/>
          <w:szCs w:val="20"/>
        </w:rPr>
      </w:pPr>
      <w:r w:rsidRPr="006849D8">
        <w:rPr>
          <w:rFonts w:ascii="Source Sans Pro" w:hAnsi="Source Sans Pro" w:cstheme="minorHAnsi"/>
          <w:sz w:val="20"/>
          <w:szCs w:val="20"/>
        </w:rPr>
        <w:t xml:space="preserve">Where bail was refused, the reasons provided were: </w:t>
      </w:r>
    </w:p>
    <w:p w14:paraId="1E1C4A72" w14:textId="77777777" w:rsidR="00345323" w:rsidRPr="006849D8" w:rsidRDefault="00345323" w:rsidP="00C51F4F">
      <w:pPr>
        <w:pStyle w:val="ListParagraph"/>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Source Sans Pro" w:hAnsi="Source Sans Pro" w:cstheme="minorHAnsi"/>
          <w:sz w:val="20"/>
          <w:szCs w:val="20"/>
        </w:rPr>
      </w:pPr>
      <w:r w:rsidRPr="006849D8">
        <w:rPr>
          <w:rFonts w:ascii="Source Sans Pro" w:hAnsi="Source Sans Pro" w:cstheme="minorHAnsi"/>
          <w:sz w:val="20"/>
          <w:szCs w:val="20"/>
        </w:rPr>
        <w:t>the risk of failing to appear;</w:t>
      </w:r>
    </w:p>
    <w:p w14:paraId="3E60B96D" w14:textId="77777777" w:rsidR="00345323" w:rsidRPr="006849D8" w:rsidRDefault="00345323" w:rsidP="00C51F4F">
      <w:pPr>
        <w:pStyle w:val="ListParagraph"/>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Source Sans Pro" w:hAnsi="Source Sans Pro" w:cstheme="minorHAnsi"/>
          <w:sz w:val="20"/>
          <w:szCs w:val="20"/>
        </w:rPr>
      </w:pPr>
      <w:r w:rsidRPr="006849D8">
        <w:rPr>
          <w:rFonts w:ascii="Source Sans Pro" w:hAnsi="Source Sans Pro" w:cstheme="minorHAnsi"/>
          <w:sz w:val="20"/>
          <w:szCs w:val="20"/>
        </w:rPr>
        <w:t xml:space="preserve">the risk of re-offending/risk to the community; </w:t>
      </w:r>
    </w:p>
    <w:p w14:paraId="1FB6656A" w14:textId="77777777" w:rsidR="00345323" w:rsidRPr="006849D8" w:rsidRDefault="00345323" w:rsidP="00C51F4F">
      <w:pPr>
        <w:pStyle w:val="ListParagraph"/>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Source Sans Pro" w:hAnsi="Source Sans Pro" w:cstheme="minorHAnsi"/>
          <w:sz w:val="20"/>
          <w:szCs w:val="20"/>
        </w:rPr>
      </w:pPr>
      <w:r w:rsidRPr="006849D8">
        <w:rPr>
          <w:rFonts w:ascii="Source Sans Pro" w:hAnsi="Source Sans Pro" w:cstheme="minorHAnsi"/>
          <w:sz w:val="20"/>
          <w:szCs w:val="20"/>
        </w:rPr>
        <w:t xml:space="preserve">the client’s criminal history; </w:t>
      </w:r>
    </w:p>
    <w:p w14:paraId="335D4CAE" w14:textId="77777777" w:rsidR="00345323" w:rsidRPr="006849D8" w:rsidRDefault="00345323" w:rsidP="00C51F4F">
      <w:pPr>
        <w:pStyle w:val="ListParagraph"/>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Source Sans Pro" w:hAnsi="Source Sans Pro" w:cstheme="minorHAnsi"/>
          <w:sz w:val="20"/>
          <w:szCs w:val="20"/>
        </w:rPr>
      </w:pPr>
      <w:r w:rsidRPr="006849D8">
        <w:rPr>
          <w:rFonts w:ascii="Source Sans Pro" w:hAnsi="Source Sans Pro" w:cstheme="minorHAnsi"/>
          <w:sz w:val="20"/>
          <w:szCs w:val="20"/>
        </w:rPr>
        <w:t xml:space="preserve">breaches of/non-compliance with previous court orders; </w:t>
      </w:r>
    </w:p>
    <w:p w14:paraId="1D537964" w14:textId="77777777" w:rsidR="00345323" w:rsidRPr="006849D8" w:rsidRDefault="00345323" w:rsidP="00C51F4F">
      <w:pPr>
        <w:pStyle w:val="ListParagraph"/>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Source Sans Pro" w:hAnsi="Source Sans Pro" w:cstheme="minorHAnsi"/>
          <w:sz w:val="20"/>
          <w:szCs w:val="20"/>
        </w:rPr>
      </w:pPr>
      <w:r w:rsidRPr="006849D8">
        <w:rPr>
          <w:rFonts w:ascii="Source Sans Pro" w:hAnsi="Source Sans Pro" w:cstheme="minorHAnsi"/>
          <w:sz w:val="20"/>
          <w:szCs w:val="20"/>
        </w:rPr>
        <w:t>failing to establish special or exceptional circumstances; and</w:t>
      </w:r>
    </w:p>
    <w:p w14:paraId="2664C46D" w14:textId="2B79A23C" w:rsidR="00345323" w:rsidRPr="006849D8" w:rsidRDefault="00345323" w:rsidP="00C51F4F">
      <w:pPr>
        <w:pStyle w:val="ListParagraph"/>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Source Sans Pro" w:hAnsi="Source Sans Pro" w:cstheme="minorHAnsi"/>
          <w:sz w:val="20"/>
          <w:szCs w:val="20"/>
        </w:rPr>
      </w:pPr>
      <w:r w:rsidRPr="006849D8">
        <w:rPr>
          <w:rFonts w:ascii="Source Sans Pro" w:hAnsi="Source Sans Pro" w:cstheme="minorHAnsi"/>
          <w:sz w:val="20"/>
          <w:szCs w:val="20"/>
        </w:rPr>
        <w:t>lack of suitable accommodation</w:t>
      </w:r>
      <w:r w:rsidR="005C335C" w:rsidRPr="006849D8">
        <w:rPr>
          <w:rFonts w:ascii="Source Sans Pro" w:hAnsi="Source Sans Pro" w:cstheme="minorHAnsi"/>
          <w:sz w:val="20"/>
          <w:szCs w:val="20"/>
        </w:rPr>
        <w:t>.</w:t>
      </w:r>
    </w:p>
    <w:p w14:paraId="34B0D997" w14:textId="4FFB0F74" w:rsidR="00345323" w:rsidRPr="009A0D9E" w:rsidRDefault="00345323" w:rsidP="009A0D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Source Sans Pro" w:eastAsiaTheme="minorEastAsia" w:hAnsi="Source Sans Pro" w:cstheme="minorHAnsi"/>
          <w:sz w:val="20"/>
          <w:szCs w:val="20"/>
        </w:rPr>
      </w:pPr>
      <w:r w:rsidRPr="006849D8">
        <w:rPr>
          <w:rFonts w:ascii="Source Sans Pro" w:hAnsi="Source Sans Pro" w:cstheme="minorHAnsi"/>
          <w:sz w:val="20"/>
          <w:szCs w:val="20"/>
        </w:rPr>
        <w:t xml:space="preserve">There were also 65 recorded breaches of bail conditions documented across the ALS reports to JACS. This figure is likely to be an underestimate, as clients and the courts have no obligation to inform the NBSP of bail breaches or details of the reasons for breaches. </w:t>
      </w:r>
      <w:r w:rsidRPr="006849D8">
        <w:rPr>
          <w:rFonts w:ascii="Source Sans Pro" w:eastAsia="Times New Roman" w:hAnsi="Source Sans Pro" w:cstheme="minorHAnsi"/>
          <w:color w:val="000000"/>
          <w:sz w:val="20"/>
          <w:szCs w:val="20"/>
          <w:lang w:eastAsia="en-GB"/>
        </w:rPr>
        <w:t xml:space="preserve">According to the August – December 2018 report, </w:t>
      </w:r>
      <w:r w:rsidR="0037264C" w:rsidRPr="006849D8">
        <w:rPr>
          <w:rFonts w:ascii="Source Sans Pro" w:eastAsia="Times New Roman" w:hAnsi="Source Sans Pro" w:cstheme="minorHAnsi"/>
          <w:color w:val="000000"/>
          <w:sz w:val="20"/>
          <w:szCs w:val="20"/>
          <w:lang w:eastAsia="en-GB"/>
        </w:rPr>
        <w:t>clients most commonly breached their</w:t>
      </w:r>
      <w:r w:rsidRPr="006849D8">
        <w:rPr>
          <w:rFonts w:ascii="Source Sans Pro" w:eastAsia="Times New Roman" w:hAnsi="Source Sans Pro" w:cstheme="minorHAnsi"/>
          <w:color w:val="000000"/>
          <w:sz w:val="20"/>
          <w:szCs w:val="20"/>
          <w:lang w:eastAsia="en-GB"/>
        </w:rPr>
        <w:t xml:space="preserve"> reporting conditions</w:t>
      </w:r>
      <w:r w:rsidR="0037264C" w:rsidRPr="006849D8">
        <w:rPr>
          <w:rFonts w:ascii="Source Sans Pro" w:eastAsia="Times New Roman" w:hAnsi="Source Sans Pro" w:cstheme="minorHAnsi"/>
          <w:color w:val="000000"/>
          <w:sz w:val="20"/>
          <w:szCs w:val="20"/>
          <w:lang w:eastAsia="en-GB"/>
        </w:rPr>
        <w:t xml:space="preserve"> (usually due to the client not having the means to report or police not allowing late reporting)</w:t>
      </w:r>
      <w:r w:rsidRPr="006849D8">
        <w:rPr>
          <w:rFonts w:ascii="Source Sans Pro" w:eastAsia="Times New Roman" w:hAnsi="Source Sans Pro" w:cstheme="minorHAnsi"/>
          <w:color w:val="000000"/>
          <w:sz w:val="20"/>
          <w:szCs w:val="20"/>
          <w:lang w:eastAsia="en-GB"/>
        </w:rPr>
        <w:t xml:space="preserve">. The August – December 2018 report also noted that around 60% of clients who participated in the NBSP between February to December 2018 had re-offended, mainly with family violence and traffic offences. </w:t>
      </w:r>
    </w:p>
    <w:p w14:paraId="12ECAE2E" w14:textId="77777777" w:rsidR="00351D46" w:rsidRDefault="00351D46" w:rsidP="00815594">
      <w:pPr>
        <w:rPr>
          <w:rFonts w:ascii="Source Sans Pro" w:hAnsi="Source Sans Pro" w:cstheme="minorHAnsi"/>
          <w:b/>
          <w:bCs/>
          <w:sz w:val="20"/>
          <w:szCs w:val="20"/>
        </w:rPr>
      </w:pPr>
    </w:p>
    <w:p w14:paraId="4800AB96" w14:textId="77777777" w:rsidR="00351D46" w:rsidRPr="008F0401" w:rsidRDefault="00351D46" w:rsidP="00815594">
      <w:pPr>
        <w:rPr>
          <w:rFonts w:ascii="Montserrat" w:hAnsi="Montserrat" w:cstheme="minorHAnsi"/>
          <w:b/>
          <w:bCs/>
          <w:sz w:val="22"/>
          <w:szCs w:val="22"/>
        </w:rPr>
      </w:pPr>
    </w:p>
    <w:p w14:paraId="0D71CCBA" w14:textId="2B103CDB" w:rsidR="00345323" w:rsidRPr="00D27744" w:rsidRDefault="00FB54F6" w:rsidP="00815594">
      <w:pPr>
        <w:rPr>
          <w:rFonts w:ascii="Montserrat" w:hAnsi="Montserrat" w:cstheme="minorHAnsi"/>
          <w:b/>
          <w:bCs/>
          <w:sz w:val="24"/>
          <w:szCs w:val="24"/>
        </w:rPr>
      </w:pPr>
      <w:r>
        <w:rPr>
          <w:noProof/>
        </w:rPr>
        <w:drawing>
          <wp:anchor distT="0" distB="0" distL="114300" distR="114300" simplePos="0" relativeHeight="251661331" behindDoc="0" locked="0" layoutInCell="1" allowOverlap="1" wp14:anchorId="73BB7501" wp14:editId="6F3C8A41">
            <wp:simplePos x="0" y="0"/>
            <wp:positionH relativeFrom="margin">
              <wp:align>right</wp:align>
            </wp:positionH>
            <wp:positionV relativeFrom="paragraph">
              <wp:posOffset>3091550</wp:posOffset>
            </wp:positionV>
            <wp:extent cx="5753100" cy="2743200"/>
            <wp:effectExtent l="0" t="0" r="0" b="0"/>
            <wp:wrapSquare wrapText="bothSides"/>
            <wp:docPr id="27" name="Chart 27">
              <a:extLst xmlns:a="http://schemas.openxmlformats.org/drawingml/2006/main">
                <a:ext uri="{FF2B5EF4-FFF2-40B4-BE49-F238E27FC236}">
                  <a16:creationId xmlns:a16="http://schemas.microsoft.com/office/drawing/2014/main" id="{E45EB857-85C6-7BE2-F6B7-A4BDCF214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F7785C" w:rsidRPr="00D27744">
        <w:rPr>
          <w:rFonts w:ascii="Montserrat" w:hAnsi="Montserrat"/>
          <w:noProof/>
          <w:sz w:val="24"/>
          <w:szCs w:val="24"/>
        </w:rPr>
        <w:drawing>
          <wp:anchor distT="0" distB="0" distL="114300" distR="114300" simplePos="0" relativeHeight="251658256" behindDoc="0" locked="0" layoutInCell="1" allowOverlap="1" wp14:anchorId="374A9601" wp14:editId="69B516A1">
            <wp:simplePos x="0" y="0"/>
            <wp:positionH relativeFrom="margin">
              <wp:posOffset>635</wp:posOffset>
            </wp:positionH>
            <wp:positionV relativeFrom="paragraph">
              <wp:posOffset>5888355</wp:posOffset>
            </wp:positionV>
            <wp:extent cx="5762625" cy="2667000"/>
            <wp:effectExtent l="0" t="0" r="9525" b="0"/>
            <wp:wrapSquare wrapText="bothSides"/>
            <wp:docPr id="40" name="Chart 40">
              <a:extLst xmlns:a="http://schemas.openxmlformats.org/drawingml/2006/main">
                <a:ext uri="{FF2B5EF4-FFF2-40B4-BE49-F238E27FC236}">
                  <a16:creationId xmlns:a16="http://schemas.microsoft.com/office/drawing/2014/main" id="{EAA090A1-EE98-3490-3C02-C8CDDB5C3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351D46" w:rsidRPr="00D27744">
        <w:rPr>
          <w:rFonts w:ascii="Montserrat" w:hAnsi="Montserrat"/>
          <w:noProof/>
          <w:sz w:val="24"/>
          <w:szCs w:val="24"/>
        </w:rPr>
        <w:drawing>
          <wp:anchor distT="0" distB="0" distL="114300" distR="114300" simplePos="0" relativeHeight="251658254" behindDoc="0" locked="0" layoutInCell="1" allowOverlap="1" wp14:anchorId="6714528E" wp14:editId="3D683F68">
            <wp:simplePos x="0" y="0"/>
            <wp:positionH relativeFrom="margin">
              <wp:align>left</wp:align>
            </wp:positionH>
            <wp:positionV relativeFrom="paragraph">
              <wp:posOffset>330200</wp:posOffset>
            </wp:positionV>
            <wp:extent cx="5762625" cy="2724150"/>
            <wp:effectExtent l="0" t="0" r="9525" b="0"/>
            <wp:wrapSquare wrapText="bothSides"/>
            <wp:docPr id="37" name="Chart 37">
              <a:extLst xmlns:a="http://schemas.openxmlformats.org/drawingml/2006/main">
                <a:ext uri="{FF2B5EF4-FFF2-40B4-BE49-F238E27FC236}">
                  <a16:creationId xmlns:a16="http://schemas.microsoft.com/office/drawing/2014/main" id="{ABF422EB-9F7D-1A31-3250-A8D0EE7900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F24DB6">
        <w:rPr>
          <w:rFonts w:ascii="Montserrat" w:hAnsi="Montserrat" w:cstheme="minorHAnsi"/>
          <w:b/>
          <w:bCs/>
          <w:sz w:val="24"/>
          <w:szCs w:val="24"/>
        </w:rPr>
        <w:t>From July 2022 – February 2024 Ngurrambai Data:</w:t>
      </w:r>
      <w:r w:rsidR="00351D46" w:rsidRPr="00D27744">
        <w:rPr>
          <w:rFonts w:ascii="Montserrat" w:hAnsi="Montserrat" w:cstheme="minorHAnsi"/>
          <w:b/>
          <w:bCs/>
          <w:sz w:val="24"/>
          <w:szCs w:val="24"/>
        </w:rPr>
        <w:t xml:space="preserve"> </w:t>
      </w:r>
    </w:p>
    <w:p w14:paraId="47A10DDB" w14:textId="28AA384C" w:rsidR="00345323" w:rsidRPr="00D27744" w:rsidRDefault="00345323" w:rsidP="005D033B">
      <w:pPr>
        <w:rPr>
          <w:rFonts w:ascii="Montserrat" w:hAnsi="Montserrat" w:cstheme="minorHAnsi"/>
          <w:b/>
          <w:bCs/>
          <w:sz w:val="24"/>
          <w:szCs w:val="24"/>
        </w:rPr>
      </w:pPr>
      <w:r w:rsidRPr="00D27744">
        <w:rPr>
          <w:rFonts w:ascii="Montserrat" w:hAnsi="Montserrat" w:cstheme="minorHAnsi"/>
          <w:b/>
          <w:bCs/>
          <w:sz w:val="24"/>
          <w:szCs w:val="24"/>
        </w:rPr>
        <w:lastRenderedPageBreak/>
        <w:t>Achievements/Successful Strategies Employed in NBSP</w:t>
      </w:r>
    </w:p>
    <w:p w14:paraId="089D5B8F" w14:textId="5C925BF8" w:rsidR="00345323" w:rsidRPr="00E711D1" w:rsidRDefault="00345323" w:rsidP="00C51F4F">
      <w:pPr>
        <w:pStyle w:val="ListParagraph"/>
        <w:numPr>
          <w:ilvl w:val="0"/>
          <w:numId w:val="36"/>
        </w:numPr>
        <w:spacing w:line="276" w:lineRule="auto"/>
        <w:rPr>
          <w:rFonts w:ascii="Source Sans Pro" w:hAnsi="Source Sans Pro" w:cstheme="minorHAnsi"/>
          <w:sz w:val="20"/>
          <w:szCs w:val="20"/>
        </w:rPr>
      </w:pPr>
      <w:r w:rsidRPr="00E711D1">
        <w:rPr>
          <w:rFonts w:ascii="Source Sans Pro" w:hAnsi="Source Sans Pro" w:cstheme="minorHAnsi"/>
          <w:sz w:val="20"/>
          <w:szCs w:val="20"/>
        </w:rPr>
        <w:t>The program allows for a consistent case manager who can build a relationship of trust with a client which avoids them having to retell their story each time they engage</w:t>
      </w:r>
      <w:r w:rsidR="005C335C" w:rsidRPr="00E711D1">
        <w:rPr>
          <w:rFonts w:ascii="Source Sans Pro" w:hAnsi="Source Sans Pro" w:cstheme="minorHAnsi"/>
          <w:sz w:val="20"/>
          <w:szCs w:val="20"/>
        </w:rPr>
        <w:t>.</w:t>
      </w:r>
      <w:r w:rsidRPr="00E711D1">
        <w:rPr>
          <w:rFonts w:ascii="Source Sans Pro" w:hAnsi="Source Sans Pro" w:cstheme="minorHAnsi"/>
          <w:sz w:val="20"/>
          <w:szCs w:val="20"/>
        </w:rPr>
        <w:t xml:space="preserve"> </w:t>
      </w:r>
    </w:p>
    <w:p w14:paraId="17CE3DFD" w14:textId="77777777" w:rsidR="00345323" w:rsidRPr="00E711D1" w:rsidRDefault="00345323" w:rsidP="00C51F4F">
      <w:pPr>
        <w:pStyle w:val="ListParagraph"/>
        <w:numPr>
          <w:ilvl w:val="0"/>
          <w:numId w:val="31"/>
        </w:numPr>
        <w:spacing w:after="160" w:line="276" w:lineRule="auto"/>
        <w:rPr>
          <w:rFonts w:ascii="Source Sans Pro" w:hAnsi="Source Sans Pro" w:cstheme="minorHAnsi"/>
          <w:sz w:val="20"/>
          <w:szCs w:val="20"/>
        </w:rPr>
      </w:pPr>
      <w:r w:rsidRPr="00E711D1">
        <w:rPr>
          <w:rFonts w:ascii="Source Sans Pro" w:hAnsi="Source Sans Pro" w:cstheme="minorHAnsi"/>
          <w:sz w:val="20"/>
          <w:szCs w:val="20"/>
        </w:rPr>
        <w:t xml:space="preserve">There are strong relationships between JACS, ALS, ACTCS, Police and Legal Aid. </w:t>
      </w:r>
    </w:p>
    <w:p w14:paraId="5E2CDFDC" w14:textId="157A4947" w:rsidR="00345323" w:rsidRPr="00E711D1" w:rsidRDefault="00345323" w:rsidP="00C51F4F">
      <w:pPr>
        <w:pStyle w:val="ListParagraph"/>
        <w:numPr>
          <w:ilvl w:val="0"/>
          <w:numId w:val="31"/>
        </w:numPr>
        <w:spacing w:after="160" w:line="276" w:lineRule="auto"/>
        <w:rPr>
          <w:rFonts w:ascii="Source Sans Pro" w:hAnsi="Source Sans Pro" w:cstheme="minorHAnsi"/>
          <w:sz w:val="20"/>
          <w:szCs w:val="20"/>
        </w:rPr>
      </w:pPr>
      <w:r w:rsidRPr="00E711D1">
        <w:rPr>
          <w:rFonts w:ascii="Source Sans Pro" w:hAnsi="Source Sans Pro" w:cstheme="minorHAnsi"/>
          <w:sz w:val="20"/>
          <w:szCs w:val="20"/>
        </w:rPr>
        <w:t>ALS have begun attending the Galambany Bail Circle Court and the Saturday Bail Court</w:t>
      </w:r>
      <w:r w:rsidR="005C335C" w:rsidRPr="00E711D1">
        <w:rPr>
          <w:rFonts w:ascii="Source Sans Pro" w:hAnsi="Source Sans Pro" w:cstheme="minorHAnsi"/>
          <w:sz w:val="20"/>
          <w:szCs w:val="20"/>
        </w:rPr>
        <w:t>.</w:t>
      </w:r>
      <w:r w:rsidRPr="00E711D1">
        <w:rPr>
          <w:rFonts w:ascii="Source Sans Pro" w:hAnsi="Source Sans Pro" w:cstheme="minorHAnsi"/>
          <w:sz w:val="20"/>
          <w:szCs w:val="20"/>
        </w:rPr>
        <w:t xml:space="preserve"> </w:t>
      </w:r>
    </w:p>
    <w:p w14:paraId="7A94E9AA" w14:textId="02B303D4" w:rsidR="00345323" w:rsidRPr="00E711D1" w:rsidRDefault="00345323" w:rsidP="00C51F4F">
      <w:pPr>
        <w:pStyle w:val="ListParagraph"/>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The ALS has provided positive reports on the receptiveness of ACT Courts Magistrates in granting bail when clients are engage</w:t>
      </w:r>
      <w:r w:rsidR="00C11909" w:rsidRPr="00E711D1">
        <w:rPr>
          <w:rFonts w:ascii="Source Sans Pro" w:hAnsi="Source Sans Pro" w:cstheme="minorHAnsi"/>
          <w:sz w:val="20"/>
          <w:szCs w:val="20"/>
        </w:rPr>
        <w:t>d</w:t>
      </w:r>
      <w:r w:rsidRPr="00E711D1">
        <w:rPr>
          <w:rFonts w:ascii="Source Sans Pro" w:hAnsi="Source Sans Pro" w:cstheme="minorHAnsi"/>
          <w:sz w:val="20"/>
          <w:szCs w:val="20"/>
        </w:rPr>
        <w:t xml:space="preserve"> with </w:t>
      </w:r>
      <w:r w:rsidR="00C11909" w:rsidRPr="00E711D1">
        <w:rPr>
          <w:rFonts w:ascii="Source Sans Pro" w:hAnsi="Source Sans Pro" w:cstheme="minorHAnsi"/>
          <w:sz w:val="20"/>
          <w:szCs w:val="20"/>
        </w:rPr>
        <w:t>NBSP</w:t>
      </w:r>
      <w:r w:rsidR="005C335C" w:rsidRPr="00E711D1">
        <w:rPr>
          <w:rFonts w:ascii="Source Sans Pro" w:hAnsi="Source Sans Pro" w:cstheme="minorHAnsi"/>
          <w:sz w:val="20"/>
          <w:szCs w:val="20"/>
        </w:rPr>
        <w:t>.</w:t>
      </w:r>
    </w:p>
    <w:p w14:paraId="3DD50A6E" w14:textId="2A76CFD7" w:rsidR="00345323" w:rsidRPr="00E711D1" w:rsidRDefault="00C11909" w:rsidP="00C51F4F">
      <w:pPr>
        <w:pStyle w:val="ListParagraph"/>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R</w:t>
      </w:r>
      <w:r w:rsidR="00345323" w:rsidRPr="00E711D1">
        <w:rPr>
          <w:rFonts w:ascii="Source Sans Pro" w:hAnsi="Source Sans Pro" w:cstheme="minorHAnsi"/>
          <w:sz w:val="20"/>
          <w:szCs w:val="20"/>
        </w:rPr>
        <w:t>ecent reports (since April 2021) indicate that there is now a memorandum of understanding in place between the ALS and Legal Aid, to ensure that any Indigenous person who is fresh in custody on Saturday is represented by the Legal Aid duty lawyer and is also given the opportunity to be referred to the ALS</w:t>
      </w:r>
      <w:r w:rsidR="005C335C" w:rsidRPr="00E711D1">
        <w:rPr>
          <w:rFonts w:ascii="Source Sans Pro" w:hAnsi="Source Sans Pro" w:cstheme="minorHAnsi"/>
          <w:sz w:val="20"/>
          <w:szCs w:val="20"/>
        </w:rPr>
        <w:t>.</w:t>
      </w:r>
    </w:p>
    <w:p w14:paraId="30FDF88D" w14:textId="77777777" w:rsidR="00345323" w:rsidRPr="00E711D1" w:rsidRDefault="00345323" w:rsidP="00C51F4F">
      <w:pPr>
        <w:pStyle w:val="ListParagraph"/>
        <w:numPr>
          <w:ilvl w:val="0"/>
          <w:numId w:val="30"/>
        </w:numPr>
        <w:spacing w:after="120" w:line="276" w:lineRule="auto"/>
        <w:rPr>
          <w:rFonts w:ascii="Source Sans Pro" w:hAnsi="Source Sans Pro" w:cstheme="minorHAnsi"/>
          <w:sz w:val="20"/>
          <w:szCs w:val="20"/>
        </w:rPr>
      </w:pPr>
      <w:r w:rsidRPr="00E711D1">
        <w:rPr>
          <w:rFonts w:ascii="Source Sans Pro" w:hAnsi="Source Sans Pro" w:cstheme="minorHAnsi"/>
          <w:color w:val="000000"/>
          <w:sz w:val="20"/>
          <w:szCs w:val="20"/>
        </w:rPr>
        <w:t xml:space="preserve">Reports indicate that between 2019-2021 there were no instances where, having been offered the option of engaging with a bail support officer, a client chose not to do so. </w:t>
      </w:r>
    </w:p>
    <w:p w14:paraId="1A3503DB" w14:textId="77777777" w:rsidR="00345323" w:rsidRPr="00E711D1" w:rsidRDefault="00345323" w:rsidP="00C51F4F">
      <w:pPr>
        <w:pStyle w:val="ListParagraph"/>
        <w:numPr>
          <w:ilvl w:val="0"/>
          <w:numId w:val="30"/>
        </w:numPr>
        <w:spacing w:after="120" w:line="276" w:lineRule="auto"/>
        <w:rPr>
          <w:rFonts w:ascii="Source Sans Pro" w:hAnsi="Source Sans Pro" w:cstheme="minorHAnsi"/>
          <w:sz w:val="20"/>
          <w:szCs w:val="20"/>
        </w:rPr>
      </w:pPr>
      <w:r w:rsidRPr="00E711D1">
        <w:rPr>
          <w:rFonts w:ascii="Source Sans Pro" w:hAnsi="Source Sans Pro" w:cstheme="minorHAnsi"/>
          <w:color w:val="000000"/>
          <w:sz w:val="20"/>
          <w:szCs w:val="20"/>
        </w:rPr>
        <w:t xml:space="preserve">The percentage of bail applications approved for First Nations offenders has averaged roughly 17% of applications being granted by police since 2022. Across the same time, NBSP had an average success rate of 82% of clients being granted bail. This accounts for a difference of 65%. </w:t>
      </w:r>
    </w:p>
    <w:p w14:paraId="68887418" w14:textId="6DE1F4A0" w:rsidR="00351D46" w:rsidRPr="00A20BEB" w:rsidRDefault="00F4383F" w:rsidP="005D033B">
      <w:pPr>
        <w:pStyle w:val="ListParagraph"/>
        <w:numPr>
          <w:ilvl w:val="0"/>
          <w:numId w:val="30"/>
        </w:numPr>
        <w:spacing w:after="120" w:line="276" w:lineRule="auto"/>
        <w:rPr>
          <w:rFonts w:ascii="Source Sans Pro" w:hAnsi="Source Sans Pro" w:cstheme="minorHAnsi"/>
          <w:sz w:val="20"/>
          <w:szCs w:val="20"/>
        </w:rPr>
      </w:pPr>
      <w:r w:rsidRPr="00E711D1">
        <w:rPr>
          <w:rFonts w:ascii="Source Sans Pro" w:hAnsi="Source Sans Pro"/>
          <w:sz w:val="20"/>
          <w:szCs w:val="20"/>
        </w:rPr>
        <w:t xml:space="preserve">In 2022-23, </w:t>
      </w:r>
      <w:r w:rsidR="00382FF8" w:rsidRPr="00E711D1">
        <w:rPr>
          <w:rFonts w:ascii="Source Sans Pro" w:hAnsi="Source Sans Pro"/>
          <w:sz w:val="20"/>
          <w:szCs w:val="20"/>
        </w:rPr>
        <w:t>ALS</w:t>
      </w:r>
      <w:r w:rsidRPr="00E711D1">
        <w:rPr>
          <w:rFonts w:ascii="Source Sans Pro" w:hAnsi="Source Sans Pro"/>
          <w:sz w:val="20"/>
          <w:szCs w:val="20"/>
        </w:rPr>
        <w:t xml:space="preserve"> helped a record 271 clients through Bail Support. Of those</w:t>
      </w:r>
      <w:r w:rsidR="00382FF8" w:rsidRPr="00E711D1">
        <w:rPr>
          <w:rFonts w:ascii="Source Sans Pro" w:hAnsi="Source Sans Pro"/>
          <w:sz w:val="20"/>
          <w:szCs w:val="20"/>
        </w:rPr>
        <w:t xml:space="preserve">, </w:t>
      </w:r>
      <w:r w:rsidRPr="00E711D1">
        <w:rPr>
          <w:rFonts w:ascii="Source Sans Pro" w:hAnsi="Source Sans Pro"/>
          <w:sz w:val="20"/>
          <w:szCs w:val="20"/>
        </w:rPr>
        <w:t>55.7% have not breached bail or re-offended in the ACT and 23.5% have only breached bail or committed a further offence on one occasion.</w:t>
      </w:r>
    </w:p>
    <w:p w14:paraId="146AF9B8" w14:textId="77777777" w:rsidR="00A20BEB" w:rsidRPr="00A20BEB" w:rsidRDefault="00A20BEB" w:rsidP="00A20BEB">
      <w:pPr>
        <w:pStyle w:val="ListParagraph"/>
        <w:spacing w:after="120" w:line="276" w:lineRule="auto"/>
        <w:rPr>
          <w:rFonts w:ascii="Source Sans Pro" w:hAnsi="Source Sans Pro" w:cstheme="minorHAnsi"/>
          <w:sz w:val="20"/>
          <w:szCs w:val="20"/>
        </w:rPr>
      </w:pPr>
    </w:p>
    <w:p w14:paraId="7EE198BC" w14:textId="7D27522D" w:rsidR="00345323" w:rsidRPr="00D27744" w:rsidRDefault="00345323" w:rsidP="005D033B">
      <w:pPr>
        <w:rPr>
          <w:rFonts w:ascii="Montserrat" w:hAnsi="Montserrat" w:cstheme="minorHAnsi"/>
          <w:b/>
          <w:bCs/>
          <w:sz w:val="24"/>
          <w:szCs w:val="24"/>
        </w:rPr>
      </w:pPr>
      <w:r w:rsidRPr="00D27744">
        <w:rPr>
          <w:rFonts w:ascii="Montserrat" w:hAnsi="Montserrat" w:cstheme="minorHAnsi"/>
          <w:b/>
          <w:bCs/>
          <w:sz w:val="24"/>
          <w:szCs w:val="24"/>
        </w:rPr>
        <w:t>Issues/Blockages Experienced Delivering NBSP:</w:t>
      </w:r>
    </w:p>
    <w:p w14:paraId="2FAD5CA2" w14:textId="087821DD" w:rsidR="00345323" w:rsidRPr="00E711D1" w:rsidRDefault="00345323" w:rsidP="00C51F4F">
      <w:pPr>
        <w:pStyle w:val="ListParagraph"/>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Lack of data and historically poor record keeping has made it difficult to evaluate the program (staff turnover, client willingness to share, poor storage practices and legal privileges can get in the way of keeping good records)</w:t>
      </w:r>
      <w:r w:rsidR="005C335C" w:rsidRPr="00E711D1">
        <w:rPr>
          <w:rFonts w:ascii="Source Sans Pro" w:hAnsi="Source Sans Pro" w:cstheme="minorHAnsi"/>
          <w:sz w:val="20"/>
          <w:szCs w:val="20"/>
        </w:rPr>
        <w:t>.</w:t>
      </w:r>
    </w:p>
    <w:p w14:paraId="28C781E7" w14:textId="0B4A44D3" w:rsidR="00345323" w:rsidRPr="00E711D1" w:rsidRDefault="00345323" w:rsidP="00C51F4F">
      <w:pPr>
        <w:pStyle w:val="ListParagraph"/>
        <w:numPr>
          <w:ilvl w:val="0"/>
          <w:numId w:val="30"/>
        </w:numPr>
        <w:spacing w:line="276" w:lineRule="auto"/>
        <w:rPr>
          <w:rFonts w:ascii="Source Sans Pro" w:hAnsi="Source Sans Pro" w:cstheme="minorBidi"/>
          <w:sz w:val="20"/>
          <w:szCs w:val="20"/>
        </w:rPr>
      </w:pPr>
      <w:r w:rsidRPr="00E711D1">
        <w:rPr>
          <w:rFonts w:ascii="Source Sans Pro" w:hAnsi="Source Sans Pro" w:cstheme="minorBidi"/>
          <w:sz w:val="20"/>
          <w:szCs w:val="20"/>
        </w:rPr>
        <w:t>When referred late, a bail support officer doesn’t have enough time with the client to arrange appropriate conditions</w:t>
      </w:r>
      <w:r w:rsidR="005C335C" w:rsidRPr="00E711D1">
        <w:rPr>
          <w:rFonts w:ascii="Source Sans Pro" w:hAnsi="Source Sans Pro" w:cstheme="minorBidi"/>
          <w:sz w:val="20"/>
          <w:szCs w:val="20"/>
        </w:rPr>
        <w:t>.</w:t>
      </w:r>
      <w:r w:rsidRPr="00E711D1">
        <w:rPr>
          <w:rFonts w:ascii="Source Sans Pro" w:hAnsi="Source Sans Pro" w:cstheme="minorBidi"/>
          <w:sz w:val="20"/>
          <w:szCs w:val="20"/>
        </w:rPr>
        <w:t xml:space="preserve">  </w:t>
      </w:r>
    </w:p>
    <w:p w14:paraId="08CF4699" w14:textId="77777777" w:rsidR="00345323" w:rsidRPr="00E711D1" w:rsidRDefault="00345323" w:rsidP="00C51F4F">
      <w:pPr>
        <w:pStyle w:val="ListParagraph"/>
        <w:numPr>
          <w:ilvl w:val="0"/>
          <w:numId w:val="30"/>
        </w:numPr>
        <w:spacing w:after="120" w:line="276" w:lineRule="auto"/>
        <w:rPr>
          <w:rFonts w:ascii="Source Sans Pro" w:hAnsi="Source Sans Pro" w:cstheme="minorHAnsi"/>
          <w:sz w:val="20"/>
          <w:szCs w:val="20"/>
        </w:rPr>
      </w:pPr>
      <w:r w:rsidRPr="00E711D1">
        <w:rPr>
          <w:rFonts w:ascii="Source Sans Pro" w:hAnsi="Source Sans Pro" w:cstheme="minorHAnsi"/>
          <w:sz w:val="20"/>
          <w:szCs w:val="20"/>
        </w:rPr>
        <w:t xml:space="preserve">There are only 3 NBSP staff spread across Court rooms, in-person and outreach support and administrative tasks. </w:t>
      </w:r>
    </w:p>
    <w:p w14:paraId="12D42098" w14:textId="0AF3F506" w:rsidR="00345323" w:rsidRPr="00E711D1" w:rsidRDefault="00345323" w:rsidP="00C51F4F">
      <w:pPr>
        <w:pStyle w:val="ListParagraph"/>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NBSP is run by the ALS Sydney office who may not have the local understanding required to manage the program (noting the staff delivering the program are based in the ACT)</w:t>
      </w:r>
      <w:r w:rsidR="005C335C" w:rsidRPr="00E711D1">
        <w:rPr>
          <w:rFonts w:ascii="Source Sans Pro" w:hAnsi="Source Sans Pro" w:cstheme="minorHAnsi"/>
          <w:sz w:val="20"/>
          <w:szCs w:val="20"/>
        </w:rPr>
        <w:t>.</w:t>
      </w:r>
    </w:p>
    <w:p w14:paraId="6EF325DB" w14:textId="2E9DC040" w:rsidR="00345323" w:rsidRPr="00E711D1" w:rsidRDefault="00345323" w:rsidP="00C51F4F">
      <w:pPr>
        <w:pStyle w:val="ListParagraph"/>
        <w:widowControl w:val="0"/>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 xml:space="preserve">Staff renumeration is too low and </w:t>
      </w:r>
      <w:r w:rsidR="003B3480" w:rsidRPr="00E711D1">
        <w:rPr>
          <w:rFonts w:ascii="Source Sans Pro" w:hAnsi="Source Sans Pro" w:cstheme="minorHAnsi"/>
          <w:sz w:val="20"/>
          <w:szCs w:val="20"/>
        </w:rPr>
        <w:t xml:space="preserve">may </w:t>
      </w:r>
      <w:r w:rsidRPr="00E711D1">
        <w:rPr>
          <w:rFonts w:ascii="Source Sans Pro" w:hAnsi="Source Sans Pro" w:cstheme="minorHAnsi"/>
          <w:sz w:val="20"/>
          <w:szCs w:val="20"/>
        </w:rPr>
        <w:t>not</w:t>
      </w:r>
      <w:r w:rsidR="005C335C" w:rsidRPr="00E711D1">
        <w:rPr>
          <w:rFonts w:ascii="Source Sans Pro" w:hAnsi="Source Sans Pro" w:cstheme="minorHAnsi"/>
          <w:sz w:val="20"/>
          <w:szCs w:val="20"/>
        </w:rPr>
        <w:t xml:space="preserve"> </w:t>
      </w:r>
      <w:r w:rsidRPr="00E711D1">
        <w:rPr>
          <w:rFonts w:ascii="Source Sans Pro" w:hAnsi="Source Sans Pro" w:cstheme="minorHAnsi"/>
          <w:sz w:val="20"/>
          <w:szCs w:val="20"/>
        </w:rPr>
        <w:t xml:space="preserve">attract the </w:t>
      </w:r>
      <w:r w:rsidR="005C335C" w:rsidRPr="00E711D1">
        <w:rPr>
          <w:rFonts w:ascii="Source Sans Pro" w:hAnsi="Source Sans Pro" w:cstheme="minorHAnsi"/>
          <w:sz w:val="20"/>
          <w:szCs w:val="20"/>
        </w:rPr>
        <w:t xml:space="preserve">necessary </w:t>
      </w:r>
      <w:r w:rsidRPr="00E711D1">
        <w:rPr>
          <w:rFonts w:ascii="Source Sans Pro" w:hAnsi="Source Sans Pro" w:cstheme="minorHAnsi"/>
          <w:sz w:val="20"/>
          <w:szCs w:val="20"/>
        </w:rPr>
        <w:t>talent</w:t>
      </w:r>
      <w:r w:rsidR="005C335C" w:rsidRPr="00E711D1">
        <w:rPr>
          <w:rFonts w:ascii="Source Sans Pro" w:hAnsi="Source Sans Pro" w:cstheme="minorHAnsi"/>
          <w:sz w:val="20"/>
          <w:szCs w:val="20"/>
        </w:rPr>
        <w:t xml:space="preserve"> or required skill set.</w:t>
      </w:r>
      <w:r w:rsidRPr="00E711D1">
        <w:rPr>
          <w:rFonts w:ascii="Source Sans Pro" w:hAnsi="Source Sans Pro" w:cstheme="minorHAnsi"/>
          <w:sz w:val="20"/>
          <w:szCs w:val="20"/>
        </w:rPr>
        <w:t xml:space="preserve"> </w:t>
      </w:r>
    </w:p>
    <w:p w14:paraId="01003D12" w14:textId="74E52D91" w:rsidR="00345323" w:rsidRPr="00E711D1" w:rsidRDefault="00345323" w:rsidP="00C51F4F">
      <w:pPr>
        <w:pStyle w:val="ListParagraph"/>
        <w:widowControl w:val="0"/>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 xml:space="preserve">Staff </w:t>
      </w:r>
      <w:r w:rsidR="005C335C" w:rsidRPr="00E711D1">
        <w:rPr>
          <w:rFonts w:ascii="Source Sans Pro" w:hAnsi="Source Sans Pro" w:cstheme="minorHAnsi"/>
          <w:sz w:val="20"/>
          <w:szCs w:val="20"/>
        </w:rPr>
        <w:t>turnover</w:t>
      </w:r>
      <w:r w:rsidRPr="00E711D1">
        <w:rPr>
          <w:rFonts w:ascii="Source Sans Pro" w:hAnsi="Source Sans Pro" w:cstheme="minorHAnsi"/>
          <w:sz w:val="20"/>
          <w:szCs w:val="20"/>
        </w:rPr>
        <w:t xml:space="preserve"> at watch houses can make it difficult to </w:t>
      </w:r>
      <w:r w:rsidR="003B3480" w:rsidRPr="00E711D1">
        <w:rPr>
          <w:rFonts w:ascii="Source Sans Pro" w:hAnsi="Source Sans Pro" w:cstheme="minorHAnsi"/>
          <w:sz w:val="20"/>
          <w:szCs w:val="20"/>
        </w:rPr>
        <w:t>maintain relationships with the ALS</w:t>
      </w:r>
    </w:p>
    <w:p w14:paraId="01338E6B" w14:textId="6E2D4F73" w:rsidR="00345323" w:rsidRPr="00E711D1" w:rsidRDefault="00345323" w:rsidP="00C51F4F">
      <w:pPr>
        <w:pStyle w:val="ListParagraph"/>
        <w:widowControl w:val="0"/>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There is a general unwillingness to grant bail to clients without a fixed residential address and usually only one address is included</w:t>
      </w:r>
      <w:r w:rsidR="005C335C" w:rsidRPr="00E711D1">
        <w:rPr>
          <w:rFonts w:ascii="Source Sans Pro" w:hAnsi="Source Sans Pro" w:cstheme="minorHAnsi"/>
          <w:sz w:val="20"/>
          <w:szCs w:val="20"/>
        </w:rPr>
        <w:t>.</w:t>
      </w:r>
    </w:p>
    <w:p w14:paraId="31EB5F29" w14:textId="42C360B4" w:rsidR="00345323" w:rsidRPr="00E711D1" w:rsidRDefault="00345323" w:rsidP="00C51F4F">
      <w:pPr>
        <w:pStyle w:val="ListParagraph"/>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Breaching is often linked to underlying vulnerabilities such as drug use, cognitive or memory issues, family violence and trauma</w:t>
      </w:r>
      <w:r w:rsidR="005C335C" w:rsidRPr="00E711D1">
        <w:rPr>
          <w:rFonts w:ascii="Source Sans Pro" w:hAnsi="Source Sans Pro" w:cstheme="minorHAnsi"/>
          <w:sz w:val="20"/>
          <w:szCs w:val="20"/>
        </w:rPr>
        <w:t>.</w:t>
      </w:r>
      <w:r w:rsidRPr="00E711D1">
        <w:rPr>
          <w:rFonts w:ascii="Source Sans Pro" w:hAnsi="Source Sans Pro" w:cstheme="minorHAnsi"/>
          <w:sz w:val="20"/>
          <w:szCs w:val="20"/>
        </w:rPr>
        <w:t xml:space="preserve"> </w:t>
      </w:r>
    </w:p>
    <w:p w14:paraId="2DAE8764" w14:textId="2B8B36DC" w:rsidR="00345323" w:rsidRPr="00E711D1" w:rsidRDefault="00345323" w:rsidP="00C51F4F">
      <w:pPr>
        <w:pStyle w:val="ListParagraph"/>
        <w:numPr>
          <w:ilvl w:val="0"/>
          <w:numId w:val="30"/>
        </w:numPr>
        <w:spacing w:after="120" w:line="276" w:lineRule="auto"/>
        <w:rPr>
          <w:rFonts w:ascii="Source Sans Pro" w:hAnsi="Source Sans Pro" w:cstheme="minorHAnsi"/>
          <w:sz w:val="20"/>
          <w:szCs w:val="20"/>
        </w:rPr>
      </w:pPr>
      <w:r w:rsidRPr="00E711D1">
        <w:rPr>
          <w:rFonts w:ascii="Source Sans Pro" w:eastAsiaTheme="minorEastAsia" w:hAnsi="Source Sans Pro" w:cstheme="minorHAnsi"/>
          <w:sz w:val="20"/>
          <w:szCs w:val="20"/>
        </w:rPr>
        <w:t>Bail Support Officers noted that clients primarily reoffend with family violence or traffic offences, indicating a lack of supporting services</w:t>
      </w:r>
      <w:r w:rsidR="005C335C" w:rsidRPr="00E711D1">
        <w:rPr>
          <w:rFonts w:ascii="Source Sans Pro" w:eastAsiaTheme="minorEastAsia" w:hAnsi="Source Sans Pro" w:cstheme="minorHAnsi"/>
          <w:sz w:val="20"/>
          <w:szCs w:val="20"/>
        </w:rPr>
        <w:t>.</w:t>
      </w:r>
    </w:p>
    <w:p w14:paraId="1B8CCA34" w14:textId="2732AC8A" w:rsidR="00345323" w:rsidRPr="00E711D1" w:rsidRDefault="00345323" w:rsidP="00C51F4F">
      <w:pPr>
        <w:pStyle w:val="ListParagraph"/>
        <w:numPr>
          <w:ilvl w:val="0"/>
          <w:numId w:val="30"/>
        </w:numPr>
        <w:spacing w:after="120" w:line="276" w:lineRule="auto"/>
        <w:rPr>
          <w:rFonts w:ascii="Source Sans Pro" w:hAnsi="Source Sans Pro" w:cstheme="minorHAnsi"/>
          <w:sz w:val="20"/>
          <w:szCs w:val="20"/>
        </w:rPr>
      </w:pPr>
      <w:r w:rsidRPr="00E711D1">
        <w:rPr>
          <w:rFonts w:ascii="Source Sans Pro" w:eastAsiaTheme="minorEastAsia" w:hAnsi="Source Sans Pro" w:cstheme="minorHAnsi"/>
          <w:sz w:val="20"/>
          <w:szCs w:val="20"/>
        </w:rPr>
        <w:t xml:space="preserve">Bail Support Officers noted that breaches of reporting conditions are </w:t>
      </w:r>
      <w:r w:rsidR="00C11909" w:rsidRPr="00E711D1">
        <w:rPr>
          <w:rFonts w:ascii="Source Sans Pro" w:eastAsiaTheme="minorEastAsia" w:hAnsi="Source Sans Pro" w:cstheme="minorHAnsi"/>
          <w:sz w:val="20"/>
          <w:szCs w:val="20"/>
        </w:rPr>
        <w:t>often</w:t>
      </w:r>
      <w:r w:rsidRPr="00E711D1">
        <w:rPr>
          <w:rFonts w:ascii="Source Sans Pro" w:eastAsiaTheme="minorEastAsia" w:hAnsi="Source Sans Pro" w:cstheme="minorHAnsi"/>
          <w:sz w:val="20"/>
          <w:szCs w:val="20"/>
        </w:rPr>
        <w:t xml:space="preserve"> due to clients not having the means to report to police or the police’s zero tolerance of lateness</w:t>
      </w:r>
      <w:r w:rsidR="005C335C" w:rsidRPr="00E711D1">
        <w:rPr>
          <w:rFonts w:ascii="Source Sans Pro" w:eastAsiaTheme="minorEastAsia" w:hAnsi="Source Sans Pro" w:cstheme="minorHAnsi"/>
          <w:sz w:val="20"/>
          <w:szCs w:val="20"/>
        </w:rPr>
        <w:t xml:space="preserve"> and lack of discretionary use.</w:t>
      </w:r>
    </w:p>
    <w:p w14:paraId="0335F7EF" w14:textId="2391ECAE" w:rsidR="00345323" w:rsidRPr="00E711D1" w:rsidRDefault="00345323" w:rsidP="00C51F4F">
      <w:pPr>
        <w:pStyle w:val="ListParagraph"/>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 xml:space="preserve">Clients </w:t>
      </w:r>
      <w:r w:rsidR="00043470" w:rsidRPr="00E711D1">
        <w:rPr>
          <w:rFonts w:ascii="Source Sans Pro" w:hAnsi="Source Sans Pro" w:cstheme="minorHAnsi"/>
          <w:sz w:val="20"/>
          <w:szCs w:val="20"/>
        </w:rPr>
        <w:t>may</w:t>
      </w:r>
      <w:r w:rsidRPr="00E711D1">
        <w:rPr>
          <w:rFonts w:ascii="Source Sans Pro" w:hAnsi="Source Sans Pro" w:cstheme="minorHAnsi"/>
          <w:sz w:val="20"/>
          <w:szCs w:val="20"/>
        </w:rPr>
        <w:t xml:space="preserve"> agree to any conditions to avoid being or remaining in prison, even if they do not think they are realistic</w:t>
      </w:r>
      <w:r w:rsidR="005C335C" w:rsidRPr="00E711D1">
        <w:rPr>
          <w:rFonts w:ascii="Source Sans Pro" w:hAnsi="Source Sans Pro" w:cstheme="minorHAnsi"/>
          <w:sz w:val="20"/>
          <w:szCs w:val="20"/>
        </w:rPr>
        <w:t>.</w:t>
      </w:r>
      <w:r w:rsidRPr="00E711D1">
        <w:rPr>
          <w:rFonts w:ascii="Source Sans Pro" w:hAnsi="Source Sans Pro" w:cstheme="minorHAnsi"/>
          <w:sz w:val="20"/>
          <w:szCs w:val="20"/>
        </w:rPr>
        <w:t xml:space="preserve"> </w:t>
      </w:r>
    </w:p>
    <w:p w14:paraId="48754F26" w14:textId="375F38EB" w:rsidR="00345323" w:rsidRPr="00E711D1" w:rsidRDefault="00345323" w:rsidP="00C51F4F">
      <w:pPr>
        <w:pStyle w:val="ListParagraph"/>
        <w:numPr>
          <w:ilvl w:val="0"/>
          <w:numId w:val="30"/>
        </w:numPr>
        <w:spacing w:line="276" w:lineRule="auto"/>
        <w:rPr>
          <w:rFonts w:ascii="Source Sans Pro" w:eastAsia="Times New Roman" w:hAnsi="Source Sans Pro" w:cstheme="minorHAnsi"/>
          <w:color w:val="000000"/>
          <w:sz w:val="20"/>
          <w:szCs w:val="20"/>
          <w:lang w:eastAsia="en-GB"/>
        </w:rPr>
      </w:pPr>
      <w:r w:rsidRPr="00E711D1">
        <w:rPr>
          <w:rFonts w:ascii="Source Sans Pro" w:eastAsia="Times New Roman" w:hAnsi="Source Sans Pro" w:cstheme="minorHAnsi"/>
          <w:color w:val="000000"/>
          <w:sz w:val="20"/>
          <w:szCs w:val="20"/>
          <w:lang w:eastAsia="en-GB"/>
        </w:rPr>
        <w:t>Little assistance in assessing, diagnosing, treating and managing individuals with disability (including conditions that their disability directly impacts or impairs)</w:t>
      </w:r>
      <w:r w:rsidR="005C335C" w:rsidRPr="00E711D1">
        <w:rPr>
          <w:rFonts w:ascii="Source Sans Pro" w:eastAsia="Times New Roman" w:hAnsi="Source Sans Pro" w:cstheme="minorHAnsi"/>
          <w:color w:val="000000"/>
          <w:sz w:val="20"/>
          <w:szCs w:val="20"/>
          <w:lang w:eastAsia="en-GB"/>
        </w:rPr>
        <w:t>.</w:t>
      </w:r>
    </w:p>
    <w:p w14:paraId="576A334B" w14:textId="2662892E" w:rsidR="00345323" w:rsidRPr="00E711D1" w:rsidRDefault="00345323" w:rsidP="00C51F4F">
      <w:pPr>
        <w:pStyle w:val="ListParagraph"/>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Conditions being so time-consuming they leave no extra time to meet life or other sentencing needs (like searching for employment)</w:t>
      </w:r>
      <w:r w:rsidR="005C335C" w:rsidRPr="00E711D1">
        <w:rPr>
          <w:rFonts w:ascii="Source Sans Pro" w:hAnsi="Source Sans Pro" w:cstheme="minorHAnsi"/>
          <w:sz w:val="20"/>
          <w:szCs w:val="20"/>
        </w:rPr>
        <w:t>.</w:t>
      </w:r>
      <w:r w:rsidRPr="00E711D1">
        <w:rPr>
          <w:rFonts w:ascii="Source Sans Pro" w:hAnsi="Source Sans Pro" w:cstheme="minorHAnsi"/>
          <w:sz w:val="20"/>
          <w:szCs w:val="20"/>
        </w:rPr>
        <w:t xml:space="preserve"> </w:t>
      </w:r>
    </w:p>
    <w:p w14:paraId="203EAC2D" w14:textId="7D817EF8" w:rsidR="00345323" w:rsidRPr="00E711D1" w:rsidRDefault="00345323" w:rsidP="00C51F4F">
      <w:pPr>
        <w:pStyle w:val="ListParagraph"/>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lastRenderedPageBreak/>
        <w:t xml:space="preserve">‘Reside as directed’ conditions can make it difficult for bail officers to find a </w:t>
      </w:r>
      <w:r w:rsidR="005C335C" w:rsidRPr="00E711D1">
        <w:rPr>
          <w:rFonts w:ascii="Source Sans Pro" w:hAnsi="Source Sans Pro" w:cstheme="minorHAnsi"/>
          <w:sz w:val="20"/>
          <w:szCs w:val="20"/>
        </w:rPr>
        <w:t>client’s</w:t>
      </w:r>
      <w:r w:rsidRPr="00E711D1">
        <w:rPr>
          <w:rFonts w:ascii="Source Sans Pro" w:hAnsi="Source Sans Pro" w:cstheme="minorHAnsi"/>
          <w:sz w:val="20"/>
          <w:szCs w:val="20"/>
        </w:rPr>
        <w:t xml:space="preserve"> location</w:t>
      </w:r>
      <w:r w:rsidR="005C335C" w:rsidRPr="00E711D1">
        <w:rPr>
          <w:rFonts w:ascii="Source Sans Pro" w:hAnsi="Source Sans Pro" w:cstheme="minorHAnsi"/>
          <w:sz w:val="20"/>
          <w:szCs w:val="20"/>
        </w:rPr>
        <w:t>.</w:t>
      </w:r>
    </w:p>
    <w:p w14:paraId="1F5FEB5A" w14:textId="1720378B" w:rsidR="00345323" w:rsidRPr="00E711D1" w:rsidRDefault="00345323" w:rsidP="00C51F4F">
      <w:pPr>
        <w:pStyle w:val="ListParagraph"/>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Reliance on hard copy paperwork means clients can easily lose their conditions</w:t>
      </w:r>
      <w:r w:rsidR="005C335C" w:rsidRPr="00E711D1">
        <w:rPr>
          <w:rFonts w:ascii="Source Sans Pro" w:hAnsi="Source Sans Pro" w:cstheme="minorHAnsi"/>
          <w:sz w:val="20"/>
          <w:szCs w:val="20"/>
        </w:rPr>
        <w:t>.</w:t>
      </w:r>
      <w:r w:rsidRPr="00E711D1">
        <w:rPr>
          <w:rFonts w:ascii="Source Sans Pro" w:hAnsi="Source Sans Pro" w:cstheme="minorHAnsi"/>
          <w:sz w:val="20"/>
          <w:szCs w:val="20"/>
        </w:rPr>
        <w:t xml:space="preserve"> </w:t>
      </w:r>
    </w:p>
    <w:p w14:paraId="3DD4AD98" w14:textId="6E9BE405" w:rsidR="00345323" w:rsidRPr="00E711D1" w:rsidRDefault="00345323" w:rsidP="00C51F4F">
      <w:pPr>
        <w:pStyle w:val="ListParagraph"/>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 xml:space="preserve">Clients are </w:t>
      </w:r>
      <w:r w:rsidR="005C335C" w:rsidRPr="00E711D1">
        <w:rPr>
          <w:rFonts w:ascii="Source Sans Pro" w:hAnsi="Source Sans Pro" w:cstheme="minorHAnsi"/>
          <w:sz w:val="20"/>
          <w:szCs w:val="20"/>
        </w:rPr>
        <w:t xml:space="preserve">often </w:t>
      </w:r>
      <w:r w:rsidRPr="00E711D1">
        <w:rPr>
          <w:rFonts w:ascii="Source Sans Pro" w:hAnsi="Source Sans Pro" w:cstheme="minorHAnsi"/>
          <w:sz w:val="20"/>
          <w:szCs w:val="20"/>
        </w:rPr>
        <w:t>unwilling to participate in exit surveys and evaluations, even when offered monetary incentives</w:t>
      </w:r>
      <w:r w:rsidR="005C335C" w:rsidRPr="00E711D1">
        <w:rPr>
          <w:rFonts w:ascii="Source Sans Pro" w:hAnsi="Source Sans Pro" w:cstheme="minorHAnsi"/>
          <w:sz w:val="20"/>
          <w:szCs w:val="20"/>
        </w:rPr>
        <w:t>.</w:t>
      </w:r>
      <w:r w:rsidRPr="00E711D1">
        <w:rPr>
          <w:rFonts w:ascii="Source Sans Pro" w:hAnsi="Source Sans Pro" w:cstheme="minorHAnsi"/>
          <w:sz w:val="20"/>
          <w:szCs w:val="20"/>
        </w:rPr>
        <w:t xml:space="preserve"> </w:t>
      </w:r>
    </w:p>
    <w:p w14:paraId="23146827" w14:textId="25ADED22" w:rsidR="00345323" w:rsidRPr="00E711D1" w:rsidRDefault="00345323" w:rsidP="00C51F4F">
      <w:pPr>
        <w:pStyle w:val="ListParagraph"/>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Lack of brokerage in contract to support clients</w:t>
      </w:r>
      <w:r w:rsidR="005C335C" w:rsidRPr="00E711D1">
        <w:rPr>
          <w:rFonts w:ascii="Source Sans Pro" w:hAnsi="Source Sans Pro" w:cstheme="minorHAnsi"/>
          <w:sz w:val="20"/>
          <w:szCs w:val="20"/>
        </w:rPr>
        <w:t>.</w:t>
      </w:r>
    </w:p>
    <w:p w14:paraId="60EC6207" w14:textId="0312BEF8" w:rsidR="00345323" w:rsidRPr="00E711D1" w:rsidRDefault="00345323" w:rsidP="00C51F4F">
      <w:pPr>
        <w:pStyle w:val="ListParagraph"/>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No branding for Bail Support Officers (Ngurrambai shirts, jackets, etc)</w:t>
      </w:r>
      <w:r w:rsidR="005C335C" w:rsidRPr="00E711D1">
        <w:rPr>
          <w:rFonts w:ascii="Source Sans Pro" w:hAnsi="Source Sans Pro" w:cstheme="minorHAnsi"/>
          <w:sz w:val="20"/>
          <w:szCs w:val="20"/>
        </w:rPr>
        <w:t>.</w:t>
      </w:r>
    </w:p>
    <w:p w14:paraId="677999C8" w14:textId="1BB5BF4A" w:rsidR="00345323" w:rsidRPr="00E711D1" w:rsidRDefault="00345323" w:rsidP="00C51F4F">
      <w:pPr>
        <w:pStyle w:val="ListParagraph"/>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Systems are not in place to let NBSP staff know what days Aboriginal clients will attend court so time is not wasted at court, especially Saturday Bail Court</w:t>
      </w:r>
      <w:r w:rsidR="005C335C" w:rsidRPr="00E711D1">
        <w:rPr>
          <w:rFonts w:ascii="Source Sans Pro" w:hAnsi="Source Sans Pro" w:cstheme="minorHAnsi"/>
          <w:sz w:val="20"/>
          <w:szCs w:val="20"/>
        </w:rPr>
        <w:t>.</w:t>
      </w:r>
    </w:p>
    <w:p w14:paraId="3F0D756F" w14:textId="7CC3EFBA" w:rsidR="00345323" w:rsidRPr="00E711D1" w:rsidRDefault="00345323" w:rsidP="00C51F4F">
      <w:pPr>
        <w:pStyle w:val="ListParagraph"/>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Lack of supporting services, including accommodation (especially relevant in matters involving family violence)</w:t>
      </w:r>
      <w:r w:rsidR="005C335C" w:rsidRPr="00E711D1">
        <w:rPr>
          <w:rFonts w:ascii="Source Sans Pro" w:hAnsi="Source Sans Pro" w:cstheme="minorHAnsi"/>
          <w:sz w:val="20"/>
          <w:szCs w:val="20"/>
        </w:rPr>
        <w:t>.</w:t>
      </w:r>
    </w:p>
    <w:p w14:paraId="025EECC2" w14:textId="077DA40D" w:rsidR="00345323" w:rsidRPr="00E711D1" w:rsidRDefault="00345323" w:rsidP="00C51F4F">
      <w:pPr>
        <w:pStyle w:val="ListParagraph"/>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Lack of transport including infant car seats for clients to attend nominated appointments</w:t>
      </w:r>
      <w:r w:rsidR="005C335C" w:rsidRPr="00E711D1">
        <w:rPr>
          <w:rFonts w:ascii="Source Sans Pro" w:hAnsi="Source Sans Pro" w:cstheme="minorHAnsi"/>
          <w:sz w:val="20"/>
          <w:szCs w:val="20"/>
        </w:rPr>
        <w:t>.</w:t>
      </w:r>
      <w:r w:rsidRPr="00E711D1">
        <w:rPr>
          <w:rFonts w:ascii="Source Sans Pro" w:hAnsi="Source Sans Pro" w:cstheme="minorHAnsi"/>
          <w:sz w:val="20"/>
          <w:szCs w:val="20"/>
        </w:rPr>
        <w:t xml:space="preserve"> </w:t>
      </w:r>
    </w:p>
    <w:p w14:paraId="0EAD8241" w14:textId="12C2792C" w:rsidR="00345323" w:rsidRPr="00E711D1" w:rsidRDefault="00345323" w:rsidP="00C51F4F">
      <w:pPr>
        <w:pStyle w:val="ListParagraph"/>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Difficulty transporting clients across State lines to rehabs</w:t>
      </w:r>
      <w:r w:rsidR="005C335C" w:rsidRPr="00E711D1">
        <w:rPr>
          <w:rFonts w:ascii="Source Sans Pro" w:hAnsi="Source Sans Pro" w:cstheme="minorHAnsi"/>
          <w:sz w:val="20"/>
          <w:szCs w:val="20"/>
        </w:rPr>
        <w:t>.</w:t>
      </w:r>
    </w:p>
    <w:p w14:paraId="316ABECC" w14:textId="3CC83F42" w:rsidR="00345323" w:rsidRPr="00E711D1" w:rsidRDefault="00345323" w:rsidP="00C51F4F">
      <w:pPr>
        <w:pStyle w:val="ListParagraph"/>
        <w:numPr>
          <w:ilvl w:val="0"/>
          <w:numId w:val="30"/>
        </w:numPr>
        <w:spacing w:after="0" w:line="276" w:lineRule="auto"/>
        <w:rPr>
          <w:rFonts w:ascii="Source Sans Pro" w:hAnsi="Source Sans Pro" w:cstheme="minorHAnsi"/>
          <w:sz w:val="20"/>
          <w:szCs w:val="20"/>
        </w:rPr>
      </w:pPr>
      <w:r w:rsidRPr="00E711D1">
        <w:rPr>
          <w:rFonts w:ascii="Source Sans Pro" w:hAnsi="Source Sans Pro" w:cstheme="minorHAnsi"/>
          <w:sz w:val="20"/>
          <w:szCs w:val="20"/>
        </w:rPr>
        <w:t>The ANU evaluation did not have ethics approval to talk to family members which may be a helpful addition in future</w:t>
      </w:r>
      <w:r w:rsidR="005C335C" w:rsidRPr="00E711D1">
        <w:rPr>
          <w:rFonts w:ascii="Source Sans Pro" w:hAnsi="Source Sans Pro" w:cstheme="minorHAnsi"/>
          <w:sz w:val="20"/>
          <w:szCs w:val="20"/>
        </w:rPr>
        <w:t>.</w:t>
      </w:r>
    </w:p>
    <w:p w14:paraId="67267804" w14:textId="77777777" w:rsidR="00345323" w:rsidRPr="00E711D1" w:rsidRDefault="00345323" w:rsidP="00C51F4F">
      <w:pPr>
        <w:pStyle w:val="ListParagraph"/>
        <w:numPr>
          <w:ilvl w:val="0"/>
          <w:numId w:val="30"/>
        </w:numPr>
        <w:spacing w:after="160" w:line="276" w:lineRule="auto"/>
        <w:rPr>
          <w:rFonts w:ascii="Source Sans Pro" w:hAnsi="Source Sans Pro" w:cstheme="minorHAnsi"/>
          <w:sz w:val="20"/>
          <w:szCs w:val="20"/>
        </w:rPr>
      </w:pPr>
      <w:r w:rsidRPr="00E711D1">
        <w:rPr>
          <w:rFonts w:ascii="Source Sans Pro" w:hAnsi="Source Sans Pro" w:cstheme="minorHAnsi"/>
          <w:sz w:val="20"/>
          <w:szCs w:val="20"/>
        </w:rPr>
        <w:t xml:space="preserve">ABS ACT Courts data does not report on Indigenous status at Court or disaggregate Corrections data for justice procedure offences based on whether these relate to bail, parole or other breaches. </w:t>
      </w:r>
    </w:p>
    <w:p w14:paraId="49D71E79" w14:textId="1FAF2560" w:rsidR="00345323" w:rsidRPr="00E711D1" w:rsidRDefault="00345323" w:rsidP="00C51F4F">
      <w:pPr>
        <w:pStyle w:val="ListParagraph"/>
        <w:numPr>
          <w:ilvl w:val="0"/>
          <w:numId w:val="30"/>
        </w:numPr>
        <w:spacing w:after="160" w:line="276" w:lineRule="auto"/>
        <w:rPr>
          <w:rFonts w:ascii="Source Sans Pro" w:hAnsi="Source Sans Pro" w:cstheme="minorHAnsi"/>
          <w:sz w:val="20"/>
          <w:szCs w:val="20"/>
        </w:rPr>
      </w:pPr>
      <w:r w:rsidRPr="00E711D1">
        <w:rPr>
          <w:rFonts w:ascii="Source Sans Pro" w:hAnsi="Source Sans Pro" w:cstheme="minorHAnsi"/>
          <w:sz w:val="20"/>
          <w:szCs w:val="20"/>
        </w:rPr>
        <w:t>COVID-19 interruptions</w:t>
      </w:r>
      <w:r w:rsidR="005C335C" w:rsidRPr="00E711D1">
        <w:rPr>
          <w:rFonts w:ascii="Source Sans Pro" w:hAnsi="Source Sans Pro" w:cstheme="minorHAnsi"/>
          <w:sz w:val="20"/>
          <w:szCs w:val="20"/>
        </w:rPr>
        <w:t>.</w:t>
      </w:r>
    </w:p>
    <w:p w14:paraId="5CB8ECCF" w14:textId="2AEE79EC" w:rsidR="00345323" w:rsidRPr="00E711D1" w:rsidRDefault="00345323" w:rsidP="00C51F4F">
      <w:pPr>
        <w:pStyle w:val="ListParagraph"/>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ALS access</w:t>
      </w:r>
      <w:r w:rsidR="00043470" w:rsidRPr="00E711D1">
        <w:rPr>
          <w:rFonts w:ascii="Source Sans Pro" w:hAnsi="Source Sans Pro" w:cstheme="minorHAnsi"/>
          <w:sz w:val="20"/>
          <w:szCs w:val="20"/>
        </w:rPr>
        <w:t xml:space="preserve"> to</w:t>
      </w:r>
      <w:r w:rsidRPr="00E711D1">
        <w:rPr>
          <w:rFonts w:ascii="Source Sans Pro" w:hAnsi="Source Sans Pro" w:cstheme="minorHAnsi"/>
          <w:sz w:val="20"/>
          <w:szCs w:val="20"/>
        </w:rPr>
        <w:t xml:space="preserve"> the </w:t>
      </w:r>
      <w:r w:rsidR="005C335C" w:rsidRPr="00E711D1">
        <w:rPr>
          <w:rFonts w:ascii="Source Sans Pro" w:hAnsi="Source Sans Pro" w:cstheme="minorHAnsi"/>
          <w:sz w:val="20"/>
          <w:szCs w:val="20"/>
        </w:rPr>
        <w:t xml:space="preserve">AMC </w:t>
      </w:r>
      <w:r w:rsidRPr="00E711D1">
        <w:rPr>
          <w:rFonts w:ascii="Source Sans Pro" w:hAnsi="Source Sans Pro" w:cstheme="minorHAnsi"/>
          <w:sz w:val="20"/>
          <w:szCs w:val="20"/>
        </w:rPr>
        <w:t xml:space="preserve">muster list </w:t>
      </w:r>
      <w:r w:rsidR="00043470" w:rsidRPr="00E711D1">
        <w:rPr>
          <w:rFonts w:ascii="Source Sans Pro" w:hAnsi="Source Sans Pro" w:cstheme="minorHAnsi"/>
          <w:sz w:val="20"/>
          <w:szCs w:val="20"/>
        </w:rPr>
        <w:t>has varied</w:t>
      </w:r>
      <w:r w:rsidR="005C335C" w:rsidRPr="00E711D1">
        <w:rPr>
          <w:rFonts w:ascii="Source Sans Pro" w:hAnsi="Source Sans Pro" w:cstheme="minorHAnsi"/>
          <w:sz w:val="20"/>
          <w:szCs w:val="20"/>
        </w:rPr>
        <w:t>.</w:t>
      </w:r>
      <w:r w:rsidRPr="00E711D1">
        <w:rPr>
          <w:rFonts w:ascii="Source Sans Pro" w:hAnsi="Source Sans Pro" w:cstheme="minorHAnsi"/>
          <w:sz w:val="20"/>
          <w:szCs w:val="20"/>
        </w:rPr>
        <w:t xml:space="preserve"> </w:t>
      </w:r>
    </w:p>
    <w:p w14:paraId="3D61ADC5" w14:textId="531B41C0" w:rsidR="00345323" w:rsidRPr="00E711D1" w:rsidRDefault="00345323" w:rsidP="00C51F4F">
      <w:pPr>
        <w:pStyle w:val="ListParagraph"/>
        <w:numPr>
          <w:ilvl w:val="0"/>
          <w:numId w:val="30"/>
        </w:numPr>
        <w:spacing w:after="240" w:line="276" w:lineRule="auto"/>
        <w:rPr>
          <w:rFonts w:ascii="Source Sans Pro" w:hAnsi="Source Sans Pro" w:cstheme="minorHAnsi"/>
          <w:sz w:val="20"/>
          <w:szCs w:val="20"/>
        </w:rPr>
      </w:pPr>
      <w:r w:rsidRPr="00E711D1">
        <w:rPr>
          <w:rFonts w:ascii="Source Sans Pro" w:hAnsi="Source Sans Pro" w:cstheme="minorHAnsi"/>
          <w:sz w:val="20"/>
          <w:szCs w:val="20"/>
        </w:rPr>
        <w:t>The program does not extend to young people who are still managed by CYPS/Youth Justice</w:t>
      </w:r>
      <w:r w:rsidR="005C335C" w:rsidRPr="00E711D1">
        <w:rPr>
          <w:rFonts w:ascii="Source Sans Pro" w:hAnsi="Source Sans Pro" w:cstheme="minorHAnsi"/>
          <w:sz w:val="20"/>
          <w:szCs w:val="20"/>
        </w:rPr>
        <w:t>.</w:t>
      </w:r>
      <w:r w:rsidRPr="00E711D1">
        <w:rPr>
          <w:rFonts w:ascii="Source Sans Pro" w:hAnsi="Source Sans Pro" w:cstheme="minorHAnsi"/>
          <w:sz w:val="20"/>
          <w:szCs w:val="20"/>
        </w:rPr>
        <w:t xml:space="preserve"> </w:t>
      </w:r>
    </w:p>
    <w:p w14:paraId="67543FF9" w14:textId="77777777" w:rsidR="00345323" w:rsidRPr="00E711D1" w:rsidRDefault="00345323" w:rsidP="00C51F4F">
      <w:pPr>
        <w:pStyle w:val="ListParagraph"/>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The ALS have suggested that Corrections reports minor bail breaches to the ALS to attempt to resolve before notifying police (potential solution)</w:t>
      </w:r>
    </w:p>
    <w:p w14:paraId="3819C8B9" w14:textId="56C70805" w:rsidR="00043470" w:rsidRPr="00E711D1" w:rsidRDefault="00043470" w:rsidP="00C51F4F">
      <w:pPr>
        <w:pStyle w:val="ListParagraph"/>
        <w:numPr>
          <w:ilvl w:val="0"/>
          <w:numId w:val="30"/>
        </w:numPr>
        <w:spacing w:line="276" w:lineRule="auto"/>
        <w:rPr>
          <w:rFonts w:ascii="Source Sans Pro" w:hAnsi="Source Sans Pro" w:cstheme="minorHAnsi"/>
          <w:sz w:val="20"/>
          <w:szCs w:val="20"/>
        </w:rPr>
      </w:pPr>
      <w:r w:rsidRPr="00E711D1">
        <w:rPr>
          <w:rFonts w:ascii="Source Sans Pro" w:hAnsi="Source Sans Pro" w:cstheme="minorHAnsi"/>
          <w:sz w:val="20"/>
          <w:szCs w:val="20"/>
        </w:rPr>
        <w:t>There have been issues recruiting staff and the program was running under FTE for the majority of 2023</w:t>
      </w:r>
      <w:r w:rsidR="00CA7AC5" w:rsidRPr="00E711D1">
        <w:rPr>
          <w:rFonts w:ascii="Source Sans Pro" w:hAnsi="Source Sans Pro" w:cstheme="minorHAnsi"/>
          <w:sz w:val="20"/>
          <w:szCs w:val="20"/>
        </w:rPr>
        <w:t>.</w:t>
      </w:r>
    </w:p>
    <w:p w14:paraId="7F6716C9" w14:textId="77777777" w:rsidR="00351D46" w:rsidRDefault="00351D46"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6CFDEBA9" w14:textId="77777777" w:rsidR="00351D46" w:rsidRDefault="00351D46"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035EB606" w14:textId="77777777" w:rsidR="00351D46" w:rsidRDefault="00351D46"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3353AB27"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5C70BFB3"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3390B0CE"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1627C36B"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77FD33D8"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64C26EFE"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484106A4"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3EF16BED"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2858A697"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31DF8DE9"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78615907"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4D97807F"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7910496D"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584571A2"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5CC6D764"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2737A8FB"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2FF0C715"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2E2D415F"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22E2938F"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619E6F32"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66D8C003"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73381EB6"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3643865A"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4BBC29B1" w14:textId="77777777" w:rsidR="00F7785C" w:rsidRDefault="00F7785C" w:rsidP="00345323">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51E5FE6A" w14:textId="77777777" w:rsidR="008F0401" w:rsidRDefault="008F0401" w:rsidP="000A2F60">
      <w:pPr>
        <w:autoSpaceDE w:val="0"/>
        <w:autoSpaceDN w:val="0"/>
        <w:adjustRightInd w:val="0"/>
        <w:spacing w:after="0" w:line="240" w:lineRule="auto"/>
        <w:rPr>
          <w:rFonts w:ascii="Montserrat" w:hAnsi="Montserrat" w:cstheme="minorHAnsi"/>
          <w:b/>
          <w:bCs/>
          <w:color w:val="482D8C" w:themeColor="background2"/>
          <w:sz w:val="20"/>
          <w:szCs w:val="20"/>
        </w:rPr>
      </w:pPr>
    </w:p>
    <w:p w14:paraId="26271265" w14:textId="6E6487B6" w:rsidR="00345323" w:rsidRPr="008F0401" w:rsidRDefault="004A745A" w:rsidP="000A2F60">
      <w:pPr>
        <w:autoSpaceDE w:val="0"/>
        <w:autoSpaceDN w:val="0"/>
        <w:adjustRightInd w:val="0"/>
        <w:spacing w:after="0" w:line="240" w:lineRule="auto"/>
        <w:rPr>
          <w:rFonts w:ascii="Montserrat" w:hAnsi="Montserrat" w:cstheme="minorHAnsi"/>
          <w:color w:val="482D8C" w:themeColor="background2"/>
          <w:sz w:val="24"/>
          <w:szCs w:val="24"/>
        </w:rPr>
      </w:pPr>
      <w:r w:rsidRPr="008F0401">
        <w:rPr>
          <w:rFonts w:ascii="Montserrat" w:hAnsi="Montserrat" w:cstheme="minorHAnsi"/>
          <w:b/>
          <w:bCs/>
          <w:color w:val="482D8C" w:themeColor="background2"/>
          <w:sz w:val="24"/>
          <w:szCs w:val="24"/>
        </w:rPr>
        <w:lastRenderedPageBreak/>
        <w:t xml:space="preserve">Lived Experience </w:t>
      </w:r>
      <w:r w:rsidR="00345323" w:rsidRPr="008F0401">
        <w:rPr>
          <w:rFonts w:ascii="Montserrat" w:hAnsi="Montserrat" w:cstheme="minorHAnsi"/>
          <w:b/>
          <w:bCs/>
          <w:color w:val="482D8C" w:themeColor="background2"/>
          <w:sz w:val="24"/>
          <w:szCs w:val="24"/>
        </w:rPr>
        <w:t>case studies</w:t>
      </w:r>
      <w:r w:rsidR="00345323" w:rsidRPr="008F0401">
        <w:rPr>
          <w:rFonts w:ascii="Montserrat" w:hAnsi="Montserrat" w:cstheme="minorHAnsi"/>
          <w:color w:val="482D8C" w:themeColor="background2"/>
          <w:sz w:val="24"/>
          <w:szCs w:val="24"/>
        </w:rPr>
        <w:t xml:space="preserve"> </w:t>
      </w:r>
    </w:p>
    <w:p w14:paraId="43F9657D" w14:textId="0BC7EEB5" w:rsidR="00345323" w:rsidRDefault="00345323" w:rsidP="000A2F60">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(*names have been changed to protect identity)</w:t>
      </w:r>
    </w:p>
    <w:p w14:paraId="20724878" w14:textId="77777777" w:rsidR="00396600" w:rsidRPr="00E711D1" w:rsidRDefault="00396600" w:rsidP="000A2F60">
      <w:pPr>
        <w:autoSpaceDE w:val="0"/>
        <w:autoSpaceDN w:val="0"/>
        <w:adjustRightInd w:val="0"/>
        <w:spacing w:after="0" w:line="240" w:lineRule="auto"/>
        <w:rPr>
          <w:rFonts w:ascii="Source Sans Pro" w:hAnsi="Source Sans Pro" w:cstheme="minorHAnsi"/>
          <w:color w:val="000000"/>
          <w:sz w:val="20"/>
          <w:szCs w:val="20"/>
          <w:lang w:eastAsia="en-US"/>
        </w:rPr>
      </w:pPr>
    </w:p>
    <w:p w14:paraId="51B73A1C" w14:textId="7FF40ABE" w:rsidR="00345323" w:rsidRPr="00E711D1" w:rsidRDefault="00F70D64" w:rsidP="00345323">
      <w:pPr>
        <w:autoSpaceDE w:val="0"/>
        <w:autoSpaceDN w:val="0"/>
        <w:adjustRightInd w:val="0"/>
        <w:spacing w:after="0" w:line="240" w:lineRule="auto"/>
        <w:rPr>
          <w:rFonts w:ascii="Source Sans Pro" w:hAnsi="Source Sans Pro" w:cstheme="minorHAnsi"/>
          <w:color w:val="000000"/>
          <w:sz w:val="20"/>
          <w:szCs w:val="20"/>
          <w:lang w:eastAsia="en-US"/>
        </w:rPr>
      </w:pPr>
      <w:r>
        <w:rPr>
          <w:rFonts w:ascii="Source Sans Pro" w:hAnsi="Source Sans Pro" w:cstheme="minorHAnsi"/>
          <w:noProof/>
          <w:color w:val="000000"/>
          <w:sz w:val="20"/>
          <w:szCs w:val="20"/>
          <w:lang w:eastAsia="en-US"/>
        </w:rPr>
        <mc:AlternateContent>
          <mc:Choice Requires="wps">
            <w:drawing>
              <wp:anchor distT="0" distB="0" distL="114300" distR="114300" simplePos="0" relativeHeight="251658251" behindDoc="1" locked="0" layoutInCell="1" allowOverlap="1" wp14:anchorId="0DF27415" wp14:editId="03BBE4C7">
                <wp:simplePos x="0" y="0"/>
                <wp:positionH relativeFrom="margin">
                  <wp:posOffset>-348998</wp:posOffset>
                </wp:positionH>
                <wp:positionV relativeFrom="paragraph">
                  <wp:posOffset>83364</wp:posOffset>
                </wp:positionV>
                <wp:extent cx="6493510" cy="7273319"/>
                <wp:effectExtent l="57150" t="19050" r="59690" b="99060"/>
                <wp:wrapNone/>
                <wp:docPr id="17" name="Rectangle 17"/>
                <wp:cNvGraphicFramePr/>
                <a:graphic xmlns:a="http://schemas.openxmlformats.org/drawingml/2006/main">
                  <a:graphicData uri="http://schemas.microsoft.com/office/word/2010/wordprocessingShape">
                    <wps:wsp>
                      <wps:cNvSpPr/>
                      <wps:spPr>
                        <a:xfrm>
                          <a:off x="0" y="0"/>
                          <a:ext cx="6493510" cy="7273319"/>
                        </a:xfrm>
                        <a:prstGeom prst="rect">
                          <a:avLst/>
                        </a:prstGeom>
                        <a:solidFill>
                          <a:schemeClr val="bg1">
                            <a:lumMod val="95000"/>
                          </a:schemeClr>
                        </a:solidFill>
                        <a:ln>
                          <a:no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CBBE9A4" w14:textId="71EE7C44" w:rsidR="00C15D2E" w:rsidRDefault="00C15D2E" w:rsidP="00C15D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27415" id="Rectangle 17" o:spid="_x0000_s1028" style="position:absolute;margin-left:-27.5pt;margin-top:6.55pt;width:511.3pt;height:572.7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" fillcolor="#f2f2f2 [3052]" stroked="f" strokeweight="2pt">
                <v:shadow on="t" color="black" opacity="26214f" origin=",-.5" offset="0,3pt"/>
                <v:textbox>
                  <w:txbxContent>
                    <w:p w14:paraId="0CBBE9A4" w14:textId="71EE7C44" w:rsidR="00C15D2E" w:rsidRDefault="00C15D2E" w:rsidP="00C15D2E">
                      <w:pPr>
                        <w:jc w:val="center"/>
                      </w:pPr>
                    </w:p>
                  </w:txbxContent>
                </v:textbox>
                <w10:wrap anchorx="margin"/>
              </v:rect>
            </w:pict>
          </mc:Fallback>
        </mc:AlternateContent>
      </w:r>
    </w:p>
    <w:p w14:paraId="47B909EA" w14:textId="77777777" w:rsidR="00F70D64" w:rsidRPr="00A07A51" w:rsidRDefault="00F70D64" w:rsidP="00F70D64">
      <w:pPr>
        <w:autoSpaceDE w:val="0"/>
        <w:autoSpaceDN w:val="0"/>
        <w:adjustRightInd w:val="0"/>
        <w:spacing w:after="0" w:line="240" w:lineRule="auto"/>
        <w:rPr>
          <w:rFonts w:ascii="Source Sans Pro" w:hAnsi="Source Sans Pro" w:cstheme="minorHAnsi"/>
          <w:b/>
          <w:bCs/>
          <w:color w:val="482D8C" w:themeColor="background2"/>
          <w:sz w:val="24"/>
          <w:szCs w:val="24"/>
          <w:lang w:eastAsia="en-US"/>
        </w:rPr>
      </w:pPr>
      <w:r w:rsidRPr="00A07A51">
        <w:rPr>
          <w:rFonts w:ascii="Source Sans Pro" w:hAnsi="Source Sans Pro" w:cstheme="minorHAnsi"/>
          <w:b/>
          <w:bCs/>
          <w:color w:val="482D8C" w:themeColor="background2"/>
          <w:sz w:val="24"/>
          <w:szCs w:val="24"/>
          <w:lang w:eastAsia="en-US"/>
        </w:rPr>
        <w:t xml:space="preserve">Jane </w:t>
      </w:r>
    </w:p>
    <w:p w14:paraId="331F2B1F" w14:textId="77777777" w:rsidR="00F70D64" w:rsidRDefault="00F70D64" w:rsidP="00345323">
      <w:pPr>
        <w:autoSpaceDE w:val="0"/>
        <w:autoSpaceDN w:val="0"/>
        <w:adjustRightInd w:val="0"/>
        <w:spacing w:after="0" w:line="240" w:lineRule="auto"/>
        <w:rPr>
          <w:rFonts w:ascii="Source Sans Pro" w:hAnsi="Source Sans Pro" w:cstheme="minorHAnsi"/>
          <w:b/>
          <w:bCs/>
          <w:color w:val="000000"/>
          <w:sz w:val="20"/>
          <w:szCs w:val="20"/>
          <w:lang w:eastAsia="en-US"/>
        </w:rPr>
      </w:pPr>
    </w:p>
    <w:p w14:paraId="6E0AB4B1" w14:textId="758B0213" w:rsidR="00C15D2E" w:rsidRDefault="00345323" w:rsidP="00345323">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b/>
          <w:bCs/>
          <w:color w:val="000000"/>
          <w:sz w:val="20"/>
          <w:szCs w:val="20"/>
          <w:lang w:eastAsia="en-US"/>
        </w:rPr>
        <w:t xml:space="preserve">1. </w:t>
      </w:r>
      <w:r w:rsidRPr="00E711D1">
        <w:rPr>
          <w:rFonts w:ascii="Source Sans Pro" w:hAnsi="Source Sans Pro" w:cstheme="minorHAnsi"/>
          <w:color w:val="000000"/>
          <w:sz w:val="20"/>
          <w:szCs w:val="20"/>
          <w:lang w:eastAsia="en-US"/>
        </w:rPr>
        <w:t>Although there was a positive outcome for this client</w:t>
      </w:r>
      <w:r w:rsidR="00160A44" w:rsidRPr="00E711D1">
        <w:rPr>
          <w:rFonts w:ascii="Source Sans Pro" w:hAnsi="Source Sans Pro" w:cstheme="minorHAnsi"/>
          <w:color w:val="000000"/>
          <w:sz w:val="20"/>
          <w:szCs w:val="20"/>
          <w:lang w:eastAsia="en-US"/>
        </w:rPr>
        <w:t>, this</w:t>
      </w:r>
      <w:r w:rsidRPr="00E711D1">
        <w:rPr>
          <w:rFonts w:ascii="Source Sans Pro" w:hAnsi="Source Sans Pro" w:cstheme="minorHAnsi"/>
          <w:color w:val="000000"/>
          <w:sz w:val="20"/>
          <w:szCs w:val="20"/>
          <w:lang w:eastAsia="en-US"/>
        </w:rPr>
        <w:t xml:space="preserve"> case represents the discord between the Judicial system and the mental health system and perhaps the greatest challenge for the bail support program.</w:t>
      </w:r>
    </w:p>
    <w:p w14:paraId="63E58C81" w14:textId="77777777" w:rsidR="000A5DDF" w:rsidRPr="00E711D1" w:rsidRDefault="000A5DDF" w:rsidP="00345323">
      <w:pPr>
        <w:autoSpaceDE w:val="0"/>
        <w:autoSpaceDN w:val="0"/>
        <w:adjustRightInd w:val="0"/>
        <w:spacing w:after="0" w:line="240" w:lineRule="auto"/>
        <w:rPr>
          <w:rFonts w:ascii="Source Sans Pro" w:hAnsi="Source Sans Pro" w:cstheme="minorHAnsi"/>
          <w:color w:val="000000"/>
          <w:sz w:val="20"/>
          <w:szCs w:val="20"/>
          <w:lang w:eastAsia="en-US"/>
        </w:rPr>
      </w:pPr>
    </w:p>
    <w:p w14:paraId="7D3D2BDF" w14:textId="51377489" w:rsidR="00345323" w:rsidRDefault="00345323" w:rsidP="00345323">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Jane* is a 40-year-old Aboriginal woman with </w:t>
      </w:r>
      <w:r w:rsidR="00710CF2" w:rsidRPr="00E711D1">
        <w:rPr>
          <w:rFonts w:ascii="Source Sans Pro" w:hAnsi="Source Sans Pro" w:cstheme="minorHAnsi"/>
          <w:color w:val="000000"/>
          <w:sz w:val="20"/>
          <w:szCs w:val="20"/>
          <w:lang w:eastAsia="en-US"/>
        </w:rPr>
        <w:t>co-</w:t>
      </w:r>
      <w:r w:rsidR="00160A44" w:rsidRPr="00E711D1">
        <w:rPr>
          <w:rFonts w:ascii="Source Sans Pro" w:hAnsi="Source Sans Pro" w:cstheme="minorHAnsi"/>
          <w:color w:val="000000"/>
          <w:sz w:val="20"/>
          <w:szCs w:val="20"/>
          <w:lang w:eastAsia="en-US"/>
        </w:rPr>
        <w:t>occurring</w:t>
      </w:r>
      <w:r w:rsidRPr="00E711D1">
        <w:rPr>
          <w:rFonts w:ascii="Source Sans Pro" w:hAnsi="Source Sans Pro" w:cstheme="minorHAnsi"/>
          <w:color w:val="000000"/>
          <w:sz w:val="20"/>
          <w:szCs w:val="20"/>
          <w:lang w:eastAsia="en-US"/>
        </w:rPr>
        <w:t xml:space="preserve"> condition</w:t>
      </w:r>
      <w:r w:rsidR="00710CF2" w:rsidRPr="00E711D1">
        <w:rPr>
          <w:rFonts w:ascii="Source Sans Pro" w:hAnsi="Source Sans Pro" w:cstheme="minorHAnsi"/>
          <w:color w:val="000000"/>
          <w:sz w:val="20"/>
          <w:szCs w:val="20"/>
          <w:lang w:eastAsia="en-US"/>
        </w:rPr>
        <w:t>s</w:t>
      </w:r>
      <w:r w:rsidRPr="00E711D1">
        <w:rPr>
          <w:rFonts w:ascii="Source Sans Pro" w:hAnsi="Source Sans Pro" w:cstheme="minorHAnsi"/>
          <w:color w:val="000000"/>
          <w:sz w:val="20"/>
          <w:szCs w:val="20"/>
          <w:lang w:eastAsia="en-US"/>
        </w:rPr>
        <w:t xml:space="preserve"> of Mental Illness and Substance Use disorder. She has had several appearances in Court relating to acts of violence upon </w:t>
      </w:r>
      <w:r w:rsidR="004F2D62" w:rsidRPr="00E711D1">
        <w:rPr>
          <w:rFonts w:ascii="Source Sans Pro" w:hAnsi="Source Sans Pro" w:cstheme="minorHAnsi"/>
          <w:color w:val="000000"/>
          <w:sz w:val="20"/>
          <w:szCs w:val="20"/>
          <w:lang w:eastAsia="en-US"/>
        </w:rPr>
        <w:t>people she did not know</w:t>
      </w:r>
      <w:r w:rsidRPr="00E711D1">
        <w:rPr>
          <w:rFonts w:ascii="Source Sans Pro" w:hAnsi="Source Sans Pro" w:cstheme="minorHAnsi"/>
          <w:color w:val="000000"/>
          <w:sz w:val="20"/>
          <w:szCs w:val="20"/>
          <w:lang w:eastAsia="en-US"/>
        </w:rPr>
        <w:t xml:space="preserve"> in the community. </w:t>
      </w:r>
      <w:r w:rsidR="003138D7" w:rsidRPr="00E711D1">
        <w:rPr>
          <w:rFonts w:ascii="Source Sans Pro" w:hAnsi="Source Sans Pro" w:cstheme="minorHAnsi"/>
          <w:color w:val="000000"/>
          <w:sz w:val="20"/>
          <w:szCs w:val="20"/>
          <w:lang w:eastAsia="en-US"/>
        </w:rPr>
        <w:t>Jane could be</w:t>
      </w:r>
      <w:r w:rsidR="004F2D62" w:rsidRPr="00E711D1">
        <w:rPr>
          <w:rFonts w:ascii="Source Sans Pro" w:hAnsi="Source Sans Pro" w:cstheme="minorHAnsi"/>
          <w:color w:val="000000"/>
          <w:sz w:val="20"/>
          <w:szCs w:val="20"/>
          <w:lang w:eastAsia="en-US"/>
        </w:rPr>
        <w:t xml:space="preserve"> disruptive in Court and her behaviour meant she could be subject to additional charges. </w:t>
      </w:r>
    </w:p>
    <w:p w14:paraId="45C50E92" w14:textId="77777777" w:rsidR="000A5DDF" w:rsidRPr="00E711D1" w:rsidRDefault="000A5DDF" w:rsidP="00345323">
      <w:pPr>
        <w:autoSpaceDE w:val="0"/>
        <w:autoSpaceDN w:val="0"/>
        <w:adjustRightInd w:val="0"/>
        <w:spacing w:after="0" w:line="240" w:lineRule="auto"/>
        <w:rPr>
          <w:rFonts w:ascii="Source Sans Pro" w:hAnsi="Source Sans Pro" w:cstheme="minorHAnsi"/>
          <w:color w:val="000000"/>
          <w:sz w:val="20"/>
          <w:szCs w:val="20"/>
          <w:lang w:eastAsia="en-US"/>
        </w:rPr>
      </w:pPr>
    </w:p>
    <w:p w14:paraId="2EC8F2D6" w14:textId="790673A5" w:rsidR="00345323" w:rsidRDefault="00345323" w:rsidP="00345323">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Jane </w:t>
      </w:r>
      <w:r w:rsidR="004F2D62" w:rsidRPr="00E711D1">
        <w:rPr>
          <w:rFonts w:ascii="Source Sans Pro" w:hAnsi="Source Sans Pro" w:cstheme="minorHAnsi"/>
          <w:color w:val="000000"/>
          <w:sz w:val="20"/>
          <w:szCs w:val="20"/>
          <w:lang w:eastAsia="en-US"/>
        </w:rPr>
        <w:t>struggles with her mental health and she self-medicates with alcohol and other drugs</w:t>
      </w:r>
      <w:r w:rsidR="003138D7" w:rsidRPr="00E711D1">
        <w:rPr>
          <w:rFonts w:ascii="Source Sans Pro" w:hAnsi="Source Sans Pro" w:cstheme="minorHAnsi"/>
          <w:color w:val="000000"/>
          <w:sz w:val="20"/>
          <w:szCs w:val="20"/>
          <w:lang w:eastAsia="en-US"/>
        </w:rPr>
        <w:t>.</w:t>
      </w:r>
      <w:r w:rsidR="004F2D62" w:rsidRPr="00E711D1">
        <w:rPr>
          <w:rFonts w:ascii="Source Sans Pro" w:hAnsi="Source Sans Pro" w:cstheme="minorHAnsi"/>
          <w:color w:val="000000"/>
          <w:sz w:val="20"/>
          <w:szCs w:val="20"/>
          <w:lang w:eastAsia="en-US"/>
        </w:rPr>
        <w:t xml:space="preserve"> </w:t>
      </w:r>
      <w:r w:rsidR="00160A44" w:rsidRPr="00E711D1">
        <w:rPr>
          <w:rFonts w:ascii="Source Sans Pro" w:hAnsi="Source Sans Pro" w:cstheme="minorHAnsi"/>
          <w:color w:val="000000"/>
          <w:sz w:val="20"/>
          <w:szCs w:val="20"/>
          <w:lang w:eastAsia="en-US"/>
        </w:rPr>
        <w:t>Jane</w:t>
      </w:r>
      <w:r w:rsidR="004F2D62" w:rsidRPr="00E711D1">
        <w:rPr>
          <w:rFonts w:ascii="Source Sans Pro" w:hAnsi="Source Sans Pro" w:cstheme="minorHAnsi"/>
          <w:color w:val="000000"/>
          <w:sz w:val="20"/>
          <w:szCs w:val="20"/>
          <w:lang w:eastAsia="en-US"/>
        </w:rPr>
        <w:t xml:space="preserve"> could be </w:t>
      </w:r>
      <w:r w:rsidR="003138D7" w:rsidRPr="00E711D1">
        <w:rPr>
          <w:rFonts w:ascii="Source Sans Pro" w:hAnsi="Source Sans Pro" w:cstheme="minorHAnsi"/>
          <w:color w:val="000000"/>
          <w:sz w:val="20"/>
          <w:szCs w:val="20"/>
          <w:lang w:eastAsia="en-US"/>
        </w:rPr>
        <w:t>unpredictable, and her b</w:t>
      </w:r>
      <w:r w:rsidR="00D5109B" w:rsidRPr="00E711D1">
        <w:rPr>
          <w:rFonts w:ascii="Source Sans Pro" w:hAnsi="Source Sans Pro" w:cstheme="minorHAnsi"/>
          <w:color w:val="000000"/>
          <w:sz w:val="20"/>
          <w:szCs w:val="20"/>
          <w:lang w:eastAsia="en-US"/>
        </w:rPr>
        <w:t>ehaviour</w:t>
      </w:r>
      <w:r w:rsidR="003138D7" w:rsidRPr="00E711D1">
        <w:rPr>
          <w:rFonts w:ascii="Source Sans Pro" w:hAnsi="Source Sans Pro" w:cstheme="minorHAnsi"/>
          <w:color w:val="000000"/>
          <w:sz w:val="20"/>
          <w:szCs w:val="20"/>
          <w:lang w:eastAsia="en-US"/>
        </w:rPr>
        <w:t xml:space="preserve"> seemed to be escalating during initial contacts</w:t>
      </w:r>
      <w:r w:rsidR="004F2D62" w:rsidRPr="00E711D1">
        <w:rPr>
          <w:rFonts w:ascii="Source Sans Pro" w:hAnsi="Source Sans Pro" w:cstheme="minorHAnsi"/>
          <w:color w:val="000000"/>
          <w:sz w:val="20"/>
          <w:szCs w:val="20"/>
          <w:lang w:eastAsia="en-US"/>
        </w:rPr>
        <w:t xml:space="preserve">. </w:t>
      </w:r>
      <w:r w:rsidRPr="00E711D1">
        <w:rPr>
          <w:rFonts w:ascii="Source Sans Pro" w:hAnsi="Source Sans Pro" w:cstheme="minorHAnsi"/>
          <w:color w:val="000000"/>
          <w:sz w:val="20"/>
          <w:szCs w:val="20"/>
          <w:lang w:eastAsia="en-US"/>
        </w:rPr>
        <w:t xml:space="preserve">At </w:t>
      </w:r>
      <w:r w:rsidR="00D5109B" w:rsidRPr="00E711D1">
        <w:rPr>
          <w:rFonts w:ascii="Source Sans Pro" w:hAnsi="Source Sans Pro" w:cstheme="minorHAnsi"/>
          <w:color w:val="000000"/>
          <w:sz w:val="20"/>
          <w:szCs w:val="20"/>
          <w:lang w:eastAsia="en-US"/>
        </w:rPr>
        <w:t xml:space="preserve">this </w:t>
      </w:r>
      <w:r w:rsidRPr="00E711D1">
        <w:rPr>
          <w:rFonts w:ascii="Source Sans Pro" w:hAnsi="Source Sans Pro" w:cstheme="minorHAnsi"/>
          <w:color w:val="000000"/>
          <w:sz w:val="20"/>
          <w:szCs w:val="20"/>
          <w:lang w:eastAsia="en-US"/>
        </w:rPr>
        <w:t>time</w:t>
      </w:r>
      <w:r w:rsidR="00160A44" w:rsidRPr="00E711D1">
        <w:rPr>
          <w:rFonts w:ascii="Source Sans Pro" w:hAnsi="Source Sans Pro" w:cstheme="minorHAnsi"/>
          <w:color w:val="000000"/>
          <w:sz w:val="20"/>
          <w:szCs w:val="20"/>
          <w:lang w:eastAsia="en-US"/>
        </w:rPr>
        <w:t>,</w:t>
      </w:r>
      <w:r w:rsidRPr="00E711D1">
        <w:rPr>
          <w:rFonts w:ascii="Source Sans Pro" w:hAnsi="Source Sans Pro" w:cstheme="minorHAnsi"/>
          <w:color w:val="000000"/>
          <w:sz w:val="20"/>
          <w:szCs w:val="20"/>
          <w:lang w:eastAsia="en-US"/>
        </w:rPr>
        <w:t xml:space="preserve"> Court staff </w:t>
      </w:r>
      <w:r w:rsidRPr="00C15D2E">
        <w:rPr>
          <w:rFonts w:ascii="Source Sans Pro" w:hAnsi="Source Sans Pro" w:cstheme="minorHAnsi"/>
          <w:color w:val="000000"/>
          <w:sz w:val="20"/>
          <w:szCs w:val="20"/>
          <w:lang w:eastAsia="en-US"/>
        </w:rPr>
        <w:t>looked to ALS bail support</w:t>
      </w:r>
      <w:r w:rsidR="004F2D62" w:rsidRPr="00C15D2E">
        <w:rPr>
          <w:rFonts w:ascii="Source Sans Pro" w:hAnsi="Source Sans Pro" w:cstheme="minorHAnsi"/>
          <w:color w:val="000000"/>
          <w:sz w:val="20"/>
          <w:szCs w:val="20"/>
          <w:lang w:eastAsia="en-US"/>
        </w:rPr>
        <w:t xml:space="preserve"> officers</w:t>
      </w:r>
      <w:r w:rsidRPr="00C15D2E">
        <w:rPr>
          <w:rFonts w:ascii="Source Sans Pro" w:hAnsi="Source Sans Pro" w:cstheme="minorHAnsi"/>
          <w:color w:val="000000"/>
          <w:sz w:val="20"/>
          <w:szCs w:val="20"/>
          <w:lang w:eastAsia="en-US"/>
        </w:rPr>
        <w:t xml:space="preserve"> </w:t>
      </w:r>
      <w:r w:rsidR="00D5109B" w:rsidRPr="00C15D2E">
        <w:rPr>
          <w:rFonts w:ascii="Source Sans Pro" w:hAnsi="Source Sans Pro" w:cstheme="minorHAnsi"/>
          <w:color w:val="000000"/>
          <w:sz w:val="20"/>
          <w:szCs w:val="20"/>
          <w:lang w:eastAsia="en-US"/>
        </w:rPr>
        <w:t>for</w:t>
      </w:r>
      <w:r w:rsidR="004F2D62" w:rsidRPr="00C15D2E">
        <w:rPr>
          <w:rFonts w:ascii="Source Sans Pro" w:hAnsi="Source Sans Pro" w:cstheme="minorHAnsi"/>
          <w:color w:val="000000"/>
          <w:sz w:val="20"/>
          <w:szCs w:val="20"/>
          <w:lang w:eastAsia="en-US"/>
        </w:rPr>
        <w:t xml:space="preserve"> help</w:t>
      </w:r>
      <w:r w:rsidR="003138D7" w:rsidRPr="00C15D2E">
        <w:rPr>
          <w:rFonts w:ascii="Source Sans Pro" w:hAnsi="Source Sans Pro" w:cstheme="minorHAnsi"/>
          <w:color w:val="000000"/>
          <w:sz w:val="20"/>
          <w:szCs w:val="20"/>
          <w:lang w:eastAsia="en-US"/>
        </w:rPr>
        <w:t>.</w:t>
      </w:r>
      <w:r w:rsidRPr="00C15D2E">
        <w:rPr>
          <w:rFonts w:ascii="Source Sans Pro" w:hAnsi="Source Sans Pro" w:cstheme="minorHAnsi"/>
          <w:color w:val="000000"/>
          <w:sz w:val="20"/>
          <w:szCs w:val="20"/>
          <w:lang w:eastAsia="en-US"/>
        </w:rPr>
        <w:t xml:space="preserve"> Many of these i</w:t>
      </w:r>
      <w:r w:rsidR="00D5109B" w:rsidRPr="00C15D2E">
        <w:rPr>
          <w:rFonts w:ascii="Source Sans Pro" w:hAnsi="Source Sans Pro" w:cstheme="minorHAnsi"/>
          <w:color w:val="000000"/>
          <w:sz w:val="20"/>
          <w:szCs w:val="20"/>
          <w:lang w:eastAsia="en-US"/>
        </w:rPr>
        <w:t>nitial i</w:t>
      </w:r>
      <w:r w:rsidRPr="00C15D2E">
        <w:rPr>
          <w:rFonts w:ascii="Source Sans Pro" w:hAnsi="Source Sans Pro" w:cstheme="minorHAnsi"/>
          <w:color w:val="000000"/>
          <w:sz w:val="20"/>
          <w:szCs w:val="20"/>
          <w:lang w:eastAsia="en-US"/>
        </w:rPr>
        <w:t>nteractions</w:t>
      </w:r>
      <w:r w:rsidR="00D5109B" w:rsidRPr="00C15D2E">
        <w:rPr>
          <w:rFonts w:ascii="Source Sans Pro" w:hAnsi="Source Sans Pro" w:cstheme="minorHAnsi"/>
          <w:color w:val="000000"/>
          <w:sz w:val="20"/>
          <w:szCs w:val="20"/>
          <w:lang w:eastAsia="en-US"/>
        </w:rPr>
        <w:t xml:space="preserve"> with Jane</w:t>
      </w:r>
      <w:r w:rsidRPr="00C15D2E">
        <w:rPr>
          <w:rFonts w:ascii="Source Sans Pro" w:hAnsi="Source Sans Pro" w:cstheme="minorHAnsi"/>
          <w:color w:val="000000"/>
          <w:sz w:val="20"/>
          <w:szCs w:val="20"/>
          <w:lang w:eastAsia="en-US"/>
        </w:rPr>
        <w:t xml:space="preserve"> involved short term solutions</w:t>
      </w:r>
      <w:r w:rsidR="003138D7" w:rsidRPr="00C15D2E">
        <w:rPr>
          <w:rFonts w:ascii="Source Sans Pro" w:hAnsi="Source Sans Pro" w:cstheme="minorHAnsi"/>
          <w:color w:val="000000"/>
          <w:sz w:val="20"/>
          <w:szCs w:val="20"/>
          <w:lang w:eastAsia="en-US"/>
        </w:rPr>
        <w:t xml:space="preserve"> (such as financial assistance, transportation and food)</w:t>
      </w:r>
      <w:r w:rsidRPr="00C15D2E">
        <w:rPr>
          <w:rFonts w:ascii="Source Sans Pro" w:hAnsi="Source Sans Pro" w:cstheme="minorHAnsi"/>
          <w:color w:val="000000"/>
          <w:sz w:val="20"/>
          <w:szCs w:val="20"/>
          <w:lang w:eastAsia="en-US"/>
        </w:rPr>
        <w:t xml:space="preserve">. </w:t>
      </w:r>
      <w:r w:rsidR="00F36B64" w:rsidRPr="00C15D2E">
        <w:rPr>
          <w:rFonts w:ascii="Source Sans Pro" w:hAnsi="Source Sans Pro" w:cstheme="minorHAnsi"/>
          <w:color w:val="000000"/>
          <w:sz w:val="20"/>
          <w:szCs w:val="20"/>
          <w:lang w:eastAsia="en-US"/>
        </w:rPr>
        <w:t xml:space="preserve">Early </w:t>
      </w:r>
      <w:r w:rsidRPr="00C15D2E">
        <w:rPr>
          <w:rFonts w:ascii="Source Sans Pro" w:hAnsi="Source Sans Pro" w:cstheme="minorHAnsi"/>
          <w:color w:val="000000"/>
          <w:sz w:val="20"/>
          <w:szCs w:val="20"/>
          <w:lang w:eastAsia="en-US"/>
        </w:rPr>
        <w:t xml:space="preserve">efforts to engage Jane with NDIS, Canberra </w:t>
      </w:r>
      <w:r w:rsidR="003138D7" w:rsidRPr="00C15D2E">
        <w:rPr>
          <w:rFonts w:ascii="Source Sans Pro" w:hAnsi="Source Sans Pro" w:cstheme="minorHAnsi"/>
          <w:color w:val="000000"/>
          <w:sz w:val="20"/>
          <w:szCs w:val="20"/>
          <w:lang w:eastAsia="en-US"/>
        </w:rPr>
        <w:t>M</w:t>
      </w:r>
      <w:r w:rsidRPr="00C15D2E">
        <w:rPr>
          <w:rFonts w:ascii="Source Sans Pro" w:hAnsi="Source Sans Pro" w:cstheme="minorHAnsi"/>
          <w:color w:val="000000"/>
          <w:sz w:val="20"/>
          <w:szCs w:val="20"/>
          <w:lang w:eastAsia="en-US"/>
        </w:rPr>
        <w:t>ental</w:t>
      </w:r>
      <w:r w:rsidR="003138D7" w:rsidRPr="00C15D2E">
        <w:rPr>
          <w:rFonts w:ascii="Source Sans Pro" w:hAnsi="Source Sans Pro" w:cstheme="minorHAnsi"/>
          <w:color w:val="000000"/>
          <w:sz w:val="20"/>
          <w:szCs w:val="20"/>
          <w:lang w:eastAsia="en-US"/>
        </w:rPr>
        <w:t xml:space="preserve"> H</w:t>
      </w:r>
      <w:r w:rsidRPr="00C15D2E">
        <w:rPr>
          <w:rFonts w:ascii="Source Sans Pro" w:hAnsi="Source Sans Pro" w:cstheme="minorHAnsi"/>
          <w:color w:val="000000"/>
          <w:sz w:val="20"/>
          <w:szCs w:val="20"/>
          <w:lang w:eastAsia="en-US"/>
        </w:rPr>
        <w:t>ealth and NSW Trustee bodies</w:t>
      </w:r>
      <w:r w:rsidR="00F36B64" w:rsidRPr="00C15D2E">
        <w:rPr>
          <w:rFonts w:ascii="Source Sans Pro" w:hAnsi="Source Sans Pro" w:cstheme="minorHAnsi"/>
          <w:color w:val="000000"/>
          <w:sz w:val="20"/>
          <w:szCs w:val="20"/>
          <w:lang w:eastAsia="en-US"/>
        </w:rPr>
        <w:t xml:space="preserve"> had limited success because she was so unwell</w:t>
      </w:r>
      <w:r w:rsidRPr="00E711D1">
        <w:rPr>
          <w:rFonts w:ascii="Source Sans Pro" w:hAnsi="Source Sans Pro" w:cstheme="minorHAnsi"/>
          <w:color w:val="000000"/>
          <w:sz w:val="20"/>
          <w:szCs w:val="20"/>
          <w:lang w:eastAsia="en-US"/>
        </w:rPr>
        <w:t xml:space="preserve">. </w:t>
      </w:r>
    </w:p>
    <w:p w14:paraId="5613DB47" w14:textId="77777777" w:rsidR="000A5DDF" w:rsidRPr="00E711D1" w:rsidRDefault="000A5DDF" w:rsidP="00345323">
      <w:pPr>
        <w:autoSpaceDE w:val="0"/>
        <w:autoSpaceDN w:val="0"/>
        <w:adjustRightInd w:val="0"/>
        <w:spacing w:after="0" w:line="240" w:lineRule="auto"/>
        <w:rPr>
          <w:rFonts w:ascii="Source Sans Pro" w:hAnsi="Source Sans Pro" w:cstheme="minorHAnsi"/>
          <w:color w:val="000000"/>
          <w:sz w:val="20"/>
          <w:szCs w:val="20"/>
          <w:lang w:eastAsia="en-US"/>
        </w:rPr>
      </w:pPr>
    </w:p>
    <w:p w14:paraId="6E18DA13" w14:textId="5B250E98" w:rsidR="00345323" w:rsidRDefault="00684DC8" w:rsidP="00345323">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D</w:t>
      </w:r>
      <w:r w:rsidR="00345323" w:rsidRPr="00E711D1">
        <w:rPr>
          <w:rFonts w:ascii="Source Sans Pro" w:hAnsi="Source Sans Pro" w:cstheme="minorHAnsi"/>
          <w:color w:val="000000"/>
          <w:sz w:val="20"/>
          <w:szCs w:val="20"/>
          <w:lang w:eastAsia="en-US"/>
        </w:rPr>
        <w:t>espite bail conditions,</w:t>
      </w:r>
      <w:r w:rsidRPr="00E711D1">
        <w:rPr>
          <w:rFonts w:ascii="Source Sans Pro" w:hAnsi="Source Sans Pro" w:cstheme="minorHAnsi"/>
          <w:color w:val="000000"/>
          <w:sz w:val="20"/>
          <w:szCs w:val="20"/>
          <w:lang w:eastAsia="en-US"/>
        </w:rPr>
        <w:t xml:space="preserve"> Jane </w:t>
      </w:r>
      <w:r w:rsidR="00345323" w:rsidRPr="00E711D1">
        <w:rPr>
          <w:rFonts w:ascii="Source Sans Pro" w:hAnsi="Source Sans Pro" w:cstheme="minorHAnsi"/>
          <w:color w:val="000000"/>
          <w:sz w:val="20"/>
          <w:szCs w:val="20"/>
          <w:lang w:eastAsia="en-US"/>
        </w:rPr>
        <w:t xml:space="preserve">was often under the influence in public, </w:t>
      </w:r>
      <w:r w:rsidR="003138D7" w:rsidRPr="00E711D1">
        <w:rPr>
          <w:rFonts w:ascii="Source Sans Pro" w:hAnsi="Source Sans Pro" w:cstheme="minorHAnsi"/>
          <w:color w:val="000000"/>
          <w:sz w:val="20"/>
          <w:szCs w:val="20"/>
          <w:lang w:eastAsia="en-US"/>
        </w:rPr>
        <w:t>requesting</w:t>
      </w:r>
      <w:r w:rsidR="00345323" w:rsidRPr="00E711D1">
        <w:rPr>
          <w:rFonts w:ascii="Source Sans Pro" w:hAnsi="Source Sans Pro" w:cstheme="minorHAnsi"/>
          <w:color w:val="000000"/>
          <w:sz w:val="20"/>
          <w:szCs w:val="20"/>
          <w:lang w:eastAsia="en-US"/>
        </w:rPr>
        <w:t xml:space="preserve"> money from strangers and becoming violent when refused. She was arrested several times and became </w:t>
      </w:r>
      <w:r w:rsidR="00160A44" w:rsidRPr="00E711D1">
        <w:rPr>
          <w:rFonts w:ascii="Source Sans Pro" w:hAnsi="Source Sans Pro" w:cstheme="minorHAnsi"/>
          <w:color w:val="000000"/>
          <w:sz w:val="20"/>
          <w:szCs w:val="20"/>
          <w:lang w:eastAsia="en-US"/>
        </w:rPr>
        <w:t xml:space="preserve">disruptive </w:t>
      </w:r>
      <w:r w:rsidR="00345323" w:rsidRPr="00E711D1">
        <w:rPr>
          <w:rFonts w:ascii="Source Sans Pro" w:hAnsi="Source Sans Pro" w:cstheme="minorHAnsi"/>
          <w:color w:val="000000"/>
          <w:sz w:val="20"/>
          <w:szCs w:val="20"/>
          <w:lang w:eastAsia="en-US"/>
        </w:rPr>
        <w:t>in Court, warrant</w:t>
      </w:r>
      <w:r w:rsidR="00D5109B" w:rsidRPr="00E711D1">
        <w:rPr>
          <w:rFonts w:ascii="Source Sans Pro" w:hAnsi="Source Sans Pro" w:cstheme="minorHAnsi"/>
          <w:color w:val="000000"/>
          <w:sz w:val="20"/>
          <w:szCs w:val="20"/>
          <w:lang w:eastAsia="en-US"/>
        </w:rPr>
        <w:t>ing</w:t>
      </w:r>
      <w:r w:rsidR="00345323" w:rsidRPr="00E711D1">
        <w:rPr>
          <w:rFonts w:ascii="Source Sans Pro" w:hAnsi="Source Sans Pro" w:cstheme="minorHAnsi"/>
          <w:color w:val="000000"/>
          <w:sz w:val="20"/>
          <w:szCs w:val="20"/>
          <w:lang w:eastAsia="en-US"/>
        </w:rPr>
        <w:t xml:space="preserve"> her removal from the Court room. </w:t>
      </w:r>
    </w:p>
    <w:p w14:paraId="1245173E" w14:textId="69FD9441" w:rsidR="000A5DDF" w:rsidRPr="00E711D1" w:rsidRDefault="000A5DDF" w:rsidP="00345323">
      <w:pPr>
        <w:autoSpaceDE w:val="0"/>
        <w:autoSpaceDN w:val="0"/>
        <w:adjustRightInd w:val="0"/>
        <w:spacing w:after="0" w:line="240" w:lineRule="auto"/>
        <w:rPr>
          <w:rFonts w:ascii="Source Sans Pro" w:hAnsi="Source Sans Pro" w:cstheme="minorHAnsi"/>
          <w:color w:val="000000"/>
          <w:sz w:val="20"/>
          <w:szCs w:val="20"/>
          <w:lang w:eastAsia="en-US"/>
        </w:rPr>
      </w:pPr>
    </w:p>
    <w:p w14:paraId="4A72FF0A" w14:textId="67DEECCC" w:rsidR="00345323" w:rsidRDefault="004F2D62" w:rsidP="00345323">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NBSP staff worked with the </w:t>
      </w:r>
      <w:r w:rsidR="00C15D2E" w:rsidRPr="00E711D1">
        <w:rPr>
          <w:rFonts w:ascii="Source Sans Pro" w:hAnsi="Source Sans Pro" w:cstheme="minorHAnsi"/>
          <w:color w:val="000000"/>
          <w:sz w:val="20"/>
          <w:szCs w:val="20"/>
          <w:lang w:eastAsia="en-US"/>
        </w:rPr>
        <w:t>ACT Courts and</w:t>
      </w:r>
      <w:r w:rsidR="003138D7" w:rsidRPr="00E711D1">
        <w:rPr>
          <w:rFonts w:ascii="Source Sans Pro" w:hAnsi="Source Sans Pro" w:cstheme="minorHAnsi"/>
          <w:color w:val="000000"/>
          <w:sz w:val="20"/>
          <w:szCs w:val="20"/>
          <w:lang w:eastAsia="en-US"/>
        </w:rPr>
        <w:t xml:space="preserve"> </w:t>
      </w:r>
      <w:r w:rsidRPr="00E711D1">
        <w:rPr>
          <w:rFonts w:ascii="Source Sans Pro" w:hAnsi="Source Sans Pro" w:cstheme="minorHAnsi"/>
          <w:color w:val="000000"/>
          <w:sz w:val="20"/>
          <w:szCs w:val="20"/>
          <w:lang w:eastAsia="en-US"/>
        </w:rPr>
        <w:t xml:space="preserve">decided to order </w:t>
      </w:r>
      <w:r w:rsidR="003138D7" w:rsidRPr="00E711D1">
        <w:rPr>
          <w:rFonts w:ascii="Source Sans Pro" w:hAnsi="Source Sans Pro" w:cstheme="minorHAnsi"/>
          <w:color w:val="000000"/>
          <w:sz w:val="20"/>
          <w:szCs w:val="20"/>
          <w:lang w:eastAsia="en-US"/>
        </w:rPr>
        <w:t xml:space="preserve">that </w:t>
      </w:r>
      <w:r w:rsidRPr="00E711D1">
        <w:rPr>
          <w:rFonts w:ascii="Source Sans Pro" w:hAnsi="Source Sans Pro" w:cstheme="minorHAnsi"/>
          <w:color w:val="000000"/>
          <w:sz w:val="20"/>
          <w:szCs w:val="20"/>
          <w:lang w:eastAsia="en-US"/>
        </w:rPr>
        <w:t xml:space="preserve">Jane </w:t>
      </w:r>
      <w:r w:rsidR="003138D7" w:rsidRPr="00E711D1">
        <w:rPr>
          <w:rFonts w:ascii="Source Sans Pro" w:hAnsi="Source Sans Pro" w:cstheme="minorHAnsi"/>
          <w:color w:val="000000"/>
          <w:sz w:val="20"/>
          <w:szCs w:val="20"/>
          <w:lang w:eastAsia="en-US"/>
        </w:rPr>
        <w:t>s</w:t>
      </w:r>
      <w:r w:rsidRPr="00E711D1">
        <w:rPr>
          <w:rFonts w:ascii="Source Sans Pro" w:hAnsi="Source Sans Pro" w:cstheme="minorHAnsi"/>
          <w:color w:val="000000"/>
          <w:sz w:val="20"/>
          <w:szCs w:val="20"/>
          <w:lang w:eastAsia="en-US"/>
        </w:rPr>
        <w:t xml:space="preserve">eek immediate care in a mental health </w:t>
      </w:r>
      <w:r w:rsidR="00D5109B" w:rsidRPr="00E711D1">
        <w:rPr>
          <w:rFonts w:ascii="Source Sans Pro" w:hAnsi="Source Sans Pro" w:cstheme="minorHAnsi"/>
          <w:color w:val="000000"/>
          <w:sz w:val="20"/>
          <w:szCs w:val="20"/>
          <w:lang w:eastAsia="en-US"/>
        </w:rPr>
        <w:t>unit</w:t>
      </w:r>
      <w:r w:rsidRPr="00E711D1">
        <w:rPr>
          <w:rFonts w:ascii="Source Sans Pro" w:hAnsi="Source Sans Pro" w:cstheme="minorHAnsi"/>
          <w:color w:val="000000"/>
          <w:sz w:val="20"/>
          <w:szCs w:val="20"/>
          <w:lang w:eastAsia="en-US"/>
        </w:rPr>
        <w:t xml:space="preserve"> under </w:t>
      </w:r>
      <w:r w:rsidR="003138D7" w:rsidRPr="00E711D1">
        <w:rPr>
          <w:rFonts w:ascii="Source Sans Pro" w:hAnsi="Source Sans Pro" w:cstheme="minorHAnsi"/>
          <w:color w:val="000000"/>
          <w:sz w:val="20"/>
          <w:szCs w:val="20"/>
          <w:lang w:eastAsia="en-US"/>
        </w:rPr>
        <w:t xml:space="preserve">a </w:t>
      </w:r>
      <w:r w:rsidRPr="00E711D1">
        <w:rPr>
          <w:rFonts w:ascii="Source Sans Pro" w:hAnsi="Source Sans Pro" w:cstheme="minorHAnsi"/>
          <w:color w:val="000000"/>
          <w:sz w:val="20"/>
          <w:szCs w:val="20"/>
          <w:lang w:eastAsia="en-US"/>
        </w:rPr>
        <w:t xml:space="preserve">Section 309. Jane was hospitalised for several weeks and received mental health </w:t>
      </w:r>
      <w:r w:rsidR="00D5109B" w:rsidRPr="00E711D1">
        <w:rPr>
          <w:rFonts w:ascii="Source Sans Pro" w:hAnsi="Source Sans Pro" w:cstheme="minorHAnsi"/>
          <w:color w:val="000000"/>
          <w:sz w:val="20"/>
          <w:szCs w:val="20"/>
          <w:lang w:eastAsia="en-US"/>
        </w:rPr>
        <w:t>treatment</w:t>
      </w:r>
      <w:r w:rsidRPr="00E711D1">
        <w:rPr>
          <w:rFonts w:ascii="Source Sans Pro" w:hAnsi="Source Sans Pro" w:cstheme="minorHAnsi"/>
          <w:color w:val="000000"/>
          <w:sz w:val="20"/>
          <w:szCs w:val="20"/>
          <w:lang w:eastAsia="en-US"/>
        </w:rPr>
        <w:t xml:space="preserve"> until she was </w:t>
      </w:r>
      <w:r w:rsidR="00D5109B" w:rsidRPr="00E711D1">
        <w:rPr>
          <w:rFonts w:ascii="Source Sans Pro" w:hAnsi="Source Sans Pro" w:cstheme="minorHAnsi"/>
          <w:color w:val="000000"/>
          <w:sz w:val="20"/>
          <w:szCs w:val="20"/>
          <w:lang w:eastAsia="en-US"/>
        </w:rPr>
        <w:t>stabilised</w:t>
      </w:r>
      <w:r w:rsidRPr="00E711D1">
        <w:rPr>
          <w:rFonts w:ascii="Source Sans Pro" w:hAnsi="Source Sans Pro" w:cstheme="minorHAnsi"/>
          <w:color w:val="000000"/>
          <w:sz w:val="20"/>
          <w:szCs w:val="20"/>
          <w:lang w:eastAsia="en-US"/>
        </w:rPr>
        <w:t>.</w:t>
      </w:r>
      <w:r w:rsidR="00345323" w:rsidRPr="00E711D1">
        <w:rPr>
          <w:rFonts w:ascii="Source Sans Pro" w:hAnsi="Source Sans Pro" w:cstheme="minorHAnsi"/>
          <w:color w:val="000000"/>
          <w:sz w:val="20"/>
          <w:szCs w:val="20"/>
          <w:lang w:eastAsia="en-US"/>
        </w:rPr>
        <w:t xml:space="preserve"> </w:t>
      </w:r>
      <w:r w:rsidRPr="00E711D1">
        <w:rPr>
          <w:rFonts w:ascii="Source Sans Pro" w:hAnsi="Source Sans Pro" w:cstheme="minorHAnsi"/>
          <w:color w:val="000000"/>
          <w:sz w:val="20"/>
          <w:szCs w:val="20"/>
          <w:lang w:eastAsia="en-US"/>
        </w:rPr>
        <w:t>U</w:t>
      </w:r>
      <w:r w:rsidR="00345323" w:rsidRPr="00E711D1">
        <w:rPr>
          <w:rFonts w:ascii="Source Sans Pro" w:hAnsi="Source Sans Pro" w:cstheme="minorHAnsi"/>
          <w:color w:val="000000"/>
          <w:sz w:val="20"/>
          <w:szCs w:val="20"/>
          <w:lang w:eastAsia="en-US"/>
        </w:rPr>
        <w:t>pon her return to Court</w:t>
      </w:r>
      <w:r w:rsidR="003138D7" w:rsidRPr="00E711D1">
        <w:rPr>
          <w:rFonts w:ascii="Source Sans Pro" w:hAnsi="Source Sans Pro" w:cstheme="minorHAnsi"/>
          <w:color w:val="000000"/>
          <w:sz w:val="20"/>
          <w:szCs w:val="20"/>
          <w:lang w:eastAsia="en-US"/>
        </w:rPr>
        <w:t>, Jane</w:t>
      </w:r>
      <w:r w:rsidR="00345323" w:rsidRPr="00E711D1">
        <w:rPr>
          <w:rFonts w:ascii="Source Sans Pro" w:hAnsi="Source Sans Pro" w:cstheme="minorHAnsi"/>
          <w:color w:val="000000"/>
          <w:sz w:val="20"/>
          <w:szCs w:val="20"/>
          <w:lang w:eastAsia="en-US"/>
        </w:rPr>
        <w:t xml:space="preserve"> appeared more lucid and her physical appearance showed vast improvement. </w:t>
      </w:r>
    </w:p>
    <w:p w14:paraId="3A5F7682" w14:textId="15047AE1" w:rsidR="000A5DDF" w:rsidRPr="00E711D1" w:rsidRDefault="000A5DDF" w:rsidP="00345323">
      <w:pPr>
        <w:autoSpaceDE w:val="0"/>
        <w:autoSpaceDN w:val="0"/>
        <w:adjustRightInd w:val="0"/>
        <w:spacing w:after="0" w:line="240" w:lineRule="auto"/>
        <w:rPr>
          <w:rFonts w:ascii="Source Sans Pro" w:hAnsi="Source Sans Pro" w:cstheme="minorHAnsi"/>
          <w:color w:val="000000"/>
          <w:sz w:val="20"/>
          <w:szCs w:val="20"/>
          <w:lang w:eastAsia="en-US"/>
        </w:rPr>
      </w:pPr>
    </w:p>
    <w:p w14:paraId="5C107A27" w14:textId="1B82C529" w:rsidR="004F2D62" w:rsidRPr="00E711D1" w:rsidRDefault="00345323" w:rsidP="00345323">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This allowed the </w:t>
      </w:r>
      <w:r w:rsidR="003138D7" w:rsidRPr="00E711D1">
        <w:rPr>
          <w:rFonts w:ascii="Source Sans Pro" w:hAnsi="Source Sans Pro" w:cstheme="minorHAnsi"/>
          <w:color w:val="000000"/>
          <w:sz w:val="20"/>
          <w:szCs w:val="20"/>
          <w:lang w:eastAsia="en-US"/>
        </w:rPr>
        <w:t xml:space="preserve">Ngurrambai </w:t>
      </w:r>
      <w:r w:rsidR="00D5109B" w:rsidRPr="00E711D1">
        <w:rPr>
          <w:rFonts w:ascii="Source Sans Pro" w:hAnsi="Source Sans Pro" w:cstheme="minorHAnsi"/>
          <w:color w:val="000000"/>
          <w:sz w:val="20"/>
          <w:szCs w:val="20"/>
          <w:lang w:eastAsia="en-US"/>
        </w:rPr>
        <w:t>bail officer</w:t>
      </w:r>
      <w:r w:rsidRPr="00E711D1">
        <w:rPr>
          <w:rFonts w:ascii="Source Sans Pro" w:hAnsi="Source Sans Pro" w:cstheme="minorHAnsi"/>
          <w:color w:val="000000"/>
          <w:sz w:val="20"/>
          <w:szCs w:val="20"/>
          <w:lang w:eastAsia="en-US"/>
        </w:rPr>
        <w:t xml:space="preserve"> the opportunity to engage her in additional services</w:t>
      </w:r>
      <w:r w:rsidR="004F2D62" w:rsidRPr="00E711D1">
        <w:rPr>
          <w:rFonts w:ascii="Source Sans Pro" w:hAnsi="Source Sans Pro" w:cstheme="minorHAnsi"/>
          <w:color w:val="000000"/>
          <w:sz w:val="20"/>
          <w:szCs w:val="20"/>
          <w:lang w:eastAsia="en-US"/>
        </w:rPr>
        <w:t xml:space="preserve">. After her initial </w:t>
      </w:r>
      <w:r w:rsidR="00D5109B" w:rsidRPr="00E711D1">
        <w:rPr>
          <w:rFonts w:ascii="Source Sans Pro" w:hAnsi="Source Sans Pro" w:cstheme="minorHAnsi"/>
          <w:color w:val="000000"/>
          <w:sz w:val="20"/>
          <w:szCs w:val="20"/>
          <w:lang w:eastAsia="en-US"/>
        </w:rPr>
        <w:t>stabilisation</w:t>
      </w:r>
      <w:r w:rsidR="004F2D62" w:rsidRPr="00E711D1">
        <w:rPr>
          <w:rFonts w:ascii="Source Sans Pro" w:hAnsi="Source Sans Pro" w:cstheme="minorHAnsi"/>
          <w:color w:val="000000"/>
          <w:sz w:val="20"/>
          <w:szCs w:val="20"/>
          <w:lang w:eastAsia="en-US"/>
        </w:rPr>
        <w:t xml:space="preserve"> through inpatient treatment, NBSP were able to support Jane to connect with the NDIS and with Mental Health Canberra. NBSP supported Jane to attend Galambany Circle Sentencing Court to complete her court </w:t>
      </w:r>
      <w:r w:rsidR="00D5109B" w:rsidRPr="00E711D1">
        <w:rPr>
          <w:rFonts w:ascii="Source Sans Pro" w:hAnsi="Source Sans Pro" w:cstheme="minorHAnsi"/>
          <w:color w:val="000000"/>
          <w:sz w:val="20"/>
          <w:szCs w:val="20"/>
          <w:lang w:eastAsia="en-US"/>
        </w:rPr>
        <w:t>obligations</w:t>
      </w:r>
      <w:r w:rsidR="004F2D62" w:rsidRPr="00E711D1">
        <w:rPr>
          <w:rFonts w:ascii="Source Sans Pro" w:hAnsi="Source Sans Pro" w:cstheme="minorHAnsi"/>
          <w:color w:val="000000"/>
          <w:sz w:val="20"/>
          <w:szCs w:val="20"/>
          <w:lang w:eastAsia="en-US"/>
        </w:rPr>
        <w:t xml:space="preserve">. She received a favourable outcome and was very grateful for this. She has been engaging with services consistently and at last contact, she was supported to </w:t>
      </w:r>
      <w:r w:rsidR="00E03B56" w:rsidRPr="00E711D1">
        <w:rPr>
          <w:rFonts w:ascii="Source Sans Pro" w:hAnsi="Source Sans Pro" w:cstheme="minorHAnsi"/>
          <w:color w:val="000000"/>
          <w:sz w:val="20"/>
          <w:szCs w:val="20"/>
          <w:lang w:eastAsia="en-US"/>
        </w:rPr>
        <w:t>enrol</w:t>
      </w:r>
      <w:r w:rsidR="004F2D62" w:rsidRPr="00E711D1">
        <w:rPr>
          <w:rFonts w:ascii="Source Sans Pro" w:hAnsi="Source Sans Pro" w:cstheme="minorHAnsi"/>
          <w:color w:val="000000"/>
          <w:sz w:val="20"/>
          <w:szCs w:val="20"/>
          <w:lang w:eastAsia="en-US"/>
        </w:rPr>
        <w:t xml:space="preserve"> with the Housing Commission and has found suitable accommodation. </w:t>
      </w:r>
    </w:p>
    <w:p w14:paraId="080E2D8C" w14:textId="1C4E01CB" w:rsidR="004F2D62" w:rsidRPr="000A2F60" w:rsidRDefault="004F2D62" w:rsidP="00345323">
      <w:pPr>
        <w:autoSpaceDE w:val="0"/>
        <w:autoSpaceDN w:val="0"/>
        <w:adjustRightInd w:val="0"/>
        <w:spacing w:after="0" w:line="240" w:lineRule="auto"/>
        <w:rPr>
          <w:rFonts w:ascii="Source Sans Pro" w:hAnsi="Source Sans Pro" w:cstheme="minorHAnsi"/>
          <w:color w:val="000000"/>
          <w:sz w:val="20"/>
          <w:szCs w:val="20"/>
          <w:lang w:eastAsia="en-US"/>
        </w:rPr>
      </w:pPr>
    </w:p>
    <w:p w14:paraId="10A36CF1" w14:textId="73FBA2F1" w:rsidR="004F2D62" w:rsidRPr="000A2F60" w:rsidRDefault="004F2D62" w:rsidP="00345323">
      <w:pPr>
        <w:autoSpaceDE w:val="0"/>
        <w:autoSpaceDN w:val="0"/>
        <w:adjustRightInd w:val="0"/>
        <w:spacing w:after="0" w:line="240" w:lineRule="auto"/>
        <w:rPr>
          <w:rFonts w:ascii="Source Sans Pro" w:hAnsi="Source Sans Pro" w:cstheme="minorHAnsi"/>
          <w:color w:val="000000"/>
          <w:sz w:val="20"/>
          <w:szCs w:val="20"/>
          <w:lang w:eastAsia="en-US"/>
        </w:rPr>
      </w:pPr>
      <w:r w:rsidRPr="000A2F60">
        <w:rPr>
          <w:rFonts w:ascii="Source Sans Pro" w:hAnsi="Source Sans Pro" w:cstheme="minorHAnsi"/>
          <w:color w:val="000000"/>
          <w:sz w:val="20"/>
          <w:szCs w:val="20"/>
          <w:lang w:eastAsia="en-US"/>
        </w:rPr>
        <w:t>Through involvement with the NBSP, staff were able</w:t>
      </w:r>
      <w:r w:rsidR="00E03B56" w:rsidRPr="000A2F60">
        <w:rPr>
          <w:rFonts w:ascii="Source Sans Pro" w:hAnsi="Source Sans Pro" w:cstheme="minorHAnsi"/>
          <w:color w:val="000000"/>
          <w:sz w:val="20"/>
          <w:szCs w:val="20"/>
          <w:lang w:eastAsia="en-US"/>
        </w:rPr>
        <w:t xml:space="preserve"> t</w:t>
      </w:r>
      <w:r w:rsidRPr="000A2F60">
        <w:rPr>
          <w:rFonts w:ascii="Source Sans Pro" w:hAnsi="Source Sans Pro" w:cstheme="minorHAnsi"/>
          <w:color w:val="000000"/>
          <w:sz w:val="20"/>
          <w:szCs w:val="20"/>
          <w:lang w:eastAsia="en-US"/>
        </w:rPr>
        <w:t xml:space="preserve">o </w:t>
      </w:r>
      <w:r w:rsidR="00E03B56" w:rsidRPr="000A2F60">
        <w:rPr>
          <w:rFonts w:ascii="Source Sans Pro" w:hAnsi="Source Sans Pro" w:cstheme="minorHAnsi"/>
          <w:color w:val="000000"/>
          <w:sz w:val="20"/>
          <w:szCs w:val="20"/>
          <w:lang w:eastAsia="en-US"/>
        </w:rPr>
        <w:t>assist</w:t>
      </w:r>
      <w:r w:rsidRPr="000A2F60">
        <w:rPr>
          <w:rFonts w:ascii="Source Sans Pro" w:hAnsi="Source Sans Pro" w:cstheme="minorHAnsi"/>
          <w:color w:val="000000"/>
          <w:sz w:val="20"/>
          <w:szCs w:val="20"/>
          <w:lang w:eastAsia="en-US"/>
        </w:rPr>
        <w:t xml:space="preserve"> Jane to:</w:t>
      </w:r>
    </w:p>
    <w:p w14:paraId="18FA01D2" w14:textId="77777777" w:rsidR="000A5DDF" w:rsidRPr="00A07A51" w:rsidRDefault="000A5DDF" w:rsidP="00C15D2E">
      <w:pPr>
        <w:autoSpaceDE w:val="0"/>
        <w:autoSpaceDN w:val="0"/>
        <w:adjustRightInd w:val="0"/>
        <w:spacing w:after="0" w:line="276" w:lineRule="auto"/>
        <w:rPr>
          <w:rFonts w:ascii="Source Sans Pro" w:hAnsi="Source Sans Pro" w:cstheme="minorHAnsi"/>
          <w:b/>
          <w:bCs/>
          <w:color w:val="000000"/>
          <w:sz w:val="20"/>
          <w:szCs w:val="20"/>
          <w:lang w:eastAsia="en-US"/>
        </w:rPr>
      </w:pPr>
    </w:p>
    <w:p w14:paraId="28F4E3B5" w14:textId="68D3AFC3" w:rsidR="004F2D62" w:rsidRPr="00E711D1" w:rsidRDefault="004F2D62" w:rsidP="00C51F4F">
      <w:pPr>
        <w:pStyle w:val="ListParagraph"/>
        <w:numPr>
          <w:ilvl w:val="0"/>
          <w:numId w:val="60"/>
        </w:num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Meet her court obligations</w:t>
      </w:r>
      <w:r w:rsidR="00E03B56" w:rsidRPr="00E711D1">
        <w:rPr>
          <w:rFonts w:ascii="Source Sans Pro" w:hAnsi="Source Sans Pro" w:cstheme="minorHAnsi"/>
          <w:color w:val="000000"/>
          <w:sz w:val="20"/>
          <w:szCs w:val="20"/>
          <w:lang w:eastAsia="en-US"/>
        </w:rPr>
        <w:t xml:space="preserve"> through the Circle Sentencing process</w:t>
      </w:r>
    </w:p>
    <w:p w14:paraId="1EA943E1" w14:textId="4434CF58" w:rsidR="004F2D62" w:rsidRPr="00E711D1" w:rsidRDefault="004F2D62" w:rsidP="00C51F4F">
      <w:pPr>
        <w:pStyle w:val="ListParagraph"/>
        <w:numPr>
          <w:ilvl w:val="0"/>
          <w:numId w:val="60"/>
        </w:num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Avoid additional breaches</w:t>
      </w:r>
    </w:p>
    <w:p w14:paraId="5B4EE20B" w14:textId="46AFA2E4" w:rsidR="004F2D62" w:rsidRPr="00E711D1" w:rsidRDefault="00E03B56" w:rsidP="00C51F4F">
      <w:pPr>
        <w:pStyle w:val="ListParagraph"/>
        <w:numPr>
          <w:ilvl w:val="0"/>
          <w:numId w:val="60"/>
        </w:num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Stabilise </w:t>
      </w:r>
      <w:r w:rsidR="004F2D62" w:rsidRPr="00E711D1">
        <w:rPr>
          <w:rFonts w:ascii="Source Sans Pro" w:hAnsi="Source Sans Pro" w:cstheme="minorHAnsi"/>
          <w:color w:val="000000"/>
          <w:sz w:val="20"/>
          <w:szCs w:val="20"/>
          <w:lang w:eastAsia="en-US"/>
        </w:rPr>
        <w:t xml:space="preserve">her mental health through </w:t>
      </w:r>
      <w:r w:rsidRPr="00E711D1">
        <w:rPr>
          <w:rFonts w:ascii="Source Sans Pro" w:hAnsi="Source Sans Pro" w:cstheme="minorHAnsi"/>
          <w:color w:val="000000"/>
          <w:sz w:val="20"/>
          <w:szCs w:val="20"/>
          <w:lang w:eastAsia="en-US"/>
        </w:rPr>
        <w:t>i</w:t>
      </w:r>
      <w:r w:rsidR="004F2D62" w:rsidRPr="00E711D1">
        <w:rPr>
          <w:rFonts w:ascii="Source Sans Pro" w:hAnsi="Source Sans Pro" w:cstheme="minorHAnsi"/>
          <w:color w:val="000000"/>
          <w:sz w:val="20"/>
          <w:szCs w:val="20"/>
          <w:lang w:eastAsia="en-US"/>
        </w:rPr>
        <w:t xml:space="preserve">npatient treatment </w:t>
      </w:r>
    </w:p>
    <w:p w14:paraId="1D43AD28" w14:textId="6EF896FF" w:rsidR="004F2D62" w:rsidRPr="00E711D1" w:rsidRDefault="004F2D62" w:rsidP="00C51F4F">
      <w:pPr>
        <w:pStyle w:val="ListParagraph"/>
        <w:numPr>
          <w:ilvl w:val="0"/>
          <w:numId w:val="60"/>
        </w:num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Connect </w:t>
      </w:r>
      <w:r w:rsidR="00E03B56" w:rsidRPr="00E711D1">
        <w:rPr>
          <w:rFonts w:ascii="Source Sans Pro" w:hAnsi="Source Sans Pro" w:cstheme="minorHAnsi"/>
          <w:color w:val="000000"/>
          <w:sz w:val="20"/>
          <w:szCs w:val="20"/>
          <w:lang w:eastAsia="en-US"/>
        </w:rPr>
        <w:t>Ja</w:t>
      </w:r>
      <w:r w:rsidRPr="00E711D1">
        <w:rPr>
          <w:rFonts w:ascii="Source Sans Pro" w:hAnsi="Source Sans Pro" w:cstheme="minorHAnsi"/>
          <w:color w:val="000000"/>
          <w:sz w:val="20"/>
          <w:szCs w:val="20"/>
          <w:lang w:eastAsia="en-US"/>
        </w:rPr>
        <w:t xml:space="preserve">ne to NDIS and </w:t>
      </w:r>
      <w:r w:rsidR="00E03B56" w:rsidRPr="00E711D1">
        <w:rPr>
          <w:rFonts w:ascii="Source Sans Pro" w:hAnsi="Source Sans Pro" w:cstheme="minorHAnsi"/>
          <w:color w:val="000000"/>
          <w:sz w:val="20"/>
          <w:szCs w:val="20"/>
          <w:lang w:eastAsia="en-US"/>
        </w:rPr>
        <w:t>Mental</w:t>
      </w:r>
      <w:r w:rsidRPr="00E711D1">
        <w:rPr>
          <w:rFonts w:ascii="Source Sans Pro" w:hAnsi="Source Sans Pro" w:cstheme="minorHAnsi"/>
          <w:color w:val="000000"/>
          <w:sz w:val="20"/>
          <w:szCs w:val="20"/>
          <w:lang w:eastAsia="en-US"/>
        </w:rPr>
        <w:t xml:space="preserve"> Health Canberra to continue treating her mental health conditions that lead to the offending </w:t>
      </w:r>
      <w:r w:rsidR="00E03B56" w:rsidRPr="00E711D1">
        <w:rPr>
          <w:rFonts w:ascii="Source Sans Pro" w:hAnsi="Source Sans Pro" w:cstheme="minorHAnsi"/>
          <w:color w:val="000000"/>
          <w:sz w:val="20"/>
          <w:szCs w:val="20"/>
          <w:lang w:eastAsia="en-US"/>
        </w:rPr>
        <w:t>behaviours</w:t>
      </w:r>
      <w:r w:rsidRPr="00E711D1">
        <w:rPr>
          <w:rFonts w:ascii="Source Sans Pro" w:hAnsi="Source Sans Pro" w:cstheme="minorHAnsi"/>
          <w:color w:val="000000"/>
          <w:sz w:val="20"/>
          <w:szCs w:val="20"/>
          <w:lang w:eastAsia="en-US"/>
        </w:rPr>
        <w:t>, and begin to cease her use of self-medication</w:t>
      </w:r>
    </w:p>
    <w:p w14:paraId="6CE95669" w14:textId="34AC1640" w:rsidR="003138D7" w:rsidRPr="00E711D1" w:rsidRDefault="004F2D62" w:rsidP="00C51F4F">
      <w:pPr>
        <w:pStyle w:val="ListParagraph"/>
        <w:numPr>
          <w:ilvl w:val="0"/>
          <w:numId w:val="60"/>
        </w:num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Connect Jane to stable </w:t>
      </w:r>
      <w:r w:rsidR="00E03B56" w:rsidRPr="00E711D1">
        <w:rPr>
          <w:rFonts w:ascii="Source Sans Pro" w:hAnsi="Source Sans Pro" w:cstheme="minorHAnsi"/>
          <w:color w:val="000000"/>
          <w:sz w:val="20"/>
          <w:szCs w:val="20"/>
          <w:lang w:eastAsia="en-US"/>
        </w:rPr>
        <w:t>housing.</w:t>
      </w:r>
      <w:r w:rsidRPr="00E711D1">
        <w:rPr>
          <w:rFonts w:ascii="Source Sans Pro" w:hAnsi="Source Sans Pro" w:cstheme="minorHAnsi"/>
          <w:color w:val="000000"/>
          <w:sz w:val="20"/>
          <w:szCs w:val="20"/>
          <w:lang w:eastAsia="en-US"/>
        </w:rPr>
        <w:t xml:space="preserve"> </w:t>
      </w:r>
    </w:p>
    <w:p w14:paraId="34A8A56F" w14:textId="77777777" w:rsidR="003138D7" w:rsidRPr="00E711D1" w:rsidRDefault="004F2D62" w:rsidP="00C51F4F">
      <w:pPr>
        <w:pStyle w:val="ListParagraph"/>
        <w:numPr>
          <w:ilvl w:val="0"/>
          <w:numId w:val="60"/>
        </w:numPr>
        <w:spacing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Help Jane to stop offending (no new offences were committed after her Section 309</w:t>
      </w:r>
      <w:r w:rsidR="003138D7" w:rsidRPr="00E711D1">
        <w:rPr>
          <w:rFonts w:ascii="Source Sans Pro" w:hAnsi="Source Sans Pro" w:cstheme="minorHAnsi"/>
          <w:color w:val="000000"/>
          <w:sz w:val="20"/>
          <w:szCs w:val="20"/>
          <w:lang w:eastAsia="en-US"/>
        </w:rPr>
        <w:t>)</w:t>
      </w:r>
    </w:p>
    <w:p w14:paraId="2F3D5B6B" w14:textId="1CFA5EC2" w:rsidR="00345323" w:rsidRDefault="004F2D62" w:rsidP="00A07A51">
      <w:pPr>
        <w:pStyle w:val="ListParagraph"/>
        <w:spacing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Remain engaged with support services including her </w:t>
      </w:r>
      <w:r w:rsidR="00160A44" w:rsidRPr="00E711D1">
        <w:rPr>
          <w:rFonts w:ascii="Source Sans Pro" w:hAnsi="Source Sans Pro" w:cstheme="minorHAnsi"/>
          <w:color w:val="000000"/>
          <w:sz w:val="20"/>
          <w:szCs w:val="20"/>
          <w:lang w:eastAsia="en-US"/>
        </w:rPr>
        <w:t>N</w:t>
      </w:r>
      <w:r w:rsidRPr="00E711D1">
        <w:rPr>
          <w:rFonts w:ascii="Source Sans Pro" w:hAnsi="Source Sans Pro" w:cstheme="minorHAnsi"/>
          <w:color w:val="000000"/>
          <w:sz w:val="20"/>
          <w:szCs w:val="20"/>
          <w:lang w:eastAsia="en-US"/>
        </w:rPr>
        <w:t xml:space="preserve">BSP support officer. </w:t>
      </w:r>
      <w:r w:rsidR="00345323" w:rsidRPr="00E711D1">
        <w:rPr>
          <w:rFonts w:ascii="Source Sans Pro" w:hAnsi="Source Sans Pro" w:cstheme="minorHAnsi"/>
          <w:color w:val="000000"/>
          <w:sz w:val="20"/>
          <w:szCs w:val="20"/>
          <w:lang w:eastAsia="en-US"/>
        </w:rPr>
        <w:t xml:space="preserve"> </w:t>
      </w:r>
    </w:p>
    <w:p w14:paraId="4FE7395F" w14:textId="77777777" w:rsidR="00B37D1A" w:rsidRDefault="00B37D1A" w:rsidP="00C15D2E">
      <w:pPr>
        <w:spacing w:line="276" w:lineRule="auto"/>
        <w:rPr>
          <w:rFonts w:ascii="Source Sans Pro" w:hAnsi="Source Sans Pro"/>
          <w:b/>
          <w:bCs/>
          <w:color w:val="482D8C" w:themeColor="background2"/>
          <w:sz w:val="24"/>
          <w:szCs w:val="24"/>
          <w:lang w:eastAsia="en-US"/>
        </w:rPr>
      </w:pPr>
    </w:p>
    <w:p w14:paraId="7599020A" w14:textId="77777777" w:rsidR="00B37D1A" w:rsidRDefault="00B37D1A" w:rsidP="00C15D2E">
      <w:pPr>
        <w:spacing w:line="276" w:lineRule="auto"/>
        <w:rPr>
          <w:rFonts w:ascii="Source Sans Pro" w:hAnsi="Source Sans Pro"/>
          <w:b/>
          <w:bCs/>
          <w:color w:val="482D8C" w:themeColor="background2"/>
          <w:sz w:val="24"/>
          <w:szCs w:val="24"/>
          <w:lang w:eastAsia="en-US"/>
        </w:rPr>
      </w:pPr>
    </w:p>
    <w:p w14:paraId="73F49E2A" w14:textId="77777777" w:rsidR="008F0401" w:rsidRDefault="008F0401" w:rsidP="00C15D2E">
      <w:pPr>
        <w:spacing w:line="276" w:lineRule="auto"/>
        <w:rPr>
          <w:rFonts w:ascii="Source Sans Pro" w:hAnsi="Source Sans Pro"/>
          <w:b/>
          <w:bCs/>
          <w:color w:val="482D8C" w:themeColor="background2"/>
          <w:sz w:val="24"/>
          <w:szCs w:val="24"/>
          <w:lang w:eastAsia="en-US"/>
        </w:rPr>
      </w:pPr>
    </w:p>
    <w:p w14:paraId="5FE8EE43" w14:textId="3FEF94F8" w:rsidR="00345323" w:rsidRPr="00A07A51" w:rsidRDefault="00B37D1A" w:rsidP="00C15D2E">
      <w:pPr>
        <w:spacing w:line="276" w:lineRule="auto"/>
        <w:rPr>
          <w:rFonts w:ascii="Source Sans Pro" w:hAnsi="Source Sans Pro"/>
          <w:b/>
          <w:bCs/>
          <w:color w:val="482D8C" w:themeColor="background2"/>
          <w:sz w:val="24"/>
          <w:szCs w:val="24"/>
          <w:lang w:eastAsia="en-US"/>
        </w:rPr>
      </w:pPr>
      <w:r>
        <w:rPr>
          <w:rFonts w:ascii="Source Sans Pro" w:hAnsi="Source Sans Pro" w:cstheme="minorHAnsi"/>
          <w:noProof/>
          <w:color w:val="000000"/>
          <w:sz w:val="20"/>
          <w:szCs w:val="20"/>
          <w:lang w:eastAsia="en-US"/>
        </w:rPr>
        <w:lastRenderedPageBreak/>
        <mc:AlternateContent>
          <mc:Choice Requires="wps">
            <w:drawing>
              <wp:anchor distT="0" distB="0" distL="114300" distR="114300" simplePos="0" relativeHeight="251658257" behindDoc="1" locked="0" layoutInCell="1" allowOverlap="1" wp14:anchorId="74FF2BCE" wp14:editId="3D0DE485">
                <wp:simplePos x="0" y="0"/>
                <wp:positionH relativeFrom="margin">
                  <wp:align>center</wp:align>
                </wp:positionH>
                <wp:positionV relativeFrom="paragraph">
                  <wp:posOffset>-132568</wp:posOffset>
                </wp:positionV>
                <wp:extent cx="6493510" cy="6131169"/>
                <wp:effectExtent l="57150" t="19050" r="59690" b="98425"/>
                <wp:wrapNone/>
                <wp:docPr id="41" name="Rectangle 41"/>
                <wp:cNvGraphicFramePr/>
                <a:graphic xmlns:a="http://schemas.openxmlformats.org/drawingml/2006/main">
                  <a:graphicData uri="http://schemas.microsoft.com/office/word/2010/wordprocessingShape">
                    <wps:wsp>
                      <wps:cNvSpPr/>
                      <wps:spPr>
                        <a:xfrm>
                          <a:off x="0" y="0"/>
                          <a:ext cx="6493510" cy="6131169"/>
                        </a:xfrm>
                        <a:prstGeom prst="rect">
                          <a:avLst/>
                        </a:prstGeom>
                        <a:solidFill>
                          <a:schemeClr val="bg1">
                            <a:lumMod val="95000"/>
                          </a:schemeClr>
                        </a:solidFill>
                        <a:ln>
                          <a:no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59B9EC8" w14:textId="65223AE1" w:rsidR="00857213" w:rsidRDefault="00857213" w:rsidP="00857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F2BCE" id="Rectangle 41" o:spid="_x0000_s1029" style="position:absolute;margin-left:0;margin-top:-10.45pt;width:511.3pt;height:482.75pt;z-index:-2516582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" fillcolor="#f2f2f2 [3052]" stroked="f" strokeweight="2pt">
                <v:shadow on="t" color="black" opacity="26214f" origin=",-.5" offset="0,3pt"/>
                <v:textbox>
                  <w:txbxContent>
                    <w:p w14:paraId="759B9EC8" w14:textId="65223AE1" w:rsidR="00857213" w:rsidRDefault="00857213" w:rsidP="00857213">
                      <w:pPr>
                        <w:jc w:val="center"/>
                      </w:pPr>
                    </w:p>
                  </w:txbxContent>
                </v:textbox>
                <w10:wrap anchorx="margin"/>
              </v:rect>
            </w:pict>
          </mc:Fallback>
        </mc:AlternateContent>
      </w:r>
      <w:r w:rsidR="00C15D2E" w:rsidRPr="00A07A51">
        <w:rPr>
          <w:rFonts w:ascii="Source Sans Pro" w:hAnsi="Source Sans Pro"/>
          <w:b/>
          <w:bCs/>
          <w:color w:val="482D8C" w:themeColor="background2"/>
          <w:sz w:val="24"/>
          <w:szCs w:val="24"/>
          <w:lang w:eastAsia="en-US"/>
        </w:rPr>
        <w:t xml:space="preserve">Maria </w:t>
      </w:r>
    </w:p>
    <w:p w14:paraId="06096ABE" w14:textId="77C6179D" w:rsidR="00345323" w:rsidRDefault="00345323" w:rsidP="00345323">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b/>
          <w:bCs/>
          <w:color w:val="000000"/>
          <w:sz w:val="20"/>
          <w:szCs w:val="20"/>
          <w:lang w:eastAsia="en-US"/>
        </w:rPr>
        <w:t xml:space="preserve">2. </w:t>
      </w:r>
      <w:r w:rsidR="00B8318F" w:rsidRPr="00E711D1">
        <w:rPr>
          <w:rFonts w:ascii="Source Sans Pro" w:hAnsi="Source Sans Pro" w:cstheme="minorHAnsi"/>
          <w:color w:val="000000"/>
          <w:sz w:val="20"/>
          <w:szCs w:val="20"/>
          <w:lang w:eastAsia="en-US"/>
        </w:rPr>
        <w:t>Maria*</w:t>
      </w:r>
      <w:r w:rsidR="0066270A" w:rsidRPr="00E711D1">
        <w:rPr>
          <w:rFonts w:ascii="Source Sans Pro" w:hAnsi="Source Sans Pro" w:cstheme="minorHAnsi"/>
          <w:color w:val="000000"/>
          <w:sz w:val="20"/>
          <w:szCs w:val="20"/>
          <w:lang w:eastAsia="en-US"/>
        </w:rPr>
        <w:t xml:space="preserve"> is</w:t>
      </w:r>
      <w:r w:rsidRPr="00E711D1">
        <w:rPr>
          <w:rFonts w:ascii="Source Sans Pro" w:hAnsi="Source Sans Pro" w:cstheme="minorHAnsi"/>
          <w:color w:val="000000"/>
          <w:sz w:val="20"/>
          <w:szCs w:val="20"/>
          <w:lang w:eastAsia="en-US"/>
        </w:rPr>
        <w:t xml:space="preserve"> a 27-year-old woman </w:t>
      </w:r>
      <w:r w:rsidR="00E03B56" w:rsidRPr="00E711D1">
        <w:rPr>
          <w:rFonts w:ascii="Source Sans Pro" w:hAnsi="Source Sans Pro" w:cstheme="minorHAnsi"/>
          <w:color w:val="000000"/>
          <w:sz w:val="20"/>
          <w:szCs w:val="20"/>
          <w:lang w:eastAsia="en-US"/>
        </w:rPr>
        <w:t>on bail for serious charges of distributing contraband. Maria had reoffended while on bail with another serious charge.</w:t>
      </w:r>
      <w:r w:rsidRPr="00E711D1">
        <w:rPr>
          <w:rFonts w:ascii="Source Sans Pro" w:hAnsi="Source Sans Pro" w:cstheme="minorHAnsi"/>
          <w:color w:val="000000"/>
          <w:sz w:val="20"/>
          <w:szCs w:val="20"/>
          <w:lang w:eastAsia="en-US"/>
        </w:rPr>
        <w:t xml:space="preserve"> She avoided triggering a section 9D</w:t>
      </w:r>
      <w:r w:rsidR="0066270A" w:rsidRPr="00E711D1">
        <w:rPr>
          <w:rFonts w:ascii="Source Sans Pro" w:hAnsi="Source Sans Pro" w:cstheme="minorHAnsi"/>
          <w:color w:val="000000"/>
          <w:sz w:val="20"/>
          <w:szCs w:val="20"/>
          <w:lang w:eastAsia="en-US"/>
        </w:rPr>
        <w:t xml:space="preserve"> (remand)</w:t>
      </w:r>
      <w:r w:rsidRPr="00E711D1">
        <w:rPr>
          <w:rFonts w:ascii="Source Sans Pro" w:hAnsi="Source Sans Pro" w:cstheme="minorHAnsi"/>
          <w:color w:val="000000"/>
          <w:sz w:val="20"/>
          <w:szCs w:val="20"/>
          <w:lang w:eastAsia="en-US"/>
        </w:rPr>
        <w:t xml:space="preserve"> status through a technicality. The presiding magistrate allowed bail primarily based on the presence of ALS bail support in the courtroom, and the instruction that </w:t>
      </w:r>
      <w:r w:rsidR="00B8318F" w:rsidRPr="00E711D1">
        <w:rPr>
          <w:rFonts w:ascii="Source Sans Pro" w:hAnsi="Source Sans Pro" w:cstheme="minorHAnsi"/>
          <w:color w:val="000000"/>
          <w:sz w:val="20"/>
          <w:szCs w:val="20"/>
          <w:lang w:eastAsia="en-US"/>
        </w:rPr>
        <w:t>Maria</w:t>
      </w:r>
      <w:r w:rsidRPr="00E711D1">
        <w:rPr>
          <w:rFonts w:ascii="Source Sans Pro" w:hAnsi="Source Sans Pro" w:cstheme="minorHAnsi"/>
          <w:color w:val="000000"/>
          <w:sz w:val="20"/>
          <w:szCs w:val="20"/>
          <w:lang w:eastAsia="en-US"/>
        </w:rPr>
        <w:t xml:space="preserve"> engage with ALS bail support. We were familiar with </w:t>
      </w:r>
      <w:r w:rsidR="0000596F" w:rsidRPr="00E711D1">
        <w:rPr>
          <w:rFonts w:ascii="Source Sans Pro" w:hAnsi="Source Sans Pro" w:cstheme="minorHAnsi"/>
          <w:color w:val="000000"/>
          <w:sz w:val="20"/>
          <w:szCs w:val="20"/>
          <w:lang w:eastAsia="en-US"/>
        </w:rPr>
        <w:t>Maria</w:t>
      </w:r>
      <w:r w:rsidRPr="00E711D1">
        <w:rPr>
          <w:rFonts w:ascii="Source Sans Pro" w:hAnsi="Source Sans Pro" w:cstheme="minorHAnsi"/>
          <w:color w:val="000000"/>
          <w:sz w:val="20"/>
          <w:szCs w:val="20"/>
          <w:lang w:eastAsia="en-US"/>
        </w:rPr>
        <w:t xml:space="preserve"> and her family</w:t>
      </w:r>
      <w:r w:rsidR="0000596F" w:rsidRPr="00E711D1">
        <w:rPr>
          <w:rFonts w:ascii="Source Sans Pro" w:hAnsi="Source Sans Pro" w:cstheme="minorHAnsi"/>
          <w:color w:val="000000"/>
          <w:sz w:val="20"/>
          <w:szCs w:val="20"/>
          <w:lang w:eastAsia="en-US"/>
        </w:rPr>
        <w:t>,</w:t>
      </w:r>
      <w:r w:rsidRPr="00E711D1">
        <w:rPr>
          <w:rFonts w:ascii="Source Sans Pro" w:hAnsi="Source Sans Pro" w:cstheme="minorHAnsi"/>
          <w:color w:val="000000"/>
          <w:sz w:val="20"/>
          <w:szCs w:val="20"/>
          <w:lang w:eastAsia="en-US"/>
        </w:rPr>
        <w:t xml:space="preserve"> all of whom are repeat offenders. </w:t>
      </w:r>
    </w:p>
    <w:p w14:paraId="1CC8E884" w14:textId="77777777" w:rsidR="006E6C85" w:rsidRPr="00E711D1" w:rsidRDefault="006E6C85" w:rsidP="00345323">
      <w:pPr>
        <w:autoSpaceDE w:val="0"/>
        <w:autoSpaceDN w:val="0"/>
        <w:adjustRightInd w:val="0"/>
        <w:spacing w:after="0" w:line="240" w:lineRule="auto"/>
        <w:rPr>
          <w:rFonts w:ascii="Source Sans Pro" w:hAnsi="Source Sans Pro" w:cstheme="minorHAnsi"/>
          <w:color w:val="000000"/>
          <w:sz w:val="20"/>
          <w:szCs w:val="20"/>
          <w:lang w:eastAsia="en-US"/>
        </w:rPr>
      </w:pPr>
    </w:p>
    <w:p w14:paraId="3250ABCE" w14:textId="02D98B28" w:rsidR="00345323" w:rsidRDefault="0000596F" w:rsidP="00345323">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Maria</w:t>
      </w:r>
      <w:r w:rsidR="00345323" w:rsidRPr="00E711D1">
        <w:rPr>
          <w:rFonts w:ascii="Source Sans Pro" w:hAnsi="Source Sans Pro" w:cstheme="minorHAnsi"/>
          <w:color w:val="000000"/>
          <w:sz w:val="20"/>
          <w:szCs w:val="20"/>
          <w:lang w:eastAsia="en-US"/>
        </w:rPr>
        <w:t xml:space="preserve"> maintained consistent contact with ALS bail support and on several occasions, visited the office to express her concerns about the upcoming Court dates and to seek condolence for the recent loss of her partner. ALS referred her to counselling services and provided transportation to the assessment and initial sessions. </w:t>
      </w:r>
    </w:p>
    <w:p w14:paraId="502342C0" w14:textId="3D521318" w:rsidR="006E6C85" w:rsidRPr="00E711D1" w:rsidRDefault="006E6C85" w:rsidP="00345323">
      <w:pPr>
        <w:autoSpaceDE w:val="0"/>
        <w:autoSpaceDN w:val="0"/>
        <w:adjustRightInd w:val="0"/>
        <w:spacing w:after="0" w:line="240" w:lineRule="auto"/>
        <w:rPr>
          <w:rFonts w:ascii="Source Sans Pro" w:hAnsi="Source Sans Pro" w:cstheme="minorHAnsi"/>
          <w:color w:val="000000"/>
          <w:sz w:val="20"/>
          <w:szCs w:val="20"/>
          <w:lang w:eastAsia="en-US"/>
        </w:rPr>
      </w:pPr>
    </w:p>
    <w:p w14:paraId="5BDBBAD4" w14:textId="73E9EF56" w:rsidR="00345323" w:rsidRDefault="00345323" w:rsidP="00345323">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The counselling service was also able to provide a report for the Courts and recommendations for further treatment. This was critical in terms of allowing the Court to gain a more comprehensive understanding </w:t>
      </w:r>
      <w:r w:rsidR="00276FA1" w:rsidRPr="00E711D1">
        <w:rPr>
          <w:rFonts w:ascii="Source Sans Pro" w:hAnsi="Source Sans Pro" w:cstheme="minorHAnsi"/>
          <w:color w:val="000000"/>
          <w:sz w:val="20"/>
          <w:szCs w:val="20"/>
          <w:lang w:eastAsia="en-US"/>
        </w:rPr>
        <w:t>Maria</w:t>
      </w:r>
      <w:r w:rsidRPr="00E711D1">
        <w:rPr>
          <w:rFonts w:ascii="Source Sans Pro" w:hAnsi="Source Sans Pro" w:cstheme="minorHAnsi"/>
          <w:color w:val="000000"/>
          <w:sz w:val="20"/>
          <w:szCs w:val="20"/>
          <w:lang w:eastAsia="en-US"/>
        </w:rPr>
        <w:t xml:space="preserve">'s situation. </w:t>
      </w:r>
    </w:p>
    <w:p w14:paraId="575F11DF" w14:textId="025CDF4F" w:rsidR="006E6C85" w:rsidRPr="00E711D1" w:rsidRDefault="006E6C85" w:rsidP="00345323">
      <w:pPr>
        <w:autoSpaceDE w:val="0"/>
        <w:autoSpaceDN w:val="0"/>
        <w:adjustRightInd w:val="0"/>
        <w:spacing w:after="0" w:line="240" w:lineRule="auto"/>
        <w:rPr>
          <w:rFonts w:ascii="Source Sans Pro" w:hAnsi="Source Sans Pro" w:cstheme="minorHAnsi"/>
          <w:color w:val="000000"/>
          <w:sz w:val="20"/>
          <w:szCs w:val="20"/>
          <w:lang w:eastAsia="en-US"/>
        </w:rPr>
      </w:pPr>
    </w:p>
    <w:p w14:paraId="179B2B50" w14:textId="5F5A1B5C" w:rsidR="00345323" w:rsidRPr="00E711D1" w:rsidRDefault="00276FA1" w:rsidP="00345323">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Maria</w:t>
      </w:r>
      <w:r w:rsidR="00345323" w:rsidRPr="00E711D1">
        <w:rPr>
          <w:rFonts w:ascii="Source Sans Pro" w:hAnsi="Source Sans Pro" w:cstheme="minorHAnsi"/>
          <w:color w:val="000000"/>
          <w:sz w:val="20"/>
          <w:szCs w:val="20"/>
          <w:lang w:eastAsia="en-US"/>
        </w:rPr>
        <w:t xml:space="preserve"> was scheduled for Galambany, but first needed an assessment and to appear for mention. She agreed to allow ALS bail support to transport her to all these appointments and finally to sentencing. The transport is critical because it provides appointment compliance which is notoriously difficul</w:t>
      </w:r>
      <w:r w:rsidR="00532639" w:rsidRPr="00E711D1">
        <w:rPr>
          <w:rFonts w:ascii="Source Sans Pro" w:hAnsi="Source Sans Pro" w:cstheme="minorHAnsi"/>
          <w:color w:val="000000"/>
          <w:sz w:val="20"/>
          <w:szCs w:val="20"/>
          <w:lang w:eastAsia="en-US"/>
        </w:rPr>
        <w:t>t for</w:t>
      </w:r>
      <w:r w:rsidR="00345323" w:rsidRPr="00E711D1">
        <w:rPr>
          <w:rFonts w:ascii="Source Sans Pro" w:hAnsi="Source Sans Pro" w:cstheme="minorHAnsi"/>
          <w:color w:val="000000"/>
          <w:sz w:val="20"/>
          <w:szCs w:val="20"/>
          <w:lang w:eastAsia="en-US"/>
        </w:rPr>
        <w:t xml:space="preserve"> clients </w:t>
      </w:r>
      <w:r w:rsidR="00532639" w:rsidRPr="00E711D1">
        <w:rPr>
          <w:rFonts w:ascii="Source Sans Pro" w:hAnsi="Source Sans Pro" w:cstheme="minorHAnsi"/>
          <w:color w:val="000000"/>
          <w:sz w:val="20"/>
          <w:szCs w:val="20"/>
          <w:lang w:eastAsia="en-US"/>
        </w:rPr>
        <w:t>to access</w:t>
      </w:r>
      <w:r w:rsidR="00345323" w:rsidRPr="00E711D1">
        <w:rPr>
          <w:rFonts w:ascii="Source Sans Pro" w:hAnsi="Source Sans Pro" w:cstheme="minorHAnsi"/>
          <w:color w:val="000000"/>
          <w:sz w:val="20"/>
          <w:szCs w:val="20"/>
          <w:lang w:eastAsia="en-US"/>
        </w:rPr>
        <w:t xml:space="preserve">. </w:t>
      </w:r>
    </w:p>
    <w:p w14:paraId="36D95CCD" w14:textId="009C3028" w:rsidR="00345323" w:rsidRDefault="00345323" w:rsidP="00345323">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ALS bail support was present with </w:t>
      </w:r>
      <w:r w:rsidR="00FE6048" w:rsidRPr="00E711D1">
        <w:rPr>
          <w:rFonts w:ascii="Source Sans Pro" w:hAnsi="Source Sans Pro" w:cstheme="minorHAnsi"/>
          <w:color w:val="000000"/>
          <w:sz w:val="20"/>
          <w:szCs w:val="20"/>
          <w:lang w:eastAsia="en-US"/>
        </w:rPr>
        <w:t xml:space="preserve">Maria </w:t>
      </w:r>
      <w:r w:rsidRPr="00E711D1">
        <w:rPr>
          <w:rFonts w:ascii="Source Sans Pro" w:hAnsi="Source Sans Pro" w:cstheme="minorHAnsi"/>
          <w:color w:val="000000"/>
          <w:sz w:val="20"/>
          <w:szCs w:val="20"/>
          <w:lang w:eastAsia="en-US"/>
        </w:rPr>
        <w:t xml:space="preserve">in Court and provided support letters. Her sentence was lenient considering the seriousness of the charges. The Elders relied heavily on the fact she had engaged in counselling and maintained a close relationship with bail support. </w:t>
      </w:r>
    </w:p>
    <w:p w14:paraId="54A3E312" w14:textId="77777777" w:rsidR="006E6C85" w:rsidRPr="00E711D1" w:rsidRDefault="006E6C85" w:rsidP="00345323">
      <w:pPr>
        <w:autoSpaceDE w:val="0"/>
        <w:autoSpaceDN w:val="0"/>
        <w:adjustRightInd w:val="0"/>
        <w:spacing w:after="0" w:line="240" w:lineRule="auto"/>
        <w:rPr>
          <w:rFonts w:ascii="Source Sans Pro" w:hAnsi="Source Sans Pro" w:cstheme="minorHAnsi"/>
          <w:color w:val="000000"/>
          <w:sz w:val="20"/>
          <w:szCs w:val="20"/>
          <w:lang w:eastAsia="en-US"/>
        </w:rPr>
      </w:pPr>
    </w:p>
    <w:p w14:paraId="4BC9FBEA" w14:textId="5B75462C" w:rsidR="00345323" w:rsidRPr="00E711D1" w:rsidRDefault="00345323" w:rsidP="00345323">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Additionally, </w:t>
      </w:r>
      <w:r w:rsidR="002172AB" w:rsidRPr="00E711D1">
        <w:rPr>
          <w:rFonts w:ascii="Source Sans Pro" w:hAnsi="Source Sans Pro" w:cstheme="minorHAnsi"/>
          <w:color w:val="000000"/>
          <w:sz w:val="20"/>
          <w:szCs w:val="20"/>
          <w:lang w:eastAsia="en-US"/>
        </w:rPr>
        <w:t xml:space="preserve">Maria </w:t>
      </w:r>
      <w:r w:rsidRPr="00E711D1">
        <w:rPr>
          <w:rFonts w:ascii="Source Sans Pro" w:hAnsi="Source Sans Pro" w:cstheme="minorHAnsi"/>
          <w:color w:val="000000"/>
          <w:sz w:val="20"/>
          <w:szCs w:val="20"/>
          <w:lang w:eastAsia="en-US"/>
        </w:rPr>
        <w:t>continued to stay in contact with bail support until she relocated to another state.</w:t>
      </w:r>
    </w:p>
    <w:p w14:paraId="0D74816F" w14:textId="77777777" w:rsidR="006E6C85" w:rsidRDefault="00E03B56" w:rsidP="00345323">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Without NBSP’s support, the Magistrate would likely have denied Maria bail, and the Galambany Circle Court may not have felt Maria had the support to receive such a lenient sentence.  </w:t>
      </w:r>
    </w:p>
    <w:p w14:paraId="21757C2A" w14:textId="77777777" w:rsidR="006E6C85" w:rsidRDefault="006E6C85" w:rsidP="00345323">
      <w:pPr>
        <w:autoSpaceDE w:val="0"/>
        <w:autoSpaceDN w:val="0"/>
        <w:adjustRightInd w:val="0"/>
        <w:spacing w:after="0" w:line="240" w:lineRule="auto"/>
        <w:rPr>
          <w:rFonts w:ascii="Source Sans Pro" w:hAnsi="Source Sans Pro" w:cstheme="minorHAnsi"/>
          <w:color w:val="000000"/>
          <w:sz w:val="20"/>
          <w:szCs w:val="20"/>
          <w:lang w:eastAsia="en-US"/>
        </w:rPr>
      </w:pPr>
    </w:p>
    <w:p w14:paraId="167E74A7" w14:textId="49962E27" w:rsidR="00E03B56" w:rsidRPr="00614240" w:rsidRDefault="00E03B56" w:rsidP="00345323">
      <w:pPr>
        <w:autoSpaceDE w:val="0"/>
        <w:autoSpaceDN w:val="0"/>
        <w:adjustRightInd w:val="0"/>
        <w:spacing w:after="0" w:line="240" w:lineRule="auto"/>
        <w:rPr>
          <w:rFonts w:ascii="Source Sans Pro" w:hAnsi="Source Sans Pro" w:cstheme="minorHAnsi"/>
          <w:color w:val="000000"/>
          <w:sz w:val="20"/>
          <w:szCs w:val="20"/>
          <w:lang w:eastAsia="en-US"/>
        </w:rPr>
      </w:pPr>
      <w:r w:rsidRPr="00614240">
        <w:rPr>
          <w:rFonts w:ascii="Source Sans Pro" w:hAnsi="Source Sans Pro" w:cstheme="minorHAnsi"/>
          <w:color w:val="000000"/>
          <w:sz w:val="20"/>
          <w:szCs w:val="20"/>
          <w:lang w:eastAsia="en-US"/>
        </w:rPr>
        <w:t>With NBSP support, Maria was assisted to:</w:t>
      </w:r>
    </w:p>
    <w:p w14:paraId="4C47F508" w14:textId="77777777" w:rsidR="006E6C85" w:rsidRPr="00E711D1" w:rsidRDefault="006E6C85" w:rsidP="00345323">
      <w:pPr>
        <w:autoSpaceDE w:val="0"/>
        <w:autoSpaceDN w:val="0"/>
        <w:adjustRightInd w:val="0"/>
        <w:spacing w:after="0" w:line="240" w:lineRule="auto"/>
        <w:rPr>
          <w:rFonts w:ascii="Source Sans Pro" w:hAnsi="Source Sans Pro" w:cstheme="minorHAnsi"/>
          <w:color w:val="000000"/>
          <w:sz w:val="20"/>
          <w:szCs w:val="20"/>
          <w:lang w:eastAsia="en-US"/>
        </w:rPr>
      </w:pPr>
    </w:p>
    <w:p w14:paraId="43B1DB96" w14:textId="3548B25A" w:rsidR="00E03B56" w:rsidRPr="00E711D1" w:rsidRDefault="00E03B56" w:rsidP="00C51F4F">
      <w:pPr>
        <w:pStyle w:val="ListParagraph"/>
        <w:numPr>
          <w:ilvl w:val="0"/>
          <w:numId w:val="58"/>
        </w:num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Gain rapport with </w:t>
      </w:r>
      <w:r w:rsidR="00160A44" w:rsidRPr="00E711D1">
        <w:rPr>
          <w:rFonts w:ascii="Source Sans Pro" w:hAnsi="Source Sans Pro" w:cstheme="minorHAnsi"/>
          <w:color w:val="000000"/>
          <w:sz w:val="20"/>
          <w:szCs w:val="20"/>
          <w:lang w:eastAsia="en-US"/>
        </w:rPr>
        <w:t>NBSP</w:t>
      </w:r>
      <w:r w:rsidRPr="00E711D1">
        <w:rPr>
          <w:rFonts w:ascii="Source Sans Pro" w:hAnsi="Source Sans Pro" w:cstheme="minorHAnsi"/>
          <w:color w:val="000000"/>
          <w:sz w:val="20"/>
          <w:szCs w:val="20"/>
          <w:lang w:eastAsia="en-US"/>
        </w:rPr>
        <w:t xml:space="preserve"> workers through </w:t>
      </w:r>
      <w:r w:rsidR="00160A44" w:rsidRPr="00E711D1">
        <w:rPr>
          <w:rFonts w:ascii="Source Sans Pro" w:hAnsi="Source Sans Pro" w:cstheme="minorHAnsi"/>
          <w:color w:val="000000"/>
          <w:sz w:val="20"/>
          <w:szCs w:val="20"/>
          <w:lang w:eastAsia="en-US"/>
        </w:rPr>
        <w:t>their</w:t>
      </w:r>
      <w:r w:rsidRPr="00E711D1">
        <w:rPr>
          <w:rFonts w:ascii="Source Sans Pro" w:hAnsi="Source Sans Pro" w:cstheme="minorHAnsi"/>
          <w:color w:val="000000"/>
          <w:sz w:val="20"/>
          <w:szCs w:val="20"/>
          <w:lang w:eastAsia="en-US"/>
        </w:rPr>
        <w:t xml:space="preserve"> knowledge of, and support to, her and her family</w:t>
      </w:r>
    </w:p>
    <w:p w14:paraId="76672D0D" w14:textId="6C510235" w:rsidR="00E03B56" w:rsidRPr="00E711D1" w:rsidRDefault="00E03B56" w:rsidP="00C51F4F">
      <w:pPr>
        <w:pStyle w:val="ListParagraph"/>
        <w:numPr>
          <w:ilvl w:val="0"/>
          <w:numId w:val="58"/>
        </w:num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Work through her grief and loss with a counsellor </w:t>
      </w:r>
    </w:p>
    <w:p w14:paraId="1FE0F0B0" w14:textId="597F687D" w:rsidR="00E03B56" w:rsidRPr="00E711D1" w:rsidRDefault="00E03B56" w:rsidP="00C51F4F">
      <w:pPr>
        <w:pStyle w:val="ListParagraph"/>
        <w:numPr>
          <w:ilvl w:val="0"/>
          <w:numId w:val="58"/>
        </w:num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Create a treatment plan with the counsellor and a detailed report for the Courts </w:t>
      </w:r>
    </w:p>
    <w:p w14:paraId="4ADFE475" w14:textId="77777777" w:rsidR="00A07A51" w:rsidRDefault="00E03B56" w:rsidP="00C51F4F">
      <w:pPr>
        <w:pStyle w:val="ListParagraph"/>
        <w:numPr>
          <w:ilvl w:val="0"/>
          <w:numId w:val="58"/>
        </w:num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Attend all or her required appointments (transport) </w:t>
      </w:r>
    </w:p>
    <w:p w14:paraId="693E772C" w14:textId="3AC8F806" w:rsidR="00E03B56" w:rsidRPr="00A07A51" w:rsidRDefault="00E03B56" w:rsidP="00C51F4F">
      <w:pPr>
        <w:pStyle w:val="ListParagraph"/>
        <w:numPr>
          <w:ilvl w:val="0"/>
          <w:numId w:val="58"/>
        </w:numPr>
        <w:autoSpaceDE w:val="0"/>
        <w:autoSpaceDN w:val="0"/>
        <w:adjustRightInd w:val="0"/>
        <w:spacing w:after="0" w:line="240" w:lineRule="auto"/>
        <w:rPr>
          <w:rFonts w:ascii="Source Sans Pro" w:hAnsi="Source Sans Pro" w:cstheme="minorHAnsi"/>
          <w:color w:val="000000"/>
          <w:sz w:val="20"/>
          <w:szCs w:val="20"/>
          <w:lang w:eastAsia="en-US"/>
        </w:rPr>
      </w:pPr>
      <w:r w:rsidRPr="00A07A51">
        <w:rPr>
          <w:rFonts w:ascii="Source Sans Pro" w:hAnsi="Source Sans Pro" w:cstheme="minorHAnsi"/>
          <w:color w:val="000000"/>
          <w:sz w:val="20"/>
          <w:szCs w:val="20"/>
          <w:lang w:eastAsia="en-US"/>
        </w:rPr>
        <w:t xml:space="preserve">Successfully complete Galambany Circle Sentencing Court </w:t>
      </w:r>
    </w:p>
    <w:p w14:paraId="352FE0F4" w14:textId="498B5806" w:rsidR="001A014A" w:rsidRPr="00A07A51" w:rsidRDefault="00345323" w:rsidP="00A07A51">
      <w:pPr>
        <w:autoSpaceDE w:val="0"/>
        <w:autoSpaceDN w:val="0"/>
        <w:adjustRightInd w:val="0"/>
        <w:spacing w:after="0" w:line="276"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 </w:t>
      </w:r>
    </w:p>
    <w:p w14:paraId="46C0C257" w14:textId="77777777" w:rsidR="00973451" w:rsidRDefault="00973451" w:rsidP="00345323">
      <w:pPr>
        <w:rPr>
          <w:rFonts w:cstheme="minorHAnsi"/>
          <w:sz w:val="24"/>
          <w:szCs w:val="24"/>
        </w:rPr>
      </w:pPr>
    </w:p>
    <w:p w14:paraId="252B3FE7" w14:textId="77777777" w:rsidR="00351D46" w:rsidRDefault="00351D46" w:rsidP="00345323">
      <w:pPr>
        <w:rPr>
          <w:rFonts w:cstheme="minorHAnsi"/>
          <w:sz w:val="24"/>
          <w:szCs w:val="24"/>
        </w:rPr>
      </w:pPr>
    </w:p>
    <w:p w14:paraId="6C3B15E0" w14:textId="77777777" w:rsidR="00351D46" w:rsidRDefault="00351D46" w:rsidP="00345323">
      <w:pPr>
        <w:rPr>
          <w:rFonts w:cstheme="minorHAnsi"/>
          <w:sz w:val="24"/>
          <w:szCs w:val="24"/>
        </w:rPr>
      </w:pPr>
    </w:p>
    <w:p w14:paraId="26788089" w14:textId="77777777" w:rsidR="00351D46" w:rsidRDefault="00351D46" w:rsidP="00345323">
      <w:pPr>
        <w:rPr>
          <w:rFonts w:cstheme="minorHAnsi"/>
          <w:sz w:val="24"/>
          <w:szCs w:val="24"/>
        </w:rPr>
      </w:pPr>
    </w:p>
    <w:p w14:paraId="11B37E4B" w14:textId="77777777" w:rsidR="00351D46" w:rsidRDefault="00351D46" w:rsidP="00345323">
      <w:pPr>
        <w:rPr>
          <w:rFonts w:cstheme="minorHAnsi"/>
          <w:sz w:val="24"/>
          <w:szCs w:val="24"/>
        </w:rPr>
      </w:pPr>
    </w:p>
    <w:p w14:paraId="6C57A9E9" w14:textId="77777777" w:rsidR="00351D46" w:rsidRDefault="00351D46" w:rsidP="00345323">
      <w:pPr>
        <w:rPr>
          <w:rFonts w:cstheme="minorHAnsi"/>
          <w:sz w:val="24"/>
          <w:szCs w:val="24"/>
        </w:rPr>
      </w:pPr>
    </w:p>
    <w:p w14:paraId="7709D3AA" w14:textId="77777777" w:rsidR="00351D46" w:rsidRDefault="00351D46" w:rsidP="00345323">
      <w:pPr>
        <w:rPr>
          <w:rFonts w:cstheme="minorHAnsi"/>
          <w:sz w:val="24"/>
          <w:szCs w:val="24"/>
        </w:rPr>
      </w:pPr>
    </w:p>
    <w:p w14:paraId="500A2CDC" w14:textId="77777777" w:rsidR="00351D46" w:rsidRDefault="00351D46" w:rsidP="00345323">
      <w:pPr>
        <w:rPr>
          <w:rFonts w:cstheme="minorHAnsi"/>
          <w:sz w:val="24"/>
          <w:szCs w:val="24"/>
        </w:rPr>
      </w:pPr>
    </w:p>
    <w:p w14:paraId="75986BA8" w14:textId="77777777" w:rsidR="00351D46" w:rsidRDefault="00351D46" w:rsidP="00345323">
      <w:pPr>
        <w:rPr>
          <w:rFonts w:cstheme="minorHAnsi"/>
          <w:sz w:val="24"/>
          <w:szCs w:val="24"/>
        </w:rPr>
      </w:pPr>
    </w:p>
    <w:p w14:paraId="51E5DBC9" w14:textId="77777777" w:rsidR="00351D46" w:rsidRDefault="00351D46" w:rsidP="00345323">
      <w:pPr>
        <w:rPr>
          <w:rFonts w:cstheme="minorHAnsi"/>
          <w:sz w:val="24"/>
          <w:szCs w:val="24"/>
        </w:rPr>
      </w:pPr>
    </w:p>
    <w:p w14:paraId="7D07E6EE" w14:textId="77777777" w:rsidR="00351D46" w:rsidRPr="007470F1" w:rsidRDefault="00351D46" w:rsidP="00345323">
      <w:pPr>
        <w:rPr>
          <w:rFonts w:cstheme="minorHAnsi"/>
          <w:sz w:val="24"/>
          <w:szCs w:val="24"/>
        </w:rPr>
      </w:pPr>
    </w:p>
    <w:p w14:paraId="3838247F" w14:textId="7EECDA88" w:rsidR="0098664A" w:rsidRPr="008F0401" w:rsidRDefault="0098664A" w:rsidP="000E41B8">
      <w:pPr>
        <w:pStyle w:val="NormalWeb"/>
        <w:spacing w:before="0" w:beforeAutospacing="0" w:after="240" w:afterAutospacing="0"/>
        <w:rPr>
          <w:rFonts w:ascii="Montserrat" w:hAnsi="Montserrat" w:cstheme="minorHAnsi"/>
          <w:b/>
          <w:bCs/>
          <w:color w:val="482D8C" w:themeColor="background2"/>
          <w:sz w:val="28"/>
          <w:szCs w:val="28"/>
        </w:rPr>
      </w:pPr>
      <w:r w:rsidRPr="008F0401">
        <w:rPr>
          <w:rFonts w:ascii="Montserrat" w:hAnsi="Montserrat" w:cstheme="minorHAnsi"/>
          <w:b/>
          <w:bCs/>
          <w:color w:val="482D8C" w:themeColor="background2"/>
          <w:sz w:val="28"/>
          <w:szCs w:val="28"/>
        </w:rPr>
        <w:lastRenderedPageBreak/>
        <w:t>Empowerment Yarning Circles</w:t>
      </w:r>
    </w:p>
    <w:p w14:paraId="6C63156B" w14:textId="0F5B2F74" w:rsidR="0098664A" w:rsidRPr="00E711D1" w:rsidRDefault="0098664A" w:rsidP="0098664A">
      <w:pPr>
        <w:pStyle w:val="NormalWeb"/>
        <w:spacing w:before="0" w:beforeAutospacing="0" w:after="240" w:afterAutospacing="0"/>
        <w:rPr>
          <w:rFonts w:ascii="Source Sans Pro" w:hAnsi="Source Sans Pro" w:cstheme="minorHAnsi"/>
          <w:color w:val="313131"/>
          <w:sz w:val="20"/>
          <w:szCs w:val="20"/>
        </w:rPr>
      </w:pPr>
      <w:r w:rsidRPr="00E711D1">
        <w:rPr>
          <w:rFonts w:ascii="Source Sans Pro" w:hAnsi="Source Sans Pro" w:cstheme="minorHAnsi"/>
          <w:color w:val="313131"/>
          <w:sz w:val="20"/>
          <w:szCs w:val="20"/>
        </w:rPr>
        <w:t>Empowering Yarning Circles is a series of yarning circles that focus on enabling ex-detainees to stay in the community and rebuild their lives. The program supports re-stablishing links to community and culture, restoring relationships with family, friends and peers and supporting and enabling clients to manage their own lives.</w:t>
      </w:r>
    </w:p>
    <w:p w14:paraId="30398FB3" w14:textId="1E2409CD" w:rsidR="0098664A" w:rsidRDefault="0098664A" w:rsidP="0098664A">
      <w:pPr>
        <w:pStyle w:val="NormalWeb"/>
        <w:spacing w:before="0" w:beforeAutospacing="0" w:after="0" w:afterAutospacing="0"/>
        <w:rPr>
          <w:rFonts w:ascii="Source Sans Pro" w:hAnsi="Source Sans Pro" w:cstheme="minorHAnsi"/>
          <w:color w:val="313131"/>
          <w:sz w:val="20"/>
          <w:szCs w:val="20"/>
        </w:rPr>
      </w:pPr>
      <w:r w:rsidRPr="00E711D1">
        <w:rPr>
          <w:rFonts w:ascii="Source Sans Pro" w:hAnsi="Source Sans Pro" w:cstheme="minorHAnsi"/>
          <w:color w:val="313131"/>
          <w:sz w:val="20"/>
          <w:szCs w:val="20"/>
        </w:rPr>
        <w:t>Yarning Circles are weekly and engage First Nations participants to build capacity to manage daily life and reconnect to Community by reducing the risk of recidivism through integrated case management and community support. Yarning Circles are provided as flexible sessions and can be for men or women only, with the support of Elders and community services. The Circles will focus on different areas of a person’s life, such as trauma informed support and personal skills, motivation and leadership, self-awareness, and relapse prevention.</w:t>
      </w:r>
      <w:r w:rsidR="00EE73BD" w:rsidRPr="00E711D1">
        <w:rPr>
          <w:rFonts w:ascii="Source Sans Pro" w:hAnsi="Source Sans Pro" w:cstheme="minorHAnsi"/>
          <w:color w:val="313131"/>
          <w:sz w:val="20"/>
          <w:szCs w:val="20"/>
        </w:rPr>
        <w:t xml:space="preserve"> Empowerment Yarning Circles are delivered by Yeddung Mura. </w:t>
      </w:r>
    </w:p>
    <w:p w14:paraId="3C2349CB" w14:textId="77777777" w:rsidR="00F7785C" w:rsidRDefault="00F7785C" w:rsidP="0098664A">
      <w:pPr>
        <w:pStyle w:val="NormalWeb"/>
        <w:spacing w:before="0" w:beforeAutospacing="0" w:after="0" w:afterAutospacing="0"/>
        <w:rPr>
          <w:rFonts w:ascii="Source Sans Pro" w:hAnsi="Source Sans Pro" w:cstheme="minorHAnsi"/>
          <w:color w:val="313131"/>
          <w:sz w:val="20"/>
          <w:szCs w:val="20"/>
        </w:rPr>
      </w:pPr>
    </w:p>
    <w:p w14:paraId="5F5E7999" w14:textId="77777777" w:rsidR="00F7785C" w:rsidRPr="008F0401" w:rsidRDefault="00F7785C" w:rsidP="00F7785C">
      <w:pPr>
        <w:spacing w:after="160" w:line="259" w:lineRule="auto"/>
        <w:rPr>
          <w:rFonts w:ascii="Montserrat" w:hAnsi="Montserrat" w:cstheme="minorHAnsi"/>
          <w:b/>
          <w:bCs/>
          <w:sz w:val="24"/>
          <w:szCs w:val="24"/>
        </w:rPr>
      </w:pPr>
      <w:r w:rsidRPr="008F0401">
        <w:rPr>
          <w:rFonts w:ascii="Montserrat" w:hAnsi="Montserrat" w:cstheme="minorHAnsi"/>
          <w:b/>
          <w:bCs/>
          <w:sz w:val="24"/>
          <w:szCs w:val="24"/>
        </w:rPr>
        <w:t>YARNING CIRCLES LITERATURE REVIEW by the ANU:</w:t>
      </w:r>
    </w:p>
    <w:p w14:paraId="466BD05A" w14:textId="77777777" w:rsidR="00F7785C" w:rsidRPr="00E711D1" w:rsidRDefault="00F7785C" w:rsidP="00F7785C">
      <w:p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Yarning Circles are “a place where stories and knowledge can be shared in a caring environment that’s relaxed and comfortable’ and as a traditional learning method that ‘leads to inclusion, participation, value of the individual and access to contemporary outcomes in today’s modern world’.</w:t>
      </w:r>
      <w:r w:rsidRPr="00E711D1">
        <w:rPr>
          <w:rStyle w:val="FootnoteReference"/>
          <w:rFonts w:ascii="Source Sans Pro" w:hAnsi="Source Sans Pro" w:cstheme="minorHAnsi"/>
          <w:sz w:val="20"/>
          <w:szCs w:val="20"/>
        </w:rPr>
        <w:footnoteReference w:id="3"/>
      </w:r>
    </w:p>
    <w:p w14:paraId="3124EA82" w14:textId="77777777" w:rsidR="00F7785C" w:rsidRPr="00E711D1" w:rsidRDefault="00F7785C" w:rsidP="00F7785C">
      <w:p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 xml:space="preserve">The </w:t>
      </w:r>
      <w:r w:rsidRPr="00E711D1">
        <w:rPr>
          <w:rFonts w:ascii="Source Sans Pro" w:hAnsi="Source Sans Pro" w:cstheme="minorHAnsi"/>
          <w:i/>
          <w:iCs/>
          <w:sz w:val="20"/>
          <w:szCs w:val="20"/>
        </w:rPr>
        <w:t>Literature Review on Yarning Circles</w:t>
      </w:r>
      <w:r w:rsidRPr="00E711D1">
        <w:rPr>
          <w:rFonts w:ascii="Source Sans Pro" w:hAnsi="Source Sans Pro" w:cstheme="minorHAnsi"/>
          <w:sz w:val="20"/>
          <w:szCs w:val="20"/>
        </w:rPr>
        <w:t xml:space="preserve"> by the ANU notes the following best practice principles for Yarning Circle programs:</w:t>
      </w:r>
    </w:p>
    <w:p w14:paraId="70454096" w14:textId="77777777" w:rsidR="00F7785C" w:rsidRPr="00E711D1" w:rsidRDefault="00F7785C" w:rsidP="00F7785C">
      <w:pPr>
        <w:pStyle w:val="ListParagraph"/>
        <w:numPr>
          <w:ilvl w:val="0"/>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Must include the provision of practical support, including linking clients to services/programs and assisting clients to navigate systems and with transport.</w:t>
      </w:r>
    </w:p>
    <w:p w14:paraId="2BCB9FA6" w14:textId="77777777" w:rsidR="00F7785C" w:rsidRPr="00E711D1" w:rsidRDefault="00F7785C" w:rsidP="00F7785C">
      <w:pPr>
        <w:pStyle w:val="ListParagraph"/>
        <w:numPr>
          <w:ilvl w:val="0"/>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 xml:space="preserve">Be built on a strong cultural foundation, with a clear focus on reconnecting clients with culture, as strengthening cultural identity is an important component in implementing lasting change. </w:t>
      </w:r>
    </w:p>
    <w:p w14:paraId="3DB85F2C" w14:textId="77777777" w:rsidR="00F7785C" w:rsidRPr="00E711D1" w:rsidRDefault="00F7785C" w:rsidP="00F7785C">
      <w:pPr>
        <w:pStyle w:val="ListParagraph"/>
        <w:numPr>
          <w:ilvl w:val="0"/>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Must include Aboriginal and Torres Strait Islander Elders facilitating the circles alongside strong, local, experienced staff who employ a flexible, client-focused and compassionate approach.</w:t>
      </w:r>
    </w:p>
    <w:p w14:paraId="6527F9D7" w14:textId="77777777" w:rsidR="00F7785C" w:rsidRPr="00E711D1" w:rsidRDefault="00F7785C" w:rsidP="00F7785C">
      <w:pPr>
        <w:pStyle w:val="ListParagraph"/>
        <w:numPr>
          <w:ilvl w:val="0"/>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Must be gender-informed - Reducing reoffending was the most common support need identified by male clients (52%), while most female clients wanted support with training and job-seeking instead (56%)</w:t>
      </w:r>
    </w:p>
    <w:p w14:paraId="49A8ABA9" w14:textId="77777777" w:rsidR="00F7785C" w:rsidRPr="00E711D1" w:rsidRDefault="00F7785C" w:rsidP="00F7785C">
      <w:pPr>
        <w:pStyle w:val="ListParagraph"/>
        <w:numPr>
          <w:ilvl w:val="0"/>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Women’s Yarning Circles acknowledge a defendant’s intersectional (gendered) identity, their vulnerability to intersectional discrimination, and their experience of potentially being both a victim and an offender.</w:t>
      </w:r>
    </w:p>
    <w:p w14:paraId="66CE4437" w14:textId="77777777" w:rsidR="00F7785C" w:rsidRPr="00E711D1" w:rsidRDefault="00F7785C" w:rsidP="00F7785C">
      <w:pPr>
        <w:pStyle w:val="ListParagraph"/>
        <w:numPr>
          <w:ilvl w:val="0"/>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 xml:space="preserve">Men’s Yarning Circle participants identified lack of cultural identity, spirituality and values as a root cause of men’s problems. They also realised that these underlying factors needed to be addressed if issues such as suicidal ideation, domestic violence, alcoholism, relationship problems and other traumas were to be eliminated from their lives. Researchers found that Yarning groups provided a forum for the men to talk about issues and problems that they would not feel comfortable to talk about elsewhere. </w:t>
      </w:r>
    </w:p>
    <w:p w14:paraId="121BD94F" w14:textId="77777777" w:rsidR="00F7785C" w:rsidRPr="00E711D1" w:rsidRDefault="00F7785C" w:rsidP="00F7785C">
      <w:pPr>
        <w:pStyle w:val="ListParagraph"/>
        <w:numPr>
          <w:ilvl w:val="0"/>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 xml:space="preserve">The value of listening was identified as crucial to the development of strong, trusting relationships between staff and clients.  Yarning Circles also promote a “deep listening process” that can link to Dadirri practices. </w:t>
      </w:r>
    </w:p>
    <w:p w14:paraId="516C71AE" w14:textId="77777777" w:rsidR="00F7785C" w:rsidRPr="00E711D1" w:rsidRDefault="00F7785C" w:rsidP="00F7785C">
      <w:pPr>
        <w:pStyle w:val="ListParagraph"/>
        <w:numPr>
          <w:ilvl w:val="0"/>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There is evidence of Yarning Circles working well when:</w:t>
      </w:r>
    </w:p>
    <w:p w14:paraId="48521313" w14:textId="77777777" w:rsidR="00F7785C" w:rsidRPr="00E711D1" w:rsidRDefault="00F7785C" w:rsidP="00F7785C">
      <w:pPr>
        <w:pStyle w:val="ListParagraph"/>
        <w:numPr>
          <w:ilvl w:val="1"/>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 xml:space="preserve">Group rules are established in collaboration with the facilitators and clients </w:t>
      </w:r>
    </w:p>
    <w:p w14:paraId="0FB2AB34" w14:textId="77777777" w:rsidR="00F7785C" w:rsidRPr="00E711D1" w:rsidRDefault="00F7785C" w:rsidP="00F7785C">
      <w:pPr>
        <w:pStyle w:val="ListParagraph"/>
        <w:numPr>
          <w:ilvl w:val="1"/>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Operates in tandem with Circle Sentencing Courts</w:t>
      </w:r>
    </w:p>
    <w:p w14:paraId="545EA190" w14:textId="77777777" w:rsidR="00F7785C" w:rsidRDefault="00F7785C" w:rsidP="00F7785C">
      <w:pPr>
        <w:pStyle w:val="ListParagraph"/>
        <w:numPr>
          <w:ilvl w:val="1"/>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 xml:space="preserve">Continue both inside and outside of prison to provide reintegration support </w:t>
      </w:r>
    </w:p>
    <w:p w14:paraId="2AFA4CBB" w14:textId="77777777" w:rsidR="00F7785C" w:rsidRDefault="00F7785C" w:rsidP="0098664A">
      <w:pPr>
        <w:pStyle w:val="NormalWeb"/>
        <w:spacing w:before="0" w:beforeAutospacing="0" w:after="0" w:afterAutospacing="0"/>
        <w:rPr>
          <w:rFonts w:ascii="Source Sans Pro" w:hAnsi="Source Sans Pro" w:cstheme="minorHAnsi"/>
          <w:color w:val="313131"/>
          <w:sz w:val="20"/>
          <w:szCs w:val="20"/>
        </w:rPr>
      </w:pPr>
    </w:p>
    <w:p w14:paraId="1A3A6056" w14:textId="77777777" w:rsidR="009D6A68" w:rsidRDefault="009D6A68" w:rsidP="0098664A">
      <w:pPr>
        <w:pStyle w:val="NormalWeb"/>
        <w:spacing w:before="0" w:beforeAutospacing="0" w:after="0" w:afterAutospacing="0"/>
        <w:rPr>
          <w:rFonts w:ascii="Source Sans Pro" w:hAnsi="Source Sans Pro" w:cstheme="minorHAnsi"/>
          <w:color w:val="313131"/>
          <w:sz w:val="20"/>
          <w:szCs w:val="20"/>
        </w:rPr>
      </w:pPr>
    </w:p>
    <w:p w14:paraId="28446D08" w14:textId="4C08ECDE" w:rsidR="009D6A68" w:rsidRPr="008F0401" w:rsidRDefault="009D6A68" w:rsidP="008F0401">
      <w:pPr>
        <w:pStyle w:val="NormalWeb"/>
        <w:spacing w:before="0" w:beforeAutospacing="0" w:after="240" w:afterAutospacing="0"/>
        <w:rPr>
          <w:rFonts w:ascii="Montserrat" w:hAnsi="Montserrat" w:cstheme="minorHAnsi"/>
          <w:b/>
          <w:bCs/>
          <w:color w:val="313131"/>
        </w:rPr>
      </w:pPr>
      <w:r w:rsidRPr="008F0401">
        <w:rPr>
          <w:rFonts w:ascii="Montserrat" w:hAnsi="Montserrat" w:cstheme="minorHAnsi"/>
          <w:b/>
          <w:bCs/>
          <w:color w:val="313131"/>
        </w:rPr>
        <w:lastRenderedPageBreak/>
        <w:t>From July 2022 – June 2023 EYC Data:</w:t>
      </w:r>
    </w:p>
    <w:p w14:paraId="6318C4E3" w14:textId="6DF67456" w:rsidR="007470F1" w:rsidRPr="00F24DB6" w:rsidRDefault="00F7785C" w:rsidP="00F24DB6">
      <w:pPr>
        <w:pStyle w:val="NormalWeb"/>
        <w:spacing w:before="0" w:beforeAutospacing="0" w:after="0" w:afterAutospacing="0"/>
        <w:rPr>
          <w:rFonts w:ascii="Source Sans Pro" w:hAnsi="Source Sans Pro" w:cstheme="minorHAnsi"/>
          <w:color w:val="313131"/>
          <w:sz w:val="20"/>
          <w:szCs w:val="20"/>
        </w:rPr>
      </w:pPr>
      <w:r w:rsidRPr="008F0401">
        <w:rPr>
          <w:rFonts w:ascii="Montserrat" w:hAnsi="Montserrat"/>
          <w:noProof/>
          <w:sz w:val="22"/>
          <w:szCs w:val="22"/>
        </w:rPr>
        <w:drawing>
          <wp:anchor distT="0" distB="0" distL="114300" distR="114300" simplePos="0" relativeHeight="251658252" behindDoc="0" locked="0" layoutInCell="1" allowOverlap="1" wp14:anchorId="5C88EC93" wp14:editId="560FC3FC">
            <wp:simplePos x="0" y="0"/>
            <wp:positionH relativeFrom="margin">
              <wp:posOffset>1270</wp:posOffset>
            </wp:positionH>
            <wp:positionV relativeFrom="paragraph">
              <wp:posOffset>5645150</wp:posOffset>
            </wp:positionV>
            <wp:extent cx="5915025" cy="2819400"/>
            <wp:effectExtent l="0" t="0" r="9525" b="0"/>
            <wp:wrapSquare wrapText="bothSides"/>
            <wp:docPr id="29" name="Chart 29">
              <a:extLst xmlns:a="http://schemas.openxmlformats.org/drawingml/2006/main">
                <a:ext uri="{FF2B5EF4-FFF2-40B4-BE49-F238E27FC236}">
                  <a16:creationId xmlns:a16="http://schemas.microsoft.com/office/drawing/2014/main" id="{7915E14B-05DB-3B23-0DFC-F84107ECF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7470F1">
        <w:rPr>
          <w:noProof/>
        </w:rPr>
        <w:drawing>
          <wp:inline distT="0" distB="0" distL="0" distR="0" wp14:anchorId="10F2BCC6" wp14:editId="72290D27">
            <wp:extent cx="5915025" cy="2597150"/>
            <wp:effectExtent l="0" t="0" r="9525" b="12700"/>
            <wp:docPr id="28" name="Chart 28">
              <a:extLst xmlns:a="http://schemas.openxmlformats.org/drawingml/2006/main">
                <a:ext uri="{FF2B5EF4-FFF2-40B4-BE49-F238E27FC236}">
                  <a16:creationId xmlns:a16="http://schemas.microsoft.com/office/drawing/2014/main" id="{1D7E29E5-D7FD-DBF3-669F-9CEB252366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9D6A68" w:rsidRPr="008F0401">
        <w:rPr>
          <w:rFonts w:ascii="Montserrat" w:hAnsi="Montserrat"/>
          <w:noProof/>
          <w:sz w:val="22"/>
          <w:szCs w:val="22"/>
        </w:rPr>
        <w:drawing>
          <wp:anchor distT="0" distB="0" distL="114300" distR="114300" simplePos="0" relativeHeight="251658253" behindDoc="0" locked="0" layoutInCell="1" allowOverlap="1" wp14:anchorId="656076D5" wp14:editId="5D306AB6">
            <wp:simplePos x="0" y="0"/>
            <wp:positionH relativeFrom="margin">
              <wp:align>left</wp:align>
            </wp:positionH>
            <wp:positionV relativeFrom="paragraph">
              <wp:posOffset>260216</wp:posOffset>
            </wp:positionV>
            <wp:extent cx="5915278" cy="2678463"/>
            <wp:effectExtent l="0" t="0" r="9525" b="7620"/>
            <wp:wrapSquare wrapText="bothSides"/>
            <wp:docPr id="30" name="Chart 30">
              <a:extLst xmlns:a="http://schemas.openxmlformats.org/drawingml/2006/main">
                <a:ext uri="{FF2B5EF4-FFF2-40B4-BE49-F238E27FC236}">
                  <a16:creationId xmlns:a16="http://schemas.microsoft.com/office/drawing/2014/main" id="{4C871691-5A4C-B432-38A0-9C64A6E0C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7E2A31D7" w14:textId="271F11B1" w:rsidR="009D6A68" w:rsidRDefault="009D6A68" w:rsidP="00AA0C71">
      <w:pPr>
        <w:spacing w:after="160" w:line="259" w:lineRule="auto"/>
        <w:rPr>
          <w:rFonts w:ascii="Source Sans Pro" w:hAnsi="Source Sans Pro" w:cstheme="minorHAnsi"/>
          <w:b/>
          <w:bCs/>
          <w:sz w:val="20"/>
          <w:szCs w:val="20"/>
        </w:rPr>
      </w:pPr>
      <w:r>
        <w:rPr>
          <w:noProof/>
        </w:rPr>
        <w:lastRenderedPageBreak/>
        <w:drawing>
          <wp:inline distT="0" distB="0" distL="0" distR="0" wp14:anchorId="5B05B57B" wp14:editId="10D30591">
            <wp:extent cx="5905500" cy="2692400"/>
            <wp:effectExtent l="0" t="0" r="0" b="12700"/>
            <wp:docPr id="31" name="Chart 31">
              <a:extLst xmlns:a="http://schemas.openxmlformats.org/drawingml/2006/main">
                <a:ext uri="{FF2B5EF4-FFF2-40B4-BE49-F238E27FC236}">
                  <a16:creationId xmlns:a16="http://schemas.microsoft.com/office/drawing/2014/main" id="{73D068B5-B03A-C21D-DE9B-6E9A0430FF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FA636D3" w14:textId="77777777" w:rsidR="00857213" w:rsidRPr="00857213" w:rsidRDefault="00857213" w:rsidP="00857213">
      <w:pPr>
        <w:spacing w:after="160" w:line="259" w:lineRule="auto"/>
        <w:rPr>
          <w:rFonts w:ascii="Source Sans Pro" w:hAnsi="Source Sans Pro" w:cstheme="minorHAnsi"/>
          <w:sz w:val="20"/>
          <w:szCs w:val="20"/>
        </w:rPr>
      </w:pPr>
    </w:p>
    <w:p w14:paraId="4D1E03EC" w14:textId="132C1B97" w:rsidR="00360998" w:rsidRPr="009A0D9E" w:rsidRDefault="00360998" w:rsidP="00360998">
      <w:pPr>
        <w:rPr>
          <w:rFonts w:ascii="Montserrat" w:hAnsi="Montserrat" w:cstheme="minorHAnsi"/>
          <w:b/>
          <w:bCs/>
          <w:sz w:val="22"/>
          <w:szCs w:val="22"/>
        </w:rPr>
      </w:pPr>
      <w:r w:rsidRPr="009A0D9E">
        <w:rPr>
          <w:rFonts w:ascii="Montserrat" w:hAnsi="Montserrat" w:cstheme="minorHAnsi"/>
          <w:b/>
          <w:bCs/>
          <w:sz w:val="22"/>
          <w:szCs w:val="22"/>
        </w:rPr>
        <w:t>Achievements/Successful Strategies Employed in Yarning Circles:</w:t>
      </w:r>
    </w:p>
    <w:p w14:paraId="53B960BB" w14:textId="60E07516" w:rsidR="000830A8" w:rsidRPr="00E711D1" w:rsidRDefault="000830A8" w:rsidP="00C51F4F">
      <w:pPr>
        <w:pStyle w:val="ListParagraph"/>
        <w:numPr>
          <w:ilvl w:val="0"/>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Sessions with great uptake/engagement include:</w:t>
      </w:r>
    </w:p>
    <w:p w14:paraId="5E5CD58C" w14:textId="7CD71C4F" w:rsidR="000830A8" w:rsidRPr="00E711D1" w:rsidRDefault="000830A8" w:rsidP="00C51F4F">
      <w:pPr>
        <w:pStyle w:val="ListParagraph"/>
        <w:numPr>
          <w:ilvl w:val="1"/>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CBT and narrative therapy</w:t>
      </w:r>
    </w:p>
    <w:p w14:paraId="1999D1D0" w14:textId="3543F465" w:rsidR="000830A8" w:rsidRPr="00E711D1" w:rsidRDefault="000830A8" w:rsidP="00C51F4F">
      <w:pPr>
        <w:pStyle w:val="ListParagraph"/>
        <w:numPr>
          <w:ilvl w:val="1"/>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Mad Bastards movie session</w:t>
      </w:r>
    </w:p>
    <w:p w14:paraId="3B214C6F" w14:textId="2547AAE4" w:rsidR="009F68CA" w:rsidRPr="00E711D1" w:rsidRDefault="009F68CA" w:rsidP="00C51F4F">
      <w:pPr>
        <w:pStyle w:val="ListParagraph"/>
        <w:numPr>
          <w:ilvl w:val="1"/>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 xml:space="preserve">Positive Relationships </w:t>
      </w:r>
    </w:p>
    <w:p w14:paraId="2599CE6D" w14:textId="2855A6B9" w:rsidR="0066270A" w:rsidRPr="00E711D1" w:rsidRDefault="009F68CA" w:rsidP="00C51F4F">
      <w:pPr>
        <w:pStyle w:val="ListParagraph"/>
        <w:numPr>
          <w:ilvl w:val="1"/>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Community Mentoring Program</w:t>
      </w:r>
    </w:p>
    <w:p w14:paraId="7C3EE212" w14:textId="3BC7D9AA" w:rsidR="009F68CA" w:rsidRPr="00E711D1" w:rsidRDefault="00043470" w:rsidP="00C51F4F">
      <w:pPr>
        <w:pStyle w:val="ListParagraph"/>
        <w:numPr>
          <w:ilvl w:val="0"/>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 xml:space="preserve">Qualitative wellbeing tracker evidence from Yeddung Mura indicates that clients have experienced </w:t>
      </w:r>
      <w:r w:rsidR="009F68CA" w:rsidRPr="00E711D1">
        <w:rPr>
          <w:rFonts w:ascii="Source Sans Pro" w:hAnsi="Source Sans Pro" w:cstheme="minorHAnsi"/>
          <w:sz w:val="20"/>
          <w:szCs w:val="20"/>
        </w:rPr>
        <w:t>(based on 351 responses, sample taken July 2024):</w:t>
      </w:r>
    </w:p>
    <w:p w14:paraId="490C9C1B" w14:textId="4C0FAE05" w:rsidR="009F68CA" w:rsidRPr="00E711D1" w:rsidRDefault="009F68CA" w:rsidP="00C51F4F">
      <w:pPr>
        <w:pStyle w:val="ListParagraph"/>
        <w:numPr>
          <w:ilvl w:val="1"/>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Reduction in drug and alcohol intake (</w:t>
      </w:r>
      <w:r w:rsidR="006A4EC7" w:rsidRPr="00E711D1">
        <w:rPr>
          <w:rFonts w:ascii="Source Sans Pro" w:hAnsi="Source Sans Pro" w:cstheme="minorHAnsi"/>
          <w:sz w:val="20"/>
          <w:szCs w:val="20"/>
        </w:rPr>
        <w:t>75</w:t>
      </w:r>
      <w:r w:rsidRPr="00E711D1">
        <w:rPr>
          <w:rFonts w:ascii="Source Sans Pro" w:hAnsi="Source Sans Pro" w:cstheme="minorHAnsi"/>
          <w:sz w:val="20"/>
          <w:szCs w:val="20"/>
        </w:rPr>
        <w:t>% responded that they had reduced their intake during the past week)</w:t>
      </w:r>
    </w:p>
    <w:p w14:paraId="3F24CE86" w14:textId="5D17CD27" w:rsidR="009F68CA" w:rsidRPr="00E711D1" w:rsidRDefault="009F68CA" w:rsidP="00C51F4F">
      <w:pPr>
        <w:pStyle w:val="ListParagraph"/>
        <w:numPr>
          <w:ilvl w:val="1"/>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Improved satisfaction in their relationships (3.93/5 average rating)</w:t>
      </w:r>
    </w:p>
    <w:p w14:paraId="79E66023" w14:textId="54B64D9A" w:rsidR="009F68CA" w:rsidRPr="00E711D1" w:rsidRDefault="009F68CA" w:rsidP="00C51F4F">
      <w:pPr>
        <w:pStyle w:val="ListParagraph"/>
        <w:numPr>
          <w:ilvl w:val="1"/>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Improvements in experiencing boredom at home (</w:t>
      </w:r>
      <w:r w:rsidR="006A4EC7" w:rsidRPr="00E711D1">
        <w:rPr>
          <w:rFonts w:ascii="Source Sans Pro" w:hAnsi="Source Sans Pro" w:cstheme="minorHAnsi"/>
          <w:sz w:val="20"/>
          <w:szCs w:val="20"/>
        </w:rPr>
        <w:t>13</w:t>
      </w:r>
      <w:r w:rsidRPr="00E711D1">
        <w:rPr>
          <w:rFonts w:ascii="Source Sans Pro" w:hAnsi="Source Sans Pro" w:cstheme="minorHAnsi"/>
          <w:sz w:val="20"/>
          <w:szCs w:val="20"/>
        </w:rPr>
        <w:t xml:space="preserve">% were very bored, </w:t>
      </w:r>
      <w:r w:rsidR="006A4EC7" w:rsidRPr="00E711D1">
        <w:rPr>
          <w:rFonts w:ascii="Source Sans Pro" w:hAnsi="Source Sans Pro" w:cstheme="minorHAnsi"/>
          <w:sz w:val="20"/>
          <w:szCs w:val="20"/>
        </w:rPr>
        <w:t>41</w:t>
      </w:r>
      <w:r w:rsidRPr="00E711D1">
        <w:rPr>
          <w:rFonts w:ascii="Source Sans Pro" w:hAnsi="Source Sans Pro" w:cstheme="minorHAnsi"/>
          <w:sz w:val="20"/>
          <w:szCs w:val="20"/>
        </w:rPr>
        <w:t xml:space="preserve">% were a little bored and </w:t>
      </w:r>
      <w:r w:rsidR="006A4EC7" w:rsidRPr="00E711D1">
        <w:rPr>
          <w:rFonts w:ascii="Source Sans Pro" w:hAnsi="Source Sans Pro" w:cstheme="minorHAnsi"/>
          <w:sz w:val="20"/>
          <w:szCs w:val="20"/>
        </w:rPr>
        <w:t>46</w:t>
      </w:r>
      <w:r w:rsidRPr="00E711D1">
        <w:rPr>
          <w:rFonts w:ascii="Source Sans Pro" w:hAnsi="Source Sans Pro" w:cstheme="minorHAnsi"/>
          <w:sz w:val="20"/>
          <w:szCs w:val="20"/>
        </w:rPr>
        <w:t>% were not bored at all)</w:t>
      </w:r>
    </w:p>
    <w:p w14:paraId="15CC5337" w14:textId="3551FFA8" w:rsidR="009F68CA" w:rsidRPr="00E711D1" w:rsidRDefault="009F68CA" w:rsidP="00C51F4F">
      <w:pPr>
        <w:pStyle w:val="ListParagraph"/>
        <w:numPr>
          <w:ilvl w:val="1"/>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Improvements in practicing self-care (</w:t>
      </w:r>
      <w:r w:rsidR="006A4EC7" w:rsidRPr="00E711D1">
        <w:rPr>
          <w:rFonts w:ascii="Source Sans Pro" w:hAnsi="Source Sans Pro" w:cstheme="minorHAnsi"/>
          <w:sz w:val="20"/>
          <w:szCs w:val="20"/>
        </w:rPr>
        <w:t xml:space="preserve">79% </w:t>
      </w:r>
      <w:r w:rsidRPr="00E711D1">
        <w:rPr>
          <w:rFonts w:ascii="Source Sans Pro" w:hAnsi="Source Sans Pro" w:cstheme="minorHAnsi"/>
          <w:sz w:val="20"/>
          <w:szCs w:val="20"/>
        </w:rPr>
        <w:t xml:space="preserve">practiced self-care yesterday, </w:t>
      </w:r>
      <w:r w:rsidR="006A4EC7" w:rsidRPr="00E711D1">
        <w:rPr>
          <w:rFonts w:ascii="Source Sans Pro" w:hAnsi="Source Sans Pro" w:cstheme="minorHAnsi"/>
          <w:sz w:val="20"/>
          <w:szCs w:val="20"/>
        </w:rPr>
        <w:t>12</w:t>
      </w:r>
      <w:r w:rsidRPr="00E711D1">
        <w:rPr>
          <w:rFonts w:ascii="Source Sans Pro" w:hAnsi="Source Sans Pro" w:cstheme="minorHAnsi"/>
          <w:sz w:val="20"/>
          <w:szCs w:val="20"/>
        </w:rPr>
        <w:t xml:space="preserve">% did not and </w:t>
      </w:r>
      <w:r w:rsidR="006A4EC7" w:rsidRPr="00E711D1">
        <w:rPr>
          <w:rFonts w:ascii="Source Sans Pro" w:hAnsi="Source Sans Pro" w:cstheme="minorHAnsi"/>
          <w:sz w:val="20"/>
          <w:szCs w:val="20"/>
        </w:rPr>
        <w:t>9</w:t>
      </w:r>
      <w:r w:rsidRPr="00E711D1">
        <w:rPr>
          <w:rFonts w:ascii="Source Sans Pro" w:hAnsi="Source Sans Pro" w:cstheme="minorHAnsi"/>
          <w:sz w:val="20"/>
          <w:szCs w:val="20"/>
        </w:rPr>
        <w:t>% were unsure)</w:t>
      </w:r>
    </w:p>
    <w:p w14:paraId="214FA22D" w14:textId="1CFDD89F" w:rsidR="009F68CA" w:rsidRPr="00E711D1" w:rsidRDefault="009F68CA" w:rsidP="00C51F4F">
      <w:pPr>
        <w:pStyle w:val="ListParagraph"/>
        <w:numPr>
          <w:ilvl w:val="1"/>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Improved optimism about their upcoming future (4.06/5 average rating)</w:t>
      </w:r>
    </w:p>
    <w:p w14:paraId="14B8F9A7" w14:textId="0D736606" w:rsidR="009F68CA" w:rsidRPr="00E711D1" w:rsidRDefault="009F68CA" w:rsidP="00C51F4F">
      <w:pPr>
        <w:pStyle w:val="ListParagraph"/>
        <w:numPr>
          <w:ilvl w:val="1"/>
          <w:numId w:val="28"/>
        </w:numPr>
        <w:spacing w:after="160" w:line="259" w:lineRule="auto"/>
        <w:rPr>
          <w:rFonts w:ascii="Source Sans Pro" w:hAnsi="Source Sans Pro" w:cstheme="minorHAnsi"/>
          <w:sz w:val="20"/>
          <w:szCs w:val="20"/>
        </w:rPr>
      </w:pPr>
      <w:r w:rsidRPr="00E711D1">
        <w:rPr>
          <w:rFonts w:ascii="Source Sans Pro" w:hAnsi="Source Sans Pro" w:cstheme="minorHAnsi"/>
          <w:sz w:val="20"/>
          <w:szCs w:val="20"/>
        </w:rPr>
        <w:t>Improvements in mood (</w:t>
      </w:r>
      <w:r w:rsidR="006A4EC7" w:rsidRPr="00E711D1">
        <w:rPr>
          <w:rFonts w:ascii="Source Sans Pro" w:hAnsi="Source Sans Pro" w:cstheme="minorHAnsi"/>
          <w:sz w:val="20"/>
          <w:szCs w:val="20"/>
        </w:rPr>
        <w:t>&gt;1</w:t>
      </w:r>
      <w:r w:rsidRPr="00E711D1">
        <w:rPr>
          <w:rFonts w:ascii="Source Sans Pro" w:hAnsi="Source Sans Pro" w:cstheme="minorHAnsi"/>
          <w:sz w:val="20"/>
          <w:szCs w:val="20"/>
        </w:rPr>
        <w:t xml:space="preserve">% felt angry, </w:t>
      </w:r>
      <w:r w:rsidR="006A4EC7" w:rsidRPr="00E711D1">
        <w:rPr>
          <w:rFonts w:ascii="Source Sans Pro" w:hAnsi="Source Sans Pro" w:cstheme="minorHAnsi"/>
          <w:sz w:val="20"/>
          <w:szCs w:val="20"/>
        </w:rPr>
        <w:t>5</w:t>
      </w:r>
      <w:r w:rsidRPr="00E711D1">
        <w:rPr>
          <w:rFonts w:ascii="Source Sans Pro" w:hAnsi="Source Sans Pro" w:cstheme="minorHAnsi"/>
          <w:sz w:val="20"/>
          <w:szCs w:val="20"/>
        </w:rPr>
        <w:t xml:space="preserve">% felt tired, </w:t>
      </w:r>
      <w:r w:rsidR="006A4EC7" w:rsidRPr="00E711D1">
        <w:rPr>
          <w:rFonts w:ascii="Source Sans Pro" w:hAnsi="Source Sans Pro" w:cstheme="minorHAnsi"/>
          <w:sz w:val="20"/>
          <w:szCs w:val="20"/>
        </w:rPr>
        <w:t>10</w:t>
      </w:r>
      <w:r w:rsidRPr="00E711D1">
        <w:rPr>
          <w:rFonts w:ascii="Source Sans Pro" w:hAnsi="Source Sans Pro" w:cstheme="minorHAnsi"/>
          <w:sz w:val="20"/>
          <w:szCs w:val="20"/>
        </w:rPr>
        <w:t xml:space="preserve">% felt anxious, </w:t>
      </w:r>
      <w:r w:rsidR="006A4EC7" w:rsidRPr="00E711D1">
        <w:rPr>
          <w:rFonts w:ascii="Source Sans Pro" w:hAnsi="Source Sans Pro" w:cstheme="minorHAnsi"/>
          <w:sz w:val="20"/>
          <w:szCs w:val="20"/>
        </w:rPr>
        <w:t>7</w:t>
      </w:r>
      <w:r w:rsidRPr="00E711D1">
        <w:rPr>
          <w:rFonts w:ascii="Source Sans Pro" w:hAnsi="Source Sans Pro" w:cstheme="minorHAnsi"/>
          <w:sz w:val="20"/>
          <w:szCs w:val="20"/>
        </w:rPr>
        <w:t>% felt sad,</w:t>
      </w:r>
      <w:r w:rsidR="006A4EC7" w:rsidRPr="00E711D1">
        <w:rPr>
          <w:rFonts w:ascii="Source Sans Pro" w:hAnsi="Source Sans Pro" w:cstheme="minorHAnsi"/>
          <w:sz w:val="20"/>
          <w:szCs w:val="20"/>
        </w:rPr>
        <w:t xml:space="preserve"> 25% felt motivated and</w:t>
      </w:r>
      <w:r w:rsidRPr="00E711D1">
        <w:rPr>
          <w:rFonts w:ascii="Source Sans Pro" w:hAnsi="Source Sans Pro" w:cstheme="minorHAnsi"/>
          <w:sz w:val="20"/>
          <w:szCs w:val="20"/>
        </w:rPr>
        <w:t xml:space="preserve"> </w:t>
      </w:r>
      <w:r w:rsidR="006A4EC7" w:rsidRPr="00E711D1">
        <w:rPr>
          <w:rFonts w:ascii="Source Sans Pro" w:hAnsi="Source Sans Pro" w:cstheme="minorHAnsi"/>
          <w:sz w:val="20"/>
          <w:szCs w:val="20"/>
        </w:rPr>
        <w:t>52</w:t>
      </w:r>
      <w:r w:rsidRPr="00E711D1">
        <w:rPr>
          <w:rFonts w:ascii="Source Sans Pro" w:hAnsi="Source Sans Pro" w:cstheme="minorHAnsi"/>
          <w:sz w:val="20"/>
          <w:szCs w:val="20"/>
        </w:rPr>
        <w:t>% felt happy</w:t>
      </w:r>
      <w:r w:rsidR="006A4EC7" w:rsidRPr="00E711D1">
        <w:rPr>
          <w:rFonts w:ascii="Source Sans Pro" w:hAnsi="Source Sans Pro" w:cstheme="minorHAnsi"/>
          <w:sz w:val="20"/>
          <w:szCs w:val="20"/>
        </w:rPr>
        <w:t>)</w:t>
      </w:r>
      <w:r w:rsidRPr="00E711D1">
        <w:rPr>
          <w:rFonts w:ascii="Source Sans Pro" w:hAnsi="Source Sans Pro" w:cstheme="minorHAnsi"/>
          <w:sz w:val="20"/>
          <w:szCs w:val="20"/>
        </w:rPr>
        <w:t>.</w:t>
      </w:r>
    </w:p>
    <w:p w14:paraId="40C5F04A" w14:textId="77777777" w:rsidR="008000FB" w:rsidRDefault="008000FB" w:rsidP="00360998">
      <w:pPr>
        <w:rPr>
          <w:rFonts w:ascii="Source Sans Pro" w:hAnsi="Source Sans Pro" w:cstheme="minorHAnsi"/>
          <w:b/>
          <w:bCs/>
          <w:sz w:val="20"/>
          <w:szCs w:val="20"/>
        </w:rPr>
      </w:pPr>
    </w:p>
    <w:p w14:paraId="02F70F9A" w14:textId="25C63AAE" w:rsidR="00360998" w:rsidRPr="009A0D9E" w:rsidRDefault="00360998" w:rsidP="00360998">
      <w:pPr>
        <w:rPr>
          <w:rFonts w:ascii="Montserrat" w:hAnsi="Montserrat" w:cstheme="minorHAnsi"/>
          <w:b/>
          <w:bCs/>
          <w:sz w:val="22"/>
          <w:szCs w:val="22"/>
        </w:rPr>
      </w:pPr>
      <w:r w:rsidRPr="009A0D9E">
        <w:rPr>
          <w:rFonts w:ascii="Montserrat" w:hAnsi="Montserrat" w:cstheme="minorHAnsi"/>
          <w:b/>
          <w:bCs/>
          <w:sz w:val="22"/>
          <w:szCs w:val="22"/>
        </w:rPr>
        <w:t>Issues/Blockages Experienced Delivering Yarning Circles:</w:t>
      </w:r>
    </w:p>
    <w:p w14:paraId="0022A594" w14:textId="07F83072" w:rsidR="00A10639" w:rsidRPr="009B38C9" w:rsidRDefault="00190EB8" w:rsidP="00C51F4F">
      <w:pPr>
        <w:pStyle w:val="ListParagraph"/>
        <w:numPr>
          <w:ilvl w:val="0"/>
          <w:numId w:val="27"/>
        </w:numPr>
        <w:spacing w:after="160" w:line="276" w:lineRule="auto"/>
        <w:rPr>
          <w:rFonts w:ascii="Source Sans Pro" w:hAnsi="Source Sans Pro" w:cstheme="minorHAnsi"/>
          <w:sz w:val="20"/>
          <w:szCs w:val="20"/>
        </w:rPr>
      </w:pPr>
      <w:r w:rsidRPr="009B38C9">
        <w:rPr>
          <w:rFonts w:ascii="Source Sans Pro" w:hAnsi="Source Sans Pro" w:cstheme="minorHAnsi"/>
          <w:sz w:val="20"/>
          <w:szCs w:val="20"/>
        </w:rPr>
        <w:t xml:space="preserve">There are few evaluations of justice yarning circle programs. Yarning, by definition, is fluid and led by the interests and needs of participants, and therefore does not lend itself readily to Western concepts, such as effectiveness and quantitative methods and evaluation tools. It is vital that </w:t>
      </w:r>
      <w:r w:rsidR="00A10639" w:rsidRPr="009B38C9">
        <w:rPr>
          <w:rFonts w:ascii="Source Sans Pro" w:hAnsi="Source Sans Pro" w:cstheme="minorHAnsi"/>
          <w:sz w:val="20"/>
          <w:szCs w:val="20"/>
        </w:rPr>
        <w:t>future</w:t>
      </w:r>
      <w:r w:rsidRPr="009B38C9">
        <w:rPr>
          <w:rFonts w:ascii="Source Sans Pro" w:hAnsi="Source Sans Pro" w:cstheme="minorHAnsi"/>
          <w:sz w:val="20"/>
          <w:szCs w:val="20"/>
        </w:rPr>
        <w:t xml:space="preserve"> research be undertaken by and designed in collaboration with the local Aboriginal and Torres Strait Islander community. The literature review suggested that future evaluations of justice yarning circles adopt the framework developed by </w:t>
      </w:r>
      <w:hyperlink r:id="rId41" w:history="1">
        <w:r w:rsidRPr="009B38C9">
          <w:rPr>
            <w:rStyle w:val="Hyperlink"/>
            <w:rFonts w:ascii="Source Sans Pro" w:hAnsi="Source Sans Pro" w:cstheme="minorHAnsi"/>
            <w:sz w:val="20"/>
            <w:szCs w:val="20"/>
          </w:rPr>
          <w:t>CIRCA (2013)</w:t>
        </w:r>
        <w:r w:rsidR="00A10639" w:rsidRPr="009B38C9">
          <w:rPr>
            <w:rStyle w:val="Hyperlink"/>
            <w:rFonts w:ascii="Source Sans Pro" w:hAnsi="Source Sans Pro" w:cstheme="minorHAnsi"/>
            <w:sz w:val="20"/>
            <w:szCs w:val="20"/>
          </w:rPr>
          <w:t>.</w:t>
        </w:r>
      </w:hyperlink>
      <w:r w:rsidRPr="009B38C9">
        <w:rPr>
          <w:rFonts w:ascii="Source Sans Pro" w:hAnsi="Source Sans Pro" w:cstheme="minorHAnsi"/>
          <w:sz w:val="20"/>
          <w:szCs w:val="20"/>
        </w:rPr>
        <w:t>Secondary outcomes may include better engagement from participants; increased knowledge and skills; strengthened cultural identity; improved cultural competence among practitioners and service agencies</w:t>
      </w:r>
      <w:r w:rsidR="00A10639" w:rsidRPr="009B38C9">
        <w:rPr>
          <w:rFonts w:ascii="Source Sans Pro" w:hAnsi="Source Sans Pro" w:cstheme="minorHAnsi"/>
          <w:sz w:val="20"/>
          <w:szCs w:val="20"/>
        </w:rPr>
        <w:t>;</w:t>
      </w:r>
      <w:r w:rsidRPr="009B38C9">
        <w:rPr>
          <w:rFonts w:ascii="Source Sans Pro" w:hAnsi="Source Sans Pro" w:cstheme="minorHAnsi"/>
          <w:sz w:val="20"/>
          <w:szCs w:val="20"/>
        </w:rPr>
        <w:t xml:space="preserve"> </w:t>
      </w:r>
      <w:r w:rsidR="003E2AA6" w:rsidRPr="009B38C9">
        <w:rPr>
          <w:rFonts w:ascii="Source Sans Pro" w:hAnsi="Source Sans Pro" w:cstheme="minorHAnsi"/>
          <w:sz w:val="20"/>
          <w:szCs w:val="20"/>
        </w:rPr>
        <w:t xml:space="preserve">and </w:t>
      </w:r>
      <w:r w:rsidRPr="009B38C9">
        <w:rPr>
          <w:rFonts w:ascii="Source Sans Pro" w:hAnsi="Source Sans Pro" w:cstheme="minorHAnsi"/>
          <w:sz w:val="20"/>
          <w:szCs w:val="20"/>
        </w:rPr>
        <w:t xml:space="preserve">increased self-awareness and a better understanding of legal expectations. </w:t>
      </w:r>
    </w:p>
    <w:p w14:paraId="6DE03EE6" w14:textId="57673D3C" w:rsidR="00190EB8" w:rsidRPr="009B38C9" w:rsidRDefault="005A4F2B" w:rsidP="00C51F4F">
      <w:pPr>
        <w:pStyle w:val="ListParagraph"/>
        <w:numPr>
          <w:ilvl w:val="0"/>
          <w:numId w:val="27"/>
        </w:numPr>
        <w:spacing w:after="160" w:line="276" w:lineRule="auto"/>
        <w:rPr>
          <w:rFonts w:ascii="Source Sans Pro" w:hAnsi="Source Sans Pro" w:cstheme="minorHAnsi"/>
          <w:sz w:val="20"/>
          <w:szCs w:val="20"/>
        </w:rPr>
      </w:pPr>
      <w:r w:rsidRPr="009B38C9">
        <w:rPr>
          <w:rFonts w:ascii="Source Sans Pro" w:hAnsi="Source Sans Pro" w:cstheme="minorHAnsi"/>
          <w:sz w:val="20"/>
          <w:szCs w:val="20"/>
        </w:rPr>
        <w:lastRenderedPageBreak/>
        <w:t>The</w:t>
      </w:r>
      <w:r w:rsidR="00190EB8" w:rsidRPr="009B38C9">
        <w:rPr>
          <w:rFonts w:ascii="Source Sans Pro" w:hAnsi="Source Sans Pro" w:cstheme="minorHAnsi"/>
          <w:sz w:val="20"/>
          <w:szCs w:val="20"/>
        </w:rPr>
        <w:t xml:space="preserve"> data management system operated by Corrections</w:t>
      </w:r>
      <w:r w:rsidRPr="009B38C9">
        <w:rPr>
          <w:rFonts w:ascii="Source Sans Pro" w:hAnsi="Source Sans Pro" w:cstheme="minorHAnsi"/>
          <w:sz w:val="20"/>
          <w:szCs w:val="20"/>
        </w:rPr>
        <w:t xml:space="preserve"> does not </w:t>
      </w:r>
      <w:r w:rsidR="00190EB8" w:rsidRPr="009B38C9">
        <w:rPr>
          <w:rFonts w:ascii="Source Sans Pro" w:hAnsi="Source Sans Pro" w:cstheme="minorHAnsi"/>
          <w:sz w:val="20"/>
          <w:szCs w:val="20"/>
        </w:rPr>
        <w:t>track individuals’ program participation in a way that could accurately measure the program’s success in achieving the central program outcome, namely, preparation for post-release programs.</w:t>
      </w:r>
      <w:r w:rsidR="00A10639" w:rsidRPr="009B38C9">
        <w:rPr>
          <w:rFonts w:ascii="Source Sans Pro" w:hAnsi="Source Sans Pro" w:cstheme="minorHAnsi"/>
          <w:sz w:val="20"/>
          <w:szCs w:val="20"/>
        </w:rPr>
        <w:t xml:space="preserve"> </w:t>
      </w:r>
    </w:p>
    <w:p w14:paraId="3202CF8F" w14:textId="7752AE5C" w:rsidR="005A4F2B" w:rsidRPr="009B38C9" w:rsidRDefault="005A4F2B" w:rsidP="00C51F4F">
      <w:pPr>
        <w:pStyle w:val="ListParagraph"/>
        <w:numPr>
          <w:ilvl w:val="0"/>
          <w:numId w:val="27"/>
        </w:numPr>
        <w:spacing w:after="160" w:line="276" w:lineRule="auto"/>
        <w:rPr>
          <w:rFonts w:ascii="Source Sans Pro" w:hAnsi="Source Sans Pro" w:cstheme="minorHAnsi"/>
          <w:sz w:val="20"/>
          <w:szCs w:val="20"/>
        </w:rPr>
      </w:pPr>
      <w:r w:rsidRPr="009B38C9">
        <w:rPr>
          <w:rFonts w:ascii="Source Sans Pro" w:hAnsi="Source Sans Pro" w:cstheme="minorHAnsi"/>
          <w:sz w:val="20"/>
          <w:szCs w:val="20"/>
        </w:rPr>
        <w:t>Yarning Circles are most effective when combined with other support services. There is a lack of timely surrounding support services in the ACT for Aboriginal and Torres Strait Islander people.</w:t>
      </w:r>
    </w:p>
    <w:p w14:paraId="35AA07F9" w14:textId="2EA50D00" w:rsidR="00B15DA5" w:rsidRPr="009B38C9" w:rsidRDefault="00B15DA5" w:rsidP="00C51F4F">
      <w:pPr>
        <w:pStyle w:val="ListParagraph"/>
        <w:numPr>
          <w:ilvl w:val="0"/>
          <w:numId w:val="28"/>
        </w:numPr>
        <w:spacing w:after="160" w:line="276" w:lineRule="auto"/>
        <w:rPr>
          <w:rFonts w:ascii="Source Sans Pro" w:hAnsi="Source Sans Pro" w:cstheme="minorHAnsi"/>
          <w:sz w:val="20"/>
          <w:szCs w:val="20"/>
        </w:rPr>
      </w:pPr>
      <w:r w:rsidRPr="009B38C9">
        <w:rPr>
          <w:rFonts w:ascii="Source Sans Pro" w:hAnsi="Source Sans Pro" w:cstheme="minorHAnsi"/>
          <w:sz w:val="20"/>
          <w:szCs w:val="20"/>
        </w:rPr>
        <w:t>Trauma-informed training and support</w:t>
      </w:r>
      <w:r w:rsidR="005A4F2B" w:rsidRPr="009B38C9">
        <w:rPr>
          <w:rFonts w:ascii="Source Sans Pro" w:hAnsi="Source Sans Pro" w:cstheme="minorHAnsi"/>
          <w:sz w:val="20"/>
          <w:szCs w:val="20"/>
        </w:rPr>
        <w:t xml:space="preserve"> for provider’s staff</w:t>
      </w:r>
      <w:r w:rsidRPr="009B38C9">
        <w:rPr>
          <w:rFonts w:ascii="Source Sans Pro" w:hAnsi="Source Sans Pro" w:cstheme="minorHAnsi"/>
          <w:sz w:val="20"/>
          <w:szCs w:val="20"/>
        </w:rPr>
        <w:t xml:space="preserve"> </w:t>
      </w:r>
      <w:r w:rsidR="005A4F2B" w:rsidRPr="009B38C9">
        <w:rPr>
          <w:rFonts w:ascii="Source Sans Pro" w:hAnsi="Source Sans Pro" w:cstheme="minorHAnsi"/>
          <w:sz w:val="20"/>
          <w:szCs w:val="20"/>
        </w:rPr>
        <w:t>is not included in the EYC contract</w:t>
      </w:r>
      <w:r w:rsidR="003E2AA6" w:rsidRPr="009B38C9">
        <w:rPr>
          <w:rFonts w:ascii="Source Sans Pro" w:hAnsi="Source Sans Pro" w:cstheme="minorHAnsi"/>
          <w:sz w:val="20"/>
          <w:szCs w:val="20"/>
        </w:rPr>
        <w:t>.</w:t>
      </w:r>
    </w:p>
    <w:p w14:paraId="277C2E0F" w14:textId="1DB54E08" w:rsidR="0098664A" w:rsidRPr="009B38C9" w:rsidRDefault="000830A8" w:rsidP="00C51F4F">
      <w:pPr>
        <w:pStyle w:val="ListParagraph"/>
        <w:numPr>
          <w:ilvl w:val="0"/>
          <w:numId w:val="27"/>
        </w:numPr>
        <w:spacing w:after="160" w:line="276" w:lineRule="auto"/>
        <w:rPr>
          <w:rFonts w:ascii="Source Sans Pro" w:hAnsi="Source Sans Pro" w:cstheme="minorHAnsi"/>
          <w:sz w:val="20"/>
          <w:szCs w:val="20"/>
        </w:rPr>
      </w:pPr>
      <w:r w:rsidRPr="009B38C9">
        <w:rPr>
          <w:rFonts w:ascii="Source Sans Pro" w:hAnsi="Source Sans Pro" w:cstheme="minorHAnsi"/>
          <w:sz w:val="20"/>
          <w:szCs w:val="20"/>
        </w:rPr>
        <w:t xml:space="preserve">Issues between participants inside </w:t>
      </w:r>
      <w:r w:rsidR="003E2AA6" w:rsidRPr="009B38C9">
        <w:rPr>
          <w:rFonts w:ascii="Source Sans Pro" w:hAnsi="Source Sans Pro" w:cstheme="minorHAnsi"/>
          <w:sz w:val="20"/>
          <w:szCs w:val="20"/>
        </w:rPr>
        <w:t xml:space="preserve">the </w:t>
      </w:r>
      <w:r w:rsidRPr="009B38C9">
        <w:rPr>
          <w:rFonts w:ascii="Source Sans Pro" w:hAnsi="Source Sans Pro" w:cstheme="minorHAnsi"/>
          <w:sz w:val="20"/>
          <w:szCs w:val="20"/>
        </w:rPr>
        <w:t xml:space="preserve">AMC, particularly in </w:t>
      </w:r>
      <w:r w:rsidR="0098664A" w:rsidRPr="009B38C9">
        <w:rPr>
          <w:rFonts w:ascii="Source Sans Pro" w:hAnsi="Source Sans Pro" w:cstheme="minorHAnsi"/>
          <w:sz w:val="20"/>
          <w:szCs w:val="20"/>
        </w:rPr>
        <w:t xml:space="preserve">the </w:t>
      </w:r>
      <w:r w:rsidRPr="009B38C9">
        <w:rPr>
          <w:rFonts w:ascii="Source Sans Pro" w:hAnsi="Source Sans Pro" w:cstheme="minorHAnsi"/>
          <w:sz w:val="20"/>
          <w:szCs w:val="20"/>
        </w:rPr>
        <w:t>female cohort</w:t>
      </w:r>
      <w:r w:rsidR="0098664A" w:rsidRPr="009B38C9">
        <w:rPr>
          <w:rFonts w:ascii="Source Sans Pro" w:hAnsi="Source Sans Pro" w:cstheme="minorHAnsi"/>
          <w:sz w:val="20"/>
          <w:szCs w:val="20"/>
        </w:rPr>
        <w:t xml:space="preserve"> due to its small population</w:t>
      </w:r>
      <w:r w:rsidR="00CA7AC5" w:rsidRPr="009B38C9">
        <w:rPr>
          <w:rFonts w:ascii="Source Sans Pro" w:hAnsi="Source Sans Pro" w:cstheme="minorHAnsi"/>
          <w:sz w:val="20"/>
          <w:szCs w:val="20"/>
        </w:rPr>
        <w:t>.</w:t>
      </w:r>
    </w:p>
    <w:p w14:paraId="5EF463F2" w14:textId="03A62B4F" w:rsidR="000830A8" w:rsidRPr="009B38C9" w:rsidRDefault="000830A8" w:rsidP="00C51F4F">
      <w:pPr>
        <w:pStyle w:val="ListParagraph"/>
        <w:numPr>
          <w:ilvl w:val="0"/>
          <w:numId w:val="27"/>
        </w:numPr>
        <w:spacing w:after="160" w:line="276" w:lineRule="auto"/>
        <w:rPr>
          <w:rFonts w:ascii="Source Sans Pro" w:hAnsi="Source Sans Pro" w:cstheme="minorHAnsi"/>
          <w:sz w:val="20"/>
          <w:szCs w:val="20"/>
        </w:rPr>
      </w:pPr>
      <w:r w:rsidRPr="009B38C9">
        <w:rPr>
          <w:rFonts w:ascii="Source Sans Pro" w:hAnsi="Source Sans Pro" w:cstheme="minorHAnsi"/>
          <w:sz w:val="20"/>
          <w:szCs w:val="20"/>
        </w:rPr>
        <w:t xml:space="preserve">AMC scheduling and </w:t>
      </w:r>
      <w:r w:rsidR="00F16ABE" w:rsidRPr="009B38C9">
        <w:rPr>
          <w:rFonts w:ascii="Source Sans Pro" w:hAnsi="Source Sans Pro" w:cstheme="minorHAnsi"/>
          <w:sz w:val="20"/>
          <w:szCs w:val="20"/>
        </w:rPr>
        <w:t>shutdowns</w:t>
      </w:r>
      <w:r w:rsidRPr="009B38C9">
        <w:rPr>
          <w:rFonts w:ascii="Source Sans Pro" w:hAnsi="Source Sans Pro" w:cstheme="minorHAnsi"/>
          <w:sz w:val="20"/>
          <w:szCs w:val="20"/>
        </w:rPr>
        <w:t>/lock ins</w:t>
      </w:r>
      <w:r w:rsidR="00CA7AC5" w:rsidRPr="009B38C9">
        <w:rPr>
          <w:rFonts w:ascii="Source Sans Pro" w:hAnsi="Source Sans Pro" w:cstheme="minorHAnsi"/>
          <w:sz w:val="20"/>
          <w:szCs w:val="20"/>
        </w:rPr>
        <w:t xml:space="preserve"> can be disruptive.</w:t>
      </w:r>
      <w:r w:rsidRPr="009B38C9">
        <w:rPr>
          <w:rFonts w:ascii="Source Sans Pro" w:hAnsi="Source Sans Pro" w:cstheme="minorHAnsi"/>
          <w:sz w:val="20"/>
          <w:szCs w:val="20"/>
        </w:rPr>
        <w:t xml:space="preserve"> </w:t>
      </w:r>
    </w:p>
    <w:p w14:paraId="7BB6B55D" w14:textId="1F518F0E" w:rsidR="00A07A51" w:rsidRPr="009D6A68" w:rsidRDefault="003E2AA6" w:rsidP="00C51F4F">
      <w:pPr>
        <w:pStyle w:val="ListParagraph"/>
        <w:numPr>
          <w:ilvl w:val="0"/>
          <w:numId w:val="27"/>
        </w:numPr>
        <w:spacing w:after="160" w:line="276" w:lineRule="auto"/>
        <w:rPr>
          <w:rFonts w:ascii="Source Sans Pro" w:hAnsi="Source Sans Pro" w:cstheme="minorHAnsi"/>
          <w:sz w:val="20"/>
          <w:szCs w:val="20"/>
        </w:rPr>
      </w:pPr>
      <w:r w:rsidRPr="009B38C9">
        <w:rPr>
          <w:rFonts w:ascii="Source Sans Pro" w:hAnsi="Source Sans Pro" w:cstheme="minorHAnsi"/>
          <w:sz w:val="20"/>
          <w:szCs w:val="20"/>
        </w:rPr>
        <w:t xml:space="preserve">Yeddung Mura are running four yarning circles per </w:t>
      </w:r>
      <w:r w:rsidR="00396600" w:rsidRPr="009B38C9">
        <w:rPr>
          <w:rFonts w:ascii="Source Sans Pro" w:hAnsi="Source Sans Pro" w:cstheme="minorHAnsi"/>
          <w:sz w:val="20"/>
          <w:szCs w:val="20"/>
        </w:rPr>
        <w:t>week but</w:t>
      </w:r>
      <w:r w:rsidRPr="009B38C9">
        <w:rPr>
          <w:rFonts w:ascii="Source Sans Pro" w:hAnsi="Source Sans Pro" w:cstheme="minorHAnsi"/>
          <w:sz w:val="20"/>
          <w:szCs w:val="20"/>
        </w:rPr>
        <w:t xml:space="preserve"> are only funded to provide two.</w:t>
      </w:r>
    </w:p>
    <w:p w14:paraId="01D30AF5" w14:textId="45DBB622" w:rsidR="00A07A51" w:rsidRDefault="00A07A51" w:rsidP="00396600">
      <w:pPr>
        <w:spacing w:after="160" w:line="276" w:lineRule="auto"/>
        <w:rPr>
          <w:rFonts w:cstheme="minorHAnsi"/>
          <w:sz w:val="20"/>
          <w:szCs w:val="20"/>
        </w:rPr>
      </w:pPr>
    </w:p>
    <w:p w14:paraId="53D1F60B" w14:textId="77777777" w:rsidR="00F24DB6" w:rsidRDefault="00F24DB6" w:rsidP="00396600">
      <w:pPr>
        <w:spacing w:after="160" w:line="276" w:lineRule="auto"/>
        <w:rPr>
          <w:rFonts w:cstheme="minorHAnsi"/>
          <w:sz w:val="20"/>
          <w:szCs w:val="20"/>
        </w:rPr>
      </w:pPr>
    </w:p>
    <w:p w14:paraId="7601E709" w14:textId="77777777" w:rsidR="00F24DB6" w:rsidRDefault="00F24DB6" w:rsidP="00396600">
      <w:pPr>
        <w:spacing w:after="160" w:line="276" w:lineRule="auto"/>
        <w:rPr>
          <w:rFonts w:cstheme="minorHAnsi"/>
          <w:sz w:val="20"/>
          <w:szCs w:val="20"/>
        </w:rPr>
      </w:pPr>
    </w:p>
    <w:p w14:paraId="767CD803" w14:textId="77777777" w:rsidR="00F24DB6" w:rsidRDefault="00F24DB6" w:rsidP="00396600">
      <w:pPr>
        <w:spacing w:after="160" w:line="276" w:lineRule="auto"/>
        <w:rPr>
          <w:rFonts w:cstheme="minorHAnsi"/>
          <w:sz w:val="20"/>
          <w:szCs w:val="20"/>
        </w:rPr>
      </w:pPr>
    </w:p>
    <w:p w14:paraId="328B74B4" w14:textId="77777777" w:rsidR="00F24DB6" w:rsidRDefault="00F24DB6" w:rsidP="00396600">
      <w:pPr>
        <w:spacing w:after="160" w:line="276" w:lineRule="auto"/>
        <w:rPr>
          <w:rFonts w:cstheme="minorHAnsi"/>
          <w:sz w:val="20"/>
          <w:szCs w:val="20"/>
        </w:rPr>
      </w:pPr>
    </w:p>
    <w:p w14:paraId="38EC9853" w14:textId="77777777" w:rsidR="00F24DB6" w:rsidRDefault="00F24DB6" w:rsidP="00396600">
      <w:pPr>
        <w:spacing w:after="160" w:line="276" w:lineRule="auto"/>
        <w:rPr>
          <w:rFonts w:cstheme="minorHAnsi"/>
          <w:sz w:val="20"/>
          <w:szCs w:val="20"/>
        </w:rPr>
      </w:pPr>
    </w:p>
    <w:p w14:paraId="43F9F751" w14:textId="77777777" w:rsidR="00F24DB6" w:rsidRDefault="00F24DB6" w:rsidP="00396600">
      <w:pPr>
        <w:spacing w:after="160" w:line="276" w:lineRule="auto"/>
        <w:rPr>
          <w:rFonts w:cstheme="minorHAnsi"/>
          <w:sz w:val="20"/>
          <w:szCs w:val="20"/>
        </w:rPr>
      </w:pPr>
    </w:p>
    <w:p w14:paraId="0ECCF271" w14:textId="77777777" w:rsidR="00F24DB6" w:rsidRDefault="00F24DB6" w:rsidP="00396600">
      <w:pPr>
        <w:spacing w:after="160" w:line="276" w:lineRule="auto"/>
        <w:rPr>
          <w:rFonts w:cstheme="minorHAnsi"/>
          <w:sz w:val="20"/>
          <w:szCs w:val="20"/>
        </w:rPr>
      </w:pPr>
    </w:p>
    <w:p w14:paraId="54821521" w14:textId="77777777" w:rsidR="00F24DB6" w:rsidRDefault="00F24DB6" w:rsidP="00396600">
      <w:pPr>
        <w:spacing w:after="160" w:line="276" w:lineRule="auto"/>
        <w:rPr>
          <w:rFonts w:cstheme="minorHAnsi"/>
          <w:sz w:val="20"/>
          <w:szCs w:val="20"/>
        </w:rPr>
      </w:pPr>
    </w:p>
    <w:p w14:paraId="1078E92F" w14:textId="77777777" w:rsidR="00F24DB6" w:rsidRDefault="00F24DB6" w:rsidP="00396600">
      <w:pPr>
        <w:spacing w:after="160" w:line="276" w:lineRule="auto"/>
        <w:rPr>
          <w:rFonts w:cstheme="minorHAnsi"/>
          <w:sz w:val="20"/>
          <w:szCs w:val="20"/>
        </w:rPr>
      </w:pPr>
    </w:p>
    <w:p w14:paraId="7A61327E" w14:textId="77777777" w:rsidR="00F24DB6" w:rsidRDefault="00F24DB6" w:rsidP="00396600">
      <w:pPr>
        <w:spacing w:after="160" w:line="276" w:lineRule="auto"/>
        <w:rPr>
          <w:rFonts w:cstheme="minorHAnsi"/>
          <w:sz w:val="20"/>
          <w:szCs w:val="20"/>
        </w:rPr>
      </w:pPr>
    </w:p>
    <w:p w14:paraId="7F5CBCC6" w14:textId="77777777" w:rsidR="00F24DB6" w:rsidRDefault="00F24DB6" w:rsidP="00396600">
      <w:pPr>
        <w:spacing w:after="160" w:line="276" w:lineRule="auto"/>
        <w:rPr>
          <w:rFonts w:cstheme="minorHAnsi"/>
          <w:sz w:val="20"/>
          <w:szCs w:val="20"/>
        </w:rPr>
      </w:pPr>
    </w:p>
    <w:p w14:paraId="7BC44054" w14:textId="77777777" w:rsidR="00F24DB6" w:rsidRDefault="00F24DB6" w:rsidP="00396600">
      <w:pPr>
        <w:spacing w:after="160" w:line="276" w:lineRule="auto"/>
        <w:rPr>
          <w:rFonts w:cstheme="minorHAnsi"/>
          <w:sz w:val="20"/>
          <w:szCs w:val="20"/>
        </w:rPr>
      </w:pPr>
    </w:p>
    <w:p w14:paraId="0A4BF183" w14:textId="77777777" w:rsidR="00F24DB6" w:rsidRDefault="00F24DB6" w:rsidP="00396600">
      <w:pPr>
        <w:spacing w:after="160" w:line="276" w:lineRule="auto"/>
        <w:rPr>
          <w:rFonts w:cstheme="minorHAnsi"/>
          <w:sz w:val="20"/>
          <w:szCs w:val="20"/>
        </w:rPr>
      </w:pPr>
    </w:p>
    <w:p w14:paraId="28F7A5E1" w14:textId="77777777" w:rsidR="00F24DB6" w:rsidRDefault="00F24DB6" w:rsidP="00396600">
      <w:pPr>
        <w:spacing w:after="160" w:line="276" w:lineRule="auto"/>
        <w:rPr>
          <w:rFonts w:cstheme="minorHAnsi"/>
          <w:sz w:val="20"/>
          <w:szCs w:val="20"/>
        </w:rPr>
      </w:pPr>
    </w:p>
    <w:p w14:paraId="688209CD" w14:textId="77777777" w:rsidR="00F24DB6" w:rsidRDefault="00F24DB6" w:rsidP="00396600">
      <w:pPr>
        <w:spacing w:after="160" w:line="276" w:lineRule="auto"/>
        <w:rPr>
          <w:rFonts w:cstheme="minorHAnsi"/>
          <w:sz w:val="20"/>
          <w:szCs w:val="20"/>
        </w:rPr>
      </w:pPr>
    </w:p>
    <w:p w14:paraId="57C2350C" w14:textId="77777777" w:rsidR="00F24DB6" w:rsidRDefault="00F24DB6" w:rsidP="00396600">
      <w:pPr>
        <w:spacing w:after="160" w:line="276" w:lineRule="auto"/>
        <w:rPr>
          <w:rFonts w:cstheme="minorHAnsi"/>
          <w:sz w:val="20"/>
          <w:szCs w:val="20"/>
        </w:rPr>
      </w:pPr>
    </w:p>
    <w:p w14:paraId="47A46A53" w14:textId="77777777" w:rsidR="00F24DB6" w:rsidRDefault="00F24DB6" w:rsidP="00396600">
      <w:pPr>
        <w:spacing w:after="160" w:line="276" w:lineRule="auto"/>
        <w:rPr>
          <w:rFonts w:cstheme="minorHAnsi"/>
          <w:sz w:val="20"/>
          <w:szCs w:val="20"/>
        </w:rPr>
      </w:pPr>
    </w:p>
    <w:p w14:paraId="570BDE08" w14:textId="77777777" w:rsidR="00F24DB6" w:rsidRDefault="00F24DB6" w:rsidP="00396600">
      <w:pPr>
        <w:spacing w:after="160" w:line="276" w:lineRule="auto"/>
        <w:rPr>
          <w:rFonts w:cstheme="minorHAnsi"/>
          <w:sz w:val="20"/>
          <w:szCs w:val="20"/>
        </w:rPr>
      </w:pPr>
    </w:p>
    <w:p w14:paraId="27868452" w14:textId="77777777" w:rsidR="00F24DB6" w:rsidRDefault="00F24DB6" w:rsidP="00396600">
      <w:pPr>
        <w:spacing w:after="160" w:line="276" w:lineRule="auto"/>
        <w:rPr>
          <w:rFonts w:cstheme="minorHAnsi"/>
          <w:sz w:val="20"/>
          <w:szCs w:val="20"/>
        </w:rPr>
      </w:pPr>
    </w:p>
    <w:p w14:paraId="04CA593E" w14:textId="77777777" w:rsidR="00F7785C" w:rsidRDefault="00F7785C" w:rsidP="00396600">
      <w:pPr>
        <w:spacing w:after="160" w:line="276" w:lineRule="auto"/>
        <w:rPr>
          <w:rFonts w:cstheme="minorHAnsi"/>
          <w:sz w:val="20"/>
          <w:szCs w:val="20"/>
        </w:rPr>
      </w:pPr>
    </w:p>
    <w:p w14:paraId="44A3498A" w14:textId="77777777" w:rsidR="00F7785C" w:rsidRDefault="00F7785C" w:rsidP="00396600">
      <w:pPr>
        <w:spacing w:after="160" w:line="276" w:lineRule="auto"/>
        <w:rPr>
          <w:rFonts w:cstheme="minorHAnsi"/>
          <w:sz w:val="20"/>
          <w:szCs w:val="20"/>
        </w:rPr>
      </w:pPr>
    </w:p>
    <w:p w14:paraId="3BE4F551" w14:textId="77777777" w:rsidR="00F7785C" w:rsidRDefault="00F7785C" w:rsidP="00396600">
      <w:pPr>
        <w:spacing w:after="160" w:line="276" w:lineRule="auto"/>
        <w:rPr>
          <w:rFonts w:cstheme="minorHAnsi"/>
          <w:sz w:val="20"/>
          <w:szCs w:val="20"/>
        </w:rPr>
      </w:pPr>
    </w:p>
    <w:p w14:paraId="0C1CA3F7" w14:textId="77777777" w:rsidR="00F7785C" w:rsidRPr="004016C8" w:rsidRDefault="00F7785C" w:rsidP="00396600">
      <w:pPr>
        <w:spacing w:after="160" w:line="276" w:lineRule="auto"/>
        <w:rPr>
          <w:rFonts w:cstheme="minorHAnsi"/>
          <w:sz w:val="20"/>
          <w:szCs w:val="20"/>
        </w:rPr>
      </w:pPr>
    </w:p>
    <w:p w14:paraId="763958E1" w14:textId="77777777" w:rsidR="004016C8" w:rsidRDefault="004016C8" w:rsidP="00396600">
      <w:pPr>
        <w:spacing w:line="276" w:lineRule="auto"/>
        <w:jc w:val="center"/>
        <w:rPr>
          <w:rFonts w:ascii="Montserrat" w:hAnsi="Montserrat" w:cstheme="minorHAnsi"/>
          <w:b/>
          <w:bCs/>
          <w:sz w:val="20"/>
          <w:szCs w:val="20"/>
        </w:rPr>
      </w:pPr>
      <w:bookmarkStart w:id="8" w:name="_Hlk171510115"/>
    </w:p>
    <w:p w14:paraId="0A056B3A" w14:textId="774F3263" w:rsidR="00646C9F" w:rsidRDefault="00F24DB6" w:rsidP="00396600">
      <w:pPr>
        <w:spacing w:line="276" w:lineRule="auto"/>
        <w:rPr>
          <w:rFonts w:ascii="Source Sans Pro" w:hAnsi="Source Sans Pro" w:cstheme="minorHAnsi"/>
          <w:b/>
          <w:bCs/>
          <w:sz w:val="14"/>
          <w:szCs w:val="14"/>
        </w:rPr>
      </w:pPr>
      <w:r>
        <w:rPr>
          <w:rFonts w:ascii="Montserrat" w:hAnsi="Montserrat" w:cstheme="minorHAnsi"/>
          <w:b/>
          <w:bCs/>
          <w:color w:val="472D8C"/>
          <w:sz w:val="24"/>
          <w:szCs w:val="24"/>
        </w:rPr>
        <w:lastRenderedPageBreak/>
        <w:t>C</w:t>
      </w:r>
      <w:r w:rsidR="00646C9F" w:rsidRPr="009A0D9E">
        <w:rPr>
          <w:rFonts w:ascii="Montserrat" w:hAnsi="Montserrat" w:cstheme="minorHAnsi"/>
          <w:b/>
          <w:bCs/>
          <w:color w:val="472D8C"/>
          <w:sz w:val="24"/>
          <w:szCs w:val="24"/>
        </w:rPr>
        <w:t>lient Lived Experience Story</w:t>
      </w:r>
      <w:r w:rsidR="00646C9F" w:rsidRPr="009A0D9E">
        <w:rPr>
          <w:rFonts w:ascii="Source Sans Pro" w:hAnsi="Source Sans Pro" w:cstheme="minorHAnsi"/>
          <w:b/>
          <w:bCs/>
          <w:color w:val="472D8C"/>
          <w:sz w:val="24"/>
          <w:szCs w:val="24"/>
        </w:rPr>
        <w:br/>
      </w:r>
      <w:r w:rsidR="004016C8">
        <w:rPr>
          <w:rFonts w:ascii="Source Sans Pro" w:hAnsi="Source Sans Pro" w:cstheme="minorHAnsi"/>
          <w:b/>
          <w:bCs/>
          <w:sz w:val="14"/>
          <w:szCs w:val="14"/>
        </w:rPr>
        <w:t>(</w:t>
      </w:r>
      <w:r w:rsidR="00646C9F" w:rsidRPr="004016C8">
        <w:rPr>
          <w:rFonts w:ascii="Source Sans Pro" w:hAnsi="Source Sans Pro" w:cstheme="minorHAnsi"/>
          <w:b/>
          <w:bCs/>
          <w:sz w:val="14"/>
          <w:szCs w:val="14"/>
        </w:rPr>
        <w:t>*Names have been changed to protect identity)</w:t>
      </w:r>
      <w:bookmarkEnd w:id="8"/>
    </w:p>
    <w:p w14:paraId="08FC5977" w14:textId="53992C1C" w:rsidR="009A0D9E" w:rsidRPr="004016C8" w:rsidRDefault="009A0D9E" w:rsidP="00396600">
      <w:pPr>
        <w:spacing w:line="276" w:lineRule="auto"/>
        <w:rPr>
          <w:rFonts w:ascii="Source Sans Pro" w:hAnsi="Source Sans Pro" w:cstheme="minorHAnsi"/>
          <w:b/>
          <w:bCs/>
          <w:sz w:val="12"/>
          <w:szCs w:val="12"/>
        </w:rPr>
      </w:pPr>
      <w:r w:rsidRPr="009A0D9E">
        <w:rPr>
          <w:rFonts w:ascii="Montserrat" w:hAnsi="Montserrat" w:cstheme="minorHAnsi"/>
          <w:b/>
          <w:bCs/>
          <w:noProof/>
          <w:color w:val="472D8C"/>
          <w:sz w:val="24"/>
          <w:szCs w:val="24"/>
        </w:rPr>
        <mc:AlternateContent>
          <mc:Choice Requires="wps">
            <w:drawing>
              <wp:anchor distT="0" distB="0" distL="114300" distR="114300" simplePos="0" relativeHeight="251658240" behindDoc="1" locked="0" layoutInCell="1" allowOverlap="1" wp14:anchorId="7028BDDB" wp14:editId="4C9658AC">
                <wp:simplePos x="0" y="0"/>
                <wp:positionH relativeFrom="margin">
                  <wp:posOffset>-162796</wp:posOffset>
                </wp:positionH>
                <wp:positionV relativeFrom="paragraph">
                  <wp:posOffset>33403</wp:posOffset>
                </wp:positionV>
                <wp:extent cx="6080125" cy="7406847"/>
                <wp:effectExtent l="57150" t="19050" r="53975" b="99060"/>
                <wp:wrapNone/>
                <wp:docPr id="15" name="Rectangle 15"/>
                <wp:cNvGraphicFramePr/>
                <a:graphic xmlns:a="http://schemas.openxmlformats.org/drawingml/2006/main">
                  <a:graphicData uri="http://schemas.microsoft.com/office/word/2010/wordprocessingShape">
                    <wps:wsp>
                      <wps:cNvSpPr/>
                      <wps:spPr>
                        <a:xfrm>
                          <a:off x="0" y="0"/>
                          <a:ext cx="6080125" cy="7406847"/>
                        </a:xfrm>
                        <a:prstGeom prst="rect">
                          <a:avLst/>
                        </a:prstGeom>
                        <a:solidFill>
                          <a:schemeClr val="bg1">
                            <a:lumMod val="95000"/>
                          </a:schemeClr>
                        </a:solidFill>
                        <a:ln>
                          <a:no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A05B08" id="Rectangle 15" o:spid="_x0000_s1026" style="position:absolute;margin-left:-12.8pt;margin-top:2.65pt;width:478.75pt;height:583.2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" fillcolor="#f2f2f2 [3052]" stroked="f" strokeweight="2pt">
                <v:shadow on="t" color="black" opacity="26214f" origin=",-.5" offset="0,3pt"/>
                <w10:wrap anchorx="margin"/>
              </v:rect>
            </w:pict>
          </mc:Fallback>
        </mc:AlternateContent>
      </w:r>
    </w:p>
    <w:p w14:paraId="27803D12" w14:textId="45807652" w:rsidR="009B38C9" w:rsidRPr="004016C8" w:rsidRDefault="009B38C9" w:rsidP="00646C9F">
      <w:pPr>
        <w:spacing w:line="276" w:lineRule="auto"/>
        <w:rPr>
          <w:rFonts w:ascii="Source Sans Pro" w:hAnsi="Source Sans Pro" w:cstheme="minorHAnsi"/>
          <w:b/>
          <w:bCs/>
          <w:color w:val="472D8C"/>
          <w:sz w:val="24"/>
          <w:szCs w:val="24"/>
        </w:rPr>
      </w:pPr>
      <w:r w:rsidRPr="004016C8">
        <w:rPr>
          <w:rFonts w:ascii="Source Sans Pro" w:hAnsi="Source Sans Pro" w:cstheme="minorHAnsi"/>
          <w:b/>
          <w:bCs/>
          <w:color w:val="472D8C"/>
          <w:sz w:val="24"/>
          <w:szCs w:val="24"/>
        </w:rPr>
        <w:t>Max</w:t>
      </w:r>
    </w:p>
    <w:p w14:paraId="468801FC" w14:textId="1ADE6BFD" w:rsidR="00646C9F" w:rsidRPr="004016C8" w:rsidRDefault="00646C9F" w:rsidP="00646C9F">
      <w:pPr>
        <w:spacing w:line="276" w:lineRule="auto"/>
        <w:rPr>
          <w:rFonts w:ascii="Source Sans Pro" w:hAnsi="Source Sans Pro" w:cstheme="minorHAnsi"/>
          <w:sz w:val="20"/>
          <w:szCs w:val="20"/>
        </w:rPr>
      </w:pPr>
      <w:r w:rsidRPr="004016C8">
        <w:rPr>
          <w:rFonts w:ascii="Source Sans Pro" w:hAnsi="Source Sans Pro" w:cstheme="minorHAnsi"/>
          <w:sz w:val="20"/>
          <w:szCs w:val="20"/>
        </w:rPr>
        <w:t xml:space="preserve">Max* is a 39 year old man who had been offending for most of his life. Prior to attending Circles, he hadn’t engaged in any of his previous support services. Max says he didn’t know what services were out there or how to reach out to them. Now Max attends every single Yarning Circle in community. He enjoys the lack of shame involved and the freedom to express himself. He said Circles have helped him to take a step back and analyse himself and his own behaviours. He had never taken the time to question </w:t>
      </w:r>
      <w:r w:rsidRPr="004016C8">
        <w:rPr>
          <w:rFonts w:ascii="Source Sans Pro" w:hAnsi="Source Sans Pro" w:cstheme="minorHAnsi"/>
          <w:i/>
          <w:iCs/>
          <w:sz w:val="20"/>
          <w:szCs w:val="20"/>
        </w:rPr>
        <w:t>why</w:t>
      </w:r>
      <w:r w:rsidRPr="004016C8">
        <w:rPr>
          <w:rFonts w:ascii="Source Sans Pro" w:hAnsi="Source Sans Pro" w:cstheme="minorHAnsi"/>
          <w:sz w:val="20"/>
          <w:szCs w:val="20"/>
        </w:rPr>
        <w:t xml:space="preserve"> he reacted or behaved in certain ways and was thus unable to regulate those reactions. </w:t>
      </w:r>
    </w:p>
    <w:p w14:paraId="5C9B4140" w14:textId="77777777" w:rsidR="004016C8" w:rsidRDefault="00646C9F" w:rsidP="00646C9F">
      <w:pPr>
        <w:spacing w:line="276" w:lineRule="auto"/>
        <w:rPr>
          <w:rFonts w:ascii="Source Sans Pro" w:hAnsi="Source Sans Pro" w:cstheme="minorHAnsi"/>
          <w:sz w:val="20"/>
          <w:szCs w:val="20"/>
        </w:rPr>
      </w:pPr>
      <w:r w:rsidRPr="004016C8">
        <w:rPr>
          <w:rFonts w:ascii="Source Sans Pro" w:hAnsi="Source Sans Pro" w:cstheme="minorHAnsi"/>
          <w:sz w:val="20"/>
          <w:szCs w:val="20"/>
        </w:rPr>
        <w:t xml:space="preserve">Now, Max has been using the CBT techniques learnt at Circle to understand his past behaviours and to be aware of his triggers and how he responds to them. Max said Yarning Circles have helped him to stop “living in the past and look into the future”. Max was supported through the Circles to reach out to his Country’s Elders council to begin his reconnection to Country. </w:t>
      </w:r>
    </w:p>
    <w:p w14:paraId="1BF44D9D" w14:textId="1E718D84" w:rsidR="004016C8" w:rsidRDefault="00646C9F" w:rsidP="00646C9F">
      <w:pPr>
        <w:spacing w:line="276" w:lineRule="auto"/>
        <w:rPr>
          <w:rFonts w:ascii="Source Sans Pro" w:hAnsi="Source Sans Pro" w:cstheme="minorHAnsi"/>
          <w:sz w:val="20"/>
          <w:szCs w:val="20"/>
        </w:rPr>
      </w:pPr>
      <w:r w:rsidRPr="004016C8">
        <w:rPr>
          <w:rFonts w:ascii="Source Sans Pro" w:hAnsi="Source Sans Pro" w:cstheme="minorHAnsi"/>
          <w:sz w:val="20"/>
          <w:szCs w:val="20"/>
        </w:rPr>
        <w:t xml:space="preserve">Max has been in contact with a group of male Elders from his country and is working with them to reignite his lineage and cultural identity. Max had been abstinent from meth for several years but was only recently able to cease using marijuana (6 months clean) and alcohol (3 months clean). Alcohol was particularly difficult for Max because he worked as a Tradie and drinking alcohol is a normal part of his </w:t>
      </w:r>
      <w:r w:rsidR="004016C8" w:rsidRPr="004016C8">
        <w:rPr>
          <w:rFonts w:ascii="Source Sans Pro" w:hAnsi="Source Sans Pro" w:cstheme="minorHAnsi"/>
          <w:sz w:val="20"/>
          <w:szCs w:val="20"/>
        </w:rPr>
        <w:t>workday</w:t>
      </w:r>
      <w:r w:rsidRPr="004016C8">
        <w:rPr>
          <w:rFonts w:ascii="Source Sans Pro" w:hAnsi="Source Sans Pro" w:cstheme="minorHAnsi"/>
          <w:sz w:val="20"/>
          <w:szCs w:val="20"/>
        </w:rPr>
        <w:t xml:space="preserve">. </w:t>
      </w:r>
    </w:p>
    <w:p w14:paraId="6AC0F06B" w14:textId="4B231548" w:rsidR="00646C9F" w:rsidRPr="004016C8" w:rsidRDefault="00646C9F" w:rsidP="00646C9F">
      <w:pPr>
        <w:spacing w:line="276" w:lineRule="auto"/>
        <w:rPr>
          <w:rFonts w:ascii="Source Sans Pro" w:hAnsi="Source Sans Pro" w:cstheme="minorHAnsi"/>
          <w:sz w:val="20"/>
          <w:szCs w:val="20"/>
        </w:rPr>
      </w:pPr>
      <w:r w:rsidRPr="004016C8">
        <w:rPr>
          <w:rFonts w:ascii="Source Sans Pro" w:hAnsi="Source Sans Pro" w:cstheme="minorHAnsi"/>
          <w:sz w:val="20"/>
          <w:szCs w:val="20"/>
        </w:rPr>
        <w:t xml:space="preserve">SMART Recovery circles have kept Max clean and helped him to find alternate ways to self-soothe and socialise while staying sober. The circles have also provided a positive peer support network for Max. He often attends the once-a-month ‘fun days’ with Yarning Circle participants where they bond over a social activity like bowling or a movie. These interactions have eased the boredom and loneliness Max can feel as he has distanced himself from past friends who are still offending. Max said that learning from the other Circle participants has been one of the best aspects of the program as he can share tips and strategies with people who have the same background and experiences. </w:t>
      </w:r>
    </w:p>
    <w:p w14:paraId="06D42AD7" w14:textId="63043BDE" w:rsidR="00646C9F" w:rsidRPr="004016C8" w:rsidRDefault="00646C9F" w:rsidP="00646C9F">
      <w:pPr>
        <w:spacing w:line="276" w:lineRule="auto"/>
        <w:rPr>
          <w:rFonts w:ascii="Source Sans Pro" w:hAnsi="Source Sans Pro" w:cstheme="minorHAnsi"/>
          <w:sz w:val="20"/>
          <w:szCs w:val="20"/>
        </w:rPr>
      </w:pPr>
      <w:r w:rsidRPr="004016C8">
        <w:rPr>
          <w:rFonts w:ascii="Source Sans Pro" w:hAnsi="Source Sans Pro" w:cstheme="minorHAnsi"/>
          <w:sz w:val="20"/>
          <w:szCs w:val="20"/>
        </w:rPr>
        <w:t>Max said he keeps attending circles because he wants to change from his son and learn to be a better dad. He also mentioned that the co-location of Yarning Circles at Yeddung Mura with ot</w:t>
      </w:r>
      <w:r w:rsidR="00A94337" w:rsidRPr="004016C8">
        <w:rPr>
          <w:rFonts w:ascii="Source Sans Pro" w:hAnsi="Source Sans Pro" w:cstheme="minorHAnsi"/>
          <w:sz w:val="20"/>
          <w:szCs w:val="20"/>
        </w:rPr>
        <w:t>h</w:t>
      </w:r>
      <w:r w:rsidRPr="004016C8">
        <w:rPr>
          <w:rFonts w:ascii="Source Sans Pro" w:hAnsi="Source Sans Pro" w:cstheme="minorHAnsi"/>
          <w:sz w:val="20"/>
          <w:szCs w:val="20"/>
        </w:rPr>
        <w:t>er services has made navigating the system so much easier for him and has assisted him to address legal issues, housing issues and health issues in the one space. With the support of Yarning Circles, Max was able to:</w:t>
      </w:r>
    </w:p>
    <w:p w14:paraId="147C3826" w14:textId="269CC5AF" w:rsidR="00646C9F" w:rsidRPr="004016C8" w:rsidRDefault="00646C9F" w:rsidP="00C51F4F">
      <w:pPr>
        <w:pStyle w:val="ListParagraph"/>
        <w:numPr>
          <w:ilvl w:val="0"/>
          <w:numId w:val="63"/>
        </w:numPr>
        <w:spacing w:line="276" w:lineRule="auto"/>
        <w:rPr>
          <w:rFonts w:ascii="Source Sans Pro" w:hAnsi="Source Sans Pro" w:cstheme="minorHAnsi"/>
          <w:sz w:val="20"/>
          <w:szCs w:val="20"/>
        </w:rPr>
      </w:pPr>
      <w:r w:rsidRPr="004016C8">
        <w:rPr>
          <w:rFonts w:ascii="Source Sans Pro" w:hAnsi="Source Sans Pro" w:cstheme="minorHAnsi"/>
          <w:sz w:val="20"/>
          <w:szCs w:val="20"/>
        </w:rPr>
        <w:t>Cease offending</w:t>
      </w:r>
    </w:p>
    <w:p w14:paraId="7C82CC90" w14:textId="6591F2F3" w:rsidR="00646C9F" w:rsidRPr="004016C8" w:rsidRDefault="00646C9F" w:rsidP="00C51F4F">
      <w:pPr>
        <w:pStyle w:val="ListParagraph"/>
        <w:numPr>
          <w:ilvl w:val="0"/>
          <w:numId w:val="63"/>
        </w:numPr>
        <w:spacing w:line="276" w:lineRule="auto"/>
        <w:rPr>
          <w:rFonts w:ascii="Source Sans Pro" w:hAnsi="Source Sans Pro" w:cstheme="minorHAnsi"/>
          <w:sz w:val="20"/>
          <w:szCs w:val="20"/>
        </w:rPr>
      </w:pPr>
      <w:r w:rsidRPr="004016C8">
        <w:rPr>
          <w:rFonts w:ascii="Source Sans Pro" w:hAnsi="Source Sans Pro" w:cstheme="minorHAnsi"/>
          <w:sz w:val="20"/>
          <w:szCs w:val="20"/>
        </w:rPr>
        <w:t xml:space="preserve">Understand his psychology – his triggers, his flight/flight response, etc and what that meant for his life and relationships </w:t>
      </w:r>
    </w:p>
    <w:p w14:paraId="40EEAA72" w14:textId="18706C15" w:rsidR="00646C9F" w:rsidRPr="004016C8" w:rsidRDefault="00646C9F" w:rsidP="00C51F4F">
      <w:pPr>
        <w:pStyle w:val="ListParagraph"/>
        <w:numPr>
          <w:ilvl w:val="0"/>
          <w:numId w:val="63"/>
        </w:numPr>
        <w:spacing w:line="276" w:lineRule="auto"/>
        <w:rPr>
          <w:rFonts w:ascii="Source Sans Pro" w:hAnsi="Source Sans Pro" w:cstheme="minorHAnsi"/>
          <w:sz w:val="20"/>
          <w:szCs w:val="20"/>
        </w:rPr>
      </w:pPr>
      <w:r w:rsidRPr="004016C8">
        <w:rPr>
          <w:rFonts w:ascii="Source Sans Pro" w:hAnsi="Source Sans Pro" w:cstheme="minorHAnsi"/>
          <w:sz w:val="20"/>
          <w:szCs w:val="20"/>
        </w:rPr>
        <w:t>Stay sober and extend his sobriety to marijuana and alcohol</w:t>
      </w:r>
    </w:p>
    <w:p w14:paraId="1F0DB441" w14:textId="3C216853" w:rsidR="00646C9F" w:rsidRPr="004016C8" w:rsidRDefault="00646C9F" w:rsidP="00C51F4F">
      <w:pPr>
        <w:pStyle w:val="ListParagraph"/>
        <w:numPr>
          <w:ilvl w:val="0"/>
          <w:numId w:val="63"/>
        </w:numPr>
        <w:spacing w:line="276" w:lineRule="auto"/>
        <w:rPr>
          <w:rFonts w:ascii="Source Sans Pro" w:hAnsi="Source Sans Pro" w:cstheme="minorHAnsi"/>
          <w:sz w:val="20"/>
          <w:szCs w:val="20"/>
        </w:rPr>
      </w:pPr>
      <w:r w:rsidRPr="004016C8">
        <w:rPr>
          <w:rFonts w:ascii="Source Sans Pro" w:hAnsi="Source Sans Pro" w:cstheme="minorHAnsi"/>
          <w:sz w:val="20"/>
          <w:szCs w:val="20"/>
        </w:rPr>
        <w:t xml:space="preserve">Gain a positive peer social circle </w:t>
      </w:r>
    </w:p>
    <w:p w14:paraId="6BC8D71C" w14:textId="475699B8" w:rsidR="00646C9F" w:rsidRPr="004016C8" w:rsidRDefault="00646C9F" w:rsidP="00C51F4F">
      <w:pPr>
        <w:pStyle w:val="ListParagraph"/>
        <w:numPr>
          <w:ilvl w:val="0"/>
          <w:numId w:val="63"/>
        </w:numPr>
        <w:spacing w:line="276" w:lineRule="auto"/>
        <w:rPr>
          <w:rFonts w:ascii="Source Sans Pro" w:hAnsi="Source Sans Pro" w:cstheme="minorHAnsi"/>
          <w:sz w:val="20"/>
          <w:szCs w:val="20"/>
        </w:rPr>
      </w:pPr>
      <w:r w:rsidRPr="004016C8">
        <w:rPr>
          <w:rFonts w:ascii="Source Sans Pro" w:hAnsi="Source Sans Pro" w:cstheme="minorHAnsi"/>
          <w:sz w:val="20"/>
          <w:szCs w:val="20"/>
        </w:rPr>
        <w:t xml:space="preserve">Connected to his mobs Elders council </w:t>
      </w:r>
    </w:p>
    <w:p w14:paraId="12F1418A" w14:textId="6CB4E7FC" w:rsidR="00646C9F" w:rsidRPr="004016C8" w:rsidRDefault="00646C9F" w:rsidP="00C51F4F">
      <w:pPr>
        <w:pStyle w:val="ListParagraph"/>
        <w:numPr>
          <w:ilvl w:val="0"/>
          <w:numId w:val="63"/>
        </w:numPr>
        <w:spacing w:line="276" w:lineRule="auto"/>
        <w:rPr>
          <w:rFonts w:ascii="Source Sans Pro" w:hAnsi="Source Sans Pro" w:cstheme="minorHAnsi"/>
          <w:sz w:val="20"/>
          <w:szCs w:val="20"/>
        </w:rPr>
      </w:pPr>
      <w:r w:rsidRPr="004016C8">
        <w:rPr>
          <w:rFonts w:ascii="Source Sans Pro" w:hAnsi="Source Sans Pro" w:cstheme="minorHAnsi"/>
          <w:sz w:val="20"/>
          <w:szCs w:val="20"/>
        </w:rPr>
        <w:t>Be referred to several other services (e.g. housing and health)</w:t>
      </w:r>
    </w:p>
    <w:p w14:paraId="4C6C020E" w14:textId="4E23AD69" w:rsidR="00646C9F" w:rsidRPr="004016C8" w:rsidRDefault="00646C9F" w:rsidP="00C51F4F">
      <w:pPr>
        <w:pStyle w:val="ListParagraph"/>
        <w:numPr>
          <w:ilvl w:val="0"/>
          <w:numId w:val="63"/>
        </w:numPr>
        <w:spacing w:line="276" w:lineRule="auto"/>
        <w:rPr>
          <w:rFonts w:ascii="Source Sans Pro" w:hAnsi="Source Sans Pro" w:cstheme="minorHAnsi"/>
          <w:sz w:val="20"/>
          <w:szCs w:val="20"/>
        </w:rPr>
      </w:pPr>
      <w:r w:rsidRPr="004016C8">
        <w:rPr>
          <w:rFonts w:ascii="Source Sans Pro" w:hAnsi="Source Sans Pro" w:cstheme="minorHAnsi"/>
          <w:sz w:val="20"/>
          <w:szCs w:val="20"/>
        </w:rPr>
        <w:t xml:space="preserve">Be a positive role model for his young son </w:t>
      </w:r>
    </w:p>
    <w:p w14:paraId="57EE54E5" w14:textId="09DC49B4" w:rsidR="00973451" w:rsidRPr="004016C8" w:rsidRDefault="00973451" w:rsidP="00177325">
      <w:pPr>
        <w:spacing w:after="160" w:line="259" w:lineRule="auto"/>
        <w:rPr>
          <w:rFonts w:cstheme="minorHAnsi"/>
          <w:sz w:val="20"/>
          <w:szCs w:val="20"/>
        </w:rPr>
      </w:pPr>
    </w:p>
    <w:p w14:paraId="64A3A854" w14:textId="23834B9D" w:rsidR="00646C9F" w:rsidRPr="004016C8" w:rsidRDefault="00646C9F" w:rsidP="00177325">
      <w:pPr>
        <w:spacing w:after="160" w:line="259" w:lineRule="auto"/>
        <w:rPr>
          <w:rFonts w:cstheme="minorHAnsi"/>
          <w:sz w:val="20"/>
          <w:szCs w:val="20"/>
        </w:rPr>
      </w:pPr>
    </w:p>
    <w:p w14:paraId="6A56A307" w14:textId="77777777" w:rsidR="00646C9F" w:rsidRPr="004016C8" w:rsidRDefault="00646C9F" w:rsidP="00177325">
      <w:pPr>
        <w:spacing w:after="160" w:line="259" w:lineRule="auto"/>
        <w:rPr>
          <w:rFonts w:cstheme="minorHAnsi"/>
          <w:sz w:val="20"/>
          <w:szCs w:val="20"/>
        </w:rPr>
      </w:pPr>
    </w:p>
    <w:p w14:paraId="4FBEFD8B" w14:textId="77777777" w:rsidR="009A0D9E" w:rsidRDefault="005D033B" w:rsidP="005D033B">
      <w:pPr>
        <w:pStyle w:val="NormalWeb"/>
        <w:spacing w:before="0" w:beforeAutospacing="0" w:after="240" w:afterAutospacing="0"/>
        <w:rPr>
          <w:rFonts w:asciiTheme="minorHAnsi" w:hAnsiTheme="minorHAnsi" w:cstheme="minorHAnsi"/>
          <w:color w:val="313131"/>
          <w:sz w:val="20"/>
          <w:szCs w:val="20"/>
        </w:rPr>
      </w:pPr>
      <w:r w:rsidRPr="009A0D9E">
        <w:rPr>
          <w:rFonts w:ascii="Montserrat" w:hAnsi="Montserrat" w:cstheme="minorHAnsi"/>
          <w:b/>
          <w:bCs/>
          <w:color w:val="472D8C"/>
          <w:sz w:val="28"/>
          <w:szCs w:val="28"/>
        </w:rPr>
        <w:lastRenderedPageBreak/>
        <w:t>Front Up</w:t>
      </w:r>
    </w:p>
    <w:p w14:paraId="6082E444" w14:textId="1070BAE8" w:rsidR="008F17CA" w:rsidRPr="0067617F" w:rsidRDefault="008F17CA" w:rsidP="005D033B">
      <w:pPr>
        <w:pStyle w:val="NormalWeb"/>
        <w:spacing w:before="0" w:beforeAutospacing="0" w:after="240" w:afterAutospacing="0"/>
        <w:rPr>
          <w:rFonts w:ascii="Montserrat" w:hAnsi="Montserrat" w:cstheme="minorHAnsi"/>
          <w:b/>
          <w:bCs/>
          <w:color w:val="472D8C"/>
        </w:rPr>
      </w:pPr>
      <w:r w:rsidRPr="009A0D9E">
        <w:rPr>
          <w:rFonts w:asciiTheme="minorHAnsi" w:hAnsiTheme="minorHAnsi" w:cstheme="minorHAnsi"/>
          <w:color w:val="313131"/>
          <w:sz w:val="20"/>
          <w:szCs w:val="20"/>
        </w:rPr>
        <w:br/>
      </w:r>
      <w:r w:rsidRPr="00755A80">
        <w:rPr>
          <w:rFonts w:asciiTheme="minorHAnsi" w:hAnsiTheme="minorHAnsi" w:cstheme="minorHAnsi"/>
          <w:color w:val="313131"/>
          <w:sz w:val="20"/>
          <w:szCs w:val="20"/>
        </w:rPr>
        <w:t>Front Up is a support program for Aboriginal and Torres Strait Islander people who have an outstanding warrant(s) or have breached bail or a community-based sentence to assist them to present to Court and negotiate on their behalf to have the matter resolved, where possible, without a period of custody. Front Up is provided by the Aboriginal Legal Service NSW/ACT.</w:t>
      </w:r>
    </w:p>
    <w:p w14:paraId="4258DFB8" w14:textId="207CD912" w:rsidR="00ED0A52" w:rsidRPr="00A46C12" w:rsidRDefault="00ED0A52" w:rsidP="00A46C12">
      <w:pPr>
        <w:pStyle w:val="NormalWeb"/>
        <w:spacing w:before="0" w:beforeAutospacing="0" w:after="240" w:afterAutospacing="0"/>
        <w:rPr>
          <w:rFonts w:ascii="Montserrat" w:hAnsi="Montserrat" w:cstheme="minorHAnsi"/>
          <w:b/>
          <w:bCs/>
          <w:color w:val="313131"/>
        </w:rPr>
      </w:pPr>
      <w:r w:rsidRPr="00A46C12">
        <w:rPr>
          <w:rFonts w:ascii="Montserrat" w:hAnsi="Montserrat" w:cstheme="minorHAnsi"/>
          <w:b/>
          <w:bCs/>
          <w:color w:val="313131"/>
        </w:rPr>
        <w:t>From July 2022 – June 2023 Front Up Data:</w:t>
      </w:r>
    </w:p>
    <w:p w14:paraId="4BB058A9" w14:textId="672BACB0" w:rsidR="001040F0" w:rsidRPr="00755A80" w:rsidRDefault="00036D16" w:rsidP="005D033B">
      <w:pPr>
        <w:pStyle w:val="NormalWeb"/>
        <w:spacing w:before="0" w:beforeAutospacing="0" w:after="240" w:afterAutospacing="0"/>
        <w:jc w:val="center"/>
        <w:rPr>
          <w:rFonts w:asciiTheme="minorHAnsi" w:hAnsiTheme="minorHAnsi" w:cstheme="minorHAnsi"/>
          <w:color w:val="313131"/>
          <w:sz w:val="20"/>
          <w:szCs w:val="20"/>
        </w:rPr>
      </w:pPr>
      <w:r w:rsidRPr="00755A80">
        <w:rPr>
          <w:rFonts w:asciiTheme="minorHAnsi" w:hAnsiTheme="minorHAnsi" w:cstheme="minorHAnsi"/>
          <w:noProof/>
          <w:sz w:val="20"/>
          <w:szCs w:val="20"/>
        </w:rPr>
        <w:drawing>
          <wp:inline distT="0" distB="0" distL="0" distR="0" wp14:anchorId="118CC0F2" wp14:editId="06F84E0F">
            <wp:extent cx="5454316" cy="2703094"/>
            <wp:effectExtent l="0" t="0" r="13335" b="2540"/>
            <wp:docPr id="9" name="Chart 9">
              <a:extLst xmlns:a="http://schemas.openxmlformats.org/drawingml/2006/main">
                <a:ext uri="{FF2B5EF4-FFF2-40B4-BE49-F238E27FC236}">
                  <a16:creationId xmlns:a16="http://schemas.microsoft.com/office/drawing/2014/main" id="{AA6710D9-DA0E-B17A-44CA-A04FB413A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88DE649" w14:textId="290BFAEB" w:rsidR="001040F0" w:rsidRPr="00755A80" w:rsidRDefault="001040F0" w:rsidP="005D033B">
      <w:pPr>
        <w:pStyle w:val="NormalWeb"/>
        <w:spacing w:before="0" w:beforeAutospacing="0" w:after="240" w:afterAutospacing="0"/>
        <w:jc w:val="center"/>
        <w:rPr>
          <w:rFonts w:asciiTheme="minorHAnsi" w:hAnsiTheme="minorHAnsi" w:cstheme="minorHAnsi"/>
          <w:color w:val="313131"/>
          <w:sz w:val="20"/>
          <w:szCs w:val="20"/>
        </w:rPr>
      </w:pPr>
      <w:r w:rsidRPr="00755A80">
        <w:rPr>
          <w:rFonts w:asciiTheme="minorHAnsi" w:hAnsiTheme="minorHAnsi" w:cstheme="minorHAnsi"/>
          <w:noProof/>
          <w:sz w:val="20"/>
          <w:szCs w:val="20"/>
        </w:rPr>
        <w:drawing>
          <wp:inline distT="0" distB="0" distL="0" distR="0" wp14:anchorId="43ACE051" wp14:editId="45F3FEE2">
            <wp:extent cx="5478379" cy="1909011"/>
            <wp:effectExtent l="0" t="0" r="8255" b="15240"/>
            <wp:docPr id="3" name="Chart 3">
              <a:extLst xmlns:a="http://schemas.openxmlformats.org/drawingml/2006/main">
                <a:ext uri="{FF2B5EF4-FFF2-40B4-BE49-F238E27FC236}">
                  <a16:creationId xmlns:a16="http://schemas.microsoft.com/office/drawing/2014/main" id="{CC6D92B3-9E77-6715-DAA5-A2F290111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DE4365B" w14:textId="348CC05F" w:rsidR="00360998" w:rsidRPr="009A0D9E" w:rsidRDefault="005D033B" w:rsidP="009F760D">
      <w:pPr>
        <w:pStyle w:val="NormalWeb"/>
        <w:spacing w:before="0" w:beforeAutospacing="0" w:after="240" w:afterAutospacing="0"/>
        <w:rPr>
          <w:rFonts w:ascii="Montserrat" w:hAnsi="Montserrat" w:cstheme="minorHAnsi"/>
          <w:color w:val="313131"/>
          <w:sz w:val="22"/>
          <w:szCs w:val="22"/>
        </w:rPr>
      </w:pPr>
      <w:r w:rsidRPr="009F760D">
        <w:rPr>
          <w:rFonts w:asciiTheme="minorHAnsi" w:hAnsiTheme="minorHAnsi" w:cstheme="minorHAnsi"/>
          <w:noProof/>
          <w:color w:val="FFFFFF" w:themeColor="background1"/>
          <w:sz w:val="20"/>
          <w:szCs w:val="20"/>
        </w:rPr>
        <w:drawing>
          <wp:anchor distT="0" distB="0" distL="114300" distR="114300" simplePos="0" relativeHeight="251658250" behindDoc="0" locked="0" layoutInCell="1" allowOverlap="1" wp14:anchorId="711567E7" wp14:editId="4796B0B9">
            <wp:simplePos x="0" y="0"/>
            <wp:positionH relativeFrom="margin">
              <wp:posOffset>118110</wp:posOffset>
            </wp:positionH>
            <wp:positionV relativeFrom="paragraph">
              <wp:posOffset>32385</wp:posOffset>
            </wp:positionV>
            <wp:extent cx="3079750" cy="2220595"/>
            <wp:effectExtent l="0" t="0" r="6350" b="8255"/>
            <wp:wrapSquare wrapText="bothSides"/>
            <wp:docPr id="10" name="Chart 10">
              <a:extLst xmlns:a="http://schemas.openxmlformats.org/drawingml/2006/main">
                <a:ext uri="{FF2B5EF4-FFF2-40B4-BE49-F238E27FC236}">
                  <a16:creationId xmlns:a16="http://schemas.microsoft.com/office/drawing/2014/main" id="{07F3B6E0-F0F3-B56C-19D2-8D63F795D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Pr>
          <w:rFonts w:ascii="Source Sans Pro" w:hAnsi="Source Sans Pro" w:cstheme="minorHAnsi"/>
          <w:b/>
          <w:bCs/>
          <w:sz w:val="20"/>
          <w:szCs w:val="20"/>
        </w:rPr>
        <w:t xml:space="preserve"> </w:t>
      </w:r>
      <w:r w:rsidR="00360998" w:rsidRPr="009A0D9E">
        <w:rPr>
          <w:rFonts w:ascii="Montserrat" w:hAnsi="Montserrat" w:cstheme="minorHAnsi"/>
          <w:b/>
          <w:bCs/>
          <w:sz w:val="22"/>
          <w:szCs w:val="22"/>
        </w:rPr>
        <w:t>Achievements/Successful Strategies Employed in Front Up:</w:t>
      </w:r>
    </w:p>
    <w:p w14:paraId="5CC4DC52" w14:textId="7823246A" w:rsidR="008A1A1A" w:rsidRPr="009F760D" w:rsidRDefault="008A1A1A" w:rsidP="00C51F4F">
      <w:pPr>
        <w:pStyle w:val="ListParagraph"/>
        <w:numPr>
          <w:ilvl w:val="0"/>
          <w:numId w:val="65"/>
        </w:numPr>
        <w:spacing w:line="276" w:lineRule="auto"/>
        <w:rPr>
          <w:rFonts w:ascii="Source Sans Pro" w:hAnsi="Source Sans Pro" w:cstheme="minorHAnsi"/>
          <w:color w:val="000000"/>
          <w:sz w:val="20"/>
          <w:szCs w:val="20"/>
          <w:lang w:eastAsia="en-US"/>
        </w:rPr>
      </w:pPr>
      <w:r w:rsidRPr="009F760D">
        <w:rPr>
          <w:rFonts w:ascii="Source Sans Pro" w:hAnsi="Source Sans Pro" w:cstheme="minorHAnsi"/>
          <w:color w:val="000000"/>
          <w:sz w:val="20"/>
          <w:szCs w:val="20"/>
          <w:lang w:eastAsia="en-US"/>
        </w:rPr>
        <w:t>Great improvements in the notification from police to ALS</w:t>
      </w:r>
      <w:r w:rsidR="00683C57" w:rsidRPr="009F760D">
        <w:rPr>
          <w:rFonts w:ascii="Source Sans Pro" w:hAnsi="Source Sans Pro" w:cstheme="minorHAnsi"/>
          <w:color w:val="000000"/>
          <w:sz w:val="20"/>
          <w:szCs w:val="20"/>
          <w:lang w:eastAsia="en-US"/>
        </w:rPr>
        <w:t>.</w:t>
      </w:r>
    </w:p>
    <w:p w14:paraId="7300A337" w14:textId="66B1003D" w:rsidR="00177325" w:rsidRPr="00E711D1" w:rsidRDefault="008A1A1A" w:rsidP="00C51F4F">
      <w:pPr>
        <w:pStyle w:val="ListParagraph"/>
        <w:numPr>
          <w:ilvl w:val="0"/>
          <w:numId w:val="62"/>
        </w:numPr>
        <w:spacing w:line="276"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Being provided notification from the Galambany Court and from some Magistrates of a Warrant that may ‘lie in office’ unless the client shows either to their Court date or to be granted bail. This gives Front Up staff the opportunity to contact the client and avoid arrest, however the issue of accurate </w:t>
      </w:r>
      <w:r w:rsidRPr="00E711D1">
        <w:rPr>
          <w:rFonts w:ascii="Source Sans Pro" w:hAnsi="Source Sans Pro" w:cstheme="minorHAnsi"/>
          <w:color w:val="000000"/>
          <w:sz w:val="20"/>
          <w:szCs w:val="20"/>
          <w:lang w:eastAsia="en-US"/>
        </w:rPr>
        <w:lastRenderedPageBreak/>
        <w:t>addresses and phone numbers still sometimes exists</w:t>
      </w:r>
      <w:r w:rsidR="00177325" w:rsidRPr="00E711D1">
        <w:rPr>
          <w:rFonts w:ascii="Source Sans Pro" w:hAnsi="Source Sans Pro" w:cstheme="minorHAnsi"/>
          <w:color w:val="000000"/>
          <w:sz w:val="20"/>
          <w:szCs w:val="20"/>
          <w:lang w:eastAsia="en-US"/>
        </w:rPr>
        <w:t>. Frequently, we can request that a warrant “lie in office” to allow the opportunity to locate the client and have them attend court. In several cases we have been able to work with Community Corrections to pre-empt potential bail breaches and have clients attend appointments</w:t>
      </w:r>
      <w:r w:rsidR="00CA7AC5" w:rsidRPr="00E711D1">
        <w:rPr>
          <w:rFonts w:ascii="Source Sans Pro" w:hAnsi="Source Sans Pro" w:cstheme="minorHAnsi"/>
          <w:color w:val="000000"/>
          <w:sz w:val="20"/>
          <w:szCs w:val="20"/>
          <w:lang w:eastAsia="en-US"/>
        </w:rPr>
        <w:t>.</w:t>
      </w:r>
    </w:p>
    <w:p w14:paraId="13E3C144" w14:textId="4A33946A" w:rsidR="008A1A1A" w:rsidRPr="00E711D1" w:rsidRDefault="008A1A1A" w:rsidP="00C51F4F">
      <w:pPr>
        <w:pStyle w:val="ListParagraph"/>
        <w:numPr>
          <w:ilvl w:val="0"/>
          <w:numId w:val="62"/>
        </w:numPr>
        <w:spacing w:line="276"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Potential for Community Corrections to contact ALS Bail Support when there has been a breach of bail, although privacy matters are still being determined</w:t>
      </w:r>
      <w:r w:rsidR="001175DE">
        <w:rPr>
          <w:rFonts w:ascii="Source Sans Pro" w:hAnsi="Source Sans Pro" w:cstheme="minorHAnsi"/>
          <w:color w:val="000000"/>
          <w:sz w:val="20"/>
          <w:szCs w:val="20"/>
          <w:lang w:eastAsia="en-US"/>
        </w:rPr>
        <w:t>.</w:t>
      </w:r>
    </w:p>
    <w:p w14:paraId="77479BB1" w14:textId="77777777" w:rsidR="008A1A1A" w:rsidRPr="00E711D1" w:rsidRDefault="008A1A1A" w:rsidP="00C51F4F">
      <w:pPr>
        <w:pStyle w:val="ListParagraph"/>
        <w:numPr>
          <w:ilvl w:val="0"/>
          <w:numId w:val="62"/>
        </w:num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ALS is pleased to note that clients and other service providers such as Yeddung Mura, the Magistrates Court and Galambany Circle Sentencing and Prisoner’s Aid have contacted the Front Up team to request program support for clients to respond to Court appointments and reduce the need to issue warrants. This continues to be an encouraging indication that ALS’ focus on community engagement is succeeding. It is a testament to staff proactiveness in raising the profile of the program and strong connections with community regarding the Front Up program. </w:t>
      </w:r>
    </w:p>
    <w:p w14:paraId="43ABDEFE" w14:textId="2ECF9C51" w:rsidR="008A1A1A" w:rsidRPr="00E711D1" w:rsidRDefault="008A1A1A" w:rsidP="00C51F4F">
      <w:pPr>
        <w:pStyle w:val="ListParagraph"/>
        <w:numPr>
          <w:ilvl w:val="0"/>
          <w:numId w:val="62"/>
        </w:num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Sitting with the ALS allows cohesion with other programs (including Ngurrambai Bail Support and the Custody Notification S</w:t>
      </w:r>
      <w:r w:rsidR="00CA7AC5" w:rsidRPr="00E711D1">
        <w:rPr>
          <w:rFonts w:ascii="Source Sans Pro" w:hAnsi="Source Sans Pro" w:cstheme="minorHAnsi"/>
          <w:color w:val="000000"/>
          <w:sz w:val="20"/>
          <w:szCs w:val="20"/>
          <w:lang w:eastAsia="en-US"/>
        </w:rPr>
        <w:t>cheme</w:t>
      </w:r>
      <w:r w:rsidRPr="00E711D1">
        <w:rPr>
          <w:rFonts w:ascii="Source Sans Pro" w:hAnsi="Source Sans Pro" w:cstheme="minorHAnsi"/>
          <w:color w:val="000000"/>
          <w:sz w:val="20"/>
          <w:szCs w:val="20"/>
          <w:lang w:eastAsia="en-US"/>
        </w:rPr>
        <w:t>)</w:t>
      </w:r>
      <w:r w:rsidR="00CA7AC5" w:rsidRPr="00E711D1">
        <w:rPr>
          <w:rFonts w:ascii="Source Sans Pro" w:hAnsi="Source Sans Pro" w:cstheme="minorHAnsi"/>
          <w:color w:val="000000"/>
          <w:sz w:val="20"/>
          <w:szCs w:val="20"/>
          <w:lang w:eastAsia="en-US"/>
        </w:rPr>
        <w:t>.</w:t>
      </w:r>
    </w:p>
    <w:p w14:paraId="5FA24674" w14:textId="51024B82" w:rsidR="008A1A1A" w:rsidRPr="00E711D1" w:rsidRDefault="008A1A1A" w:rsidP="00C51F4F">
      <w:pPr>
        <w:pStyle w:val="ListParagraph"/>
        <w:numPr>
          <w:ilvl w:val="0"/>
          <w:numId w:val="62"/>
        </w:num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Meeting monthly with bail support staff and ALS attorneys to address holistic legal issues</w:t>
      </w:r>
      <w:r w:rsidR="00CA7AC5" w:rsidRPr="00E711D1">
        <w:rPr>
          <w:rFonts w:ascii="Source Sans Pro" w:hAnsi="Source Sans Pro" w:cstheme="minorHAnsi"/>
          <w:color w:val="000000"/>
          <w:sz w:val="20"/>
          <w:szCs w:val="20"/>
          <w:lang w:eastAsia="en-US"/>
        </w:rPr>
        <w:t>.</w:t>
      </w:r>
    </w:p>
    <w:p w14:paraId="4329874C" w14:textId="7001772D" w:rsidR="008A1A1A" w:rsidRPr="00E711D1" w:rsidRDefault="008A1A1A" w:rsidP="00C51F4F">
      <w:pPr>
        <w:pStyle w:val="ListParagraph"/>
        <w:numPr>
          <w:ilvl w:val="0"/>
          <w:numId w:val="62"/>
        </w:num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Round table meetings with the AFP to discuss issues with warrants, Front Up and watch house discretion with breaches</w:t>
      </w:r>
      <w:r w:rsidR="00CA7AC5" w:rsidRPr="00E711D1">
        <w:rPr>
          <w:rFonts w:ascii="Source Sans Pro" w:hAnsi="Source Sans Pro" w:cstheme="minorHAnsi"/>
          <w:color w:val="000000"/>
          <w:sz w:val="20"/>
          <w:szCs w:val="20"/>
          <w:lang w:eastAsia="en-US"/>
        </w:rPr>
        <w:t>.</w:t>
      </w:r>
    </w:p>
    <w:p w14:paraId="0836A89B" w14:textId="5D82362A" w:rsidR="008A1A1A" w:rsidRPr="00E711D1" w:rsidRDefault="008A1A1A" w:rsidP="00C51F4F">
      <w:pPr>
        <w:pStyle w:val="ListParagraph"/>
        <w:numPr>
          <w:ilvl w:val="0"/>
          <w:numId w:val="62"/>
        </w:num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Uptake in programs </w:t>
      </w:r>
      <w:r w:rsidR="00CA7AC5" w:rsidRPr="00E711D1">
        <w:rPr>
          <w:rFonts w:ascii="Source Sans Pro" w:hAnsi="Source Sans Pro" w:cstheme="minorHAnsi"/>
          <w:color w:val="000000"/>
          <w:sz w:val="20"/>
          <w:szCs w:val="20"/>
          <w:lang w:eastAsia="en-US"/>
        </w:rPr>
        <w:t>especially</w:t>
      </w:r>
      <w:r w:rsidRPr="00E711D1">
        <w:rPr>
          <w:rFonts w:ascii="Source Sans Pro" w:hAnsi="Source Sans Pro" w:cstheme="minorHAnsi"/>
          <w:color w:val="000000"/>
          <w:sz w:val="20"/>
          <w:szCs w:val="20"/>
          <w:lang w:eastAsia="en-US"/>
        </w:rPr>
        <w:t xml:space="preserve"> with Galambany Bail Court</w:t>
      </w:r>
      <w:r w:rsidR="00CA7AC5" w:rsidRPr="00E711D1">
        <w:rPr>
          <w:rFonts w:ascii="Source Sans Pro" w:hAnsi="Source Sans Pro" w:cstheme="minorHAnsi"/>
          <w:color w:val="000000"/>
          <w:sz w:val="20"/>
          <w:szCs w:val="20"/>
          <w:lang w:eastAsia="en-US"/>
        </w:rPr>
        <w:t>.</w:t>
      </w:r>
    </w:p>
    <w:p w14:paraId="630D69AC" w14:textId="56EB74CF" w:rsidR="00177325" w:rsidRPr="00E711D1" w:rsidRDefault="00177325" w:rsidP="00C51F4F">
      <w:pPr>
        <w:pStyle w:val="ListParagraph"/>
        <w:numPr>
          <w:ilvl w:val="0"/>
          <w:numId w:val="62"/>
        </w:num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Improvement in the communication and relationship between ALS and Justice Housing Program (JHP)</w:t>
      </w:r>
      <w:r w:rsidR="00CA7AC5" w:rsidRPr="00E711D1">
        <w:rPr>
          <w:rFonts w:ascii="Source Sans Pro" w:hAnsi="Source Sans Pro" w:cstheme="minorHAnsi"/>
          <w:color w:val="000000"/>
          <w:sz w:val="20"/>
          <w:szCs w:val="20"/>
          <w:lang w:eastAsia="en-US"/>
        </w:rPr>
        <w:t>.</w:t>
      </w:r>
    </w:p>
    <w:p w14:paraId="7D617B1D" w14:textId="77777777" w:rsidR="00CA7AC5" w:rsidRPr="009A0D9E" w:rsidRDefault="00CA7AC5" w:rsidP="00360998">
      <w:pPr>
        <w:ind w:left="360"/>
        <w:rPr>
          <w:rFonts w:ascii="Montserrat" w:hAnsi="Montserrat" w:cstheme="minorHAnsi"/>
          <w:b/>
          <w:bCs/>
          <w:sz w:val="22"/>
          <w:szCs w:val="22"/>
        </w:rPr>
      </w:pPr>
    </w:p>
    <w:p w14:paraId="08D4945C" w14:textId="2F702C55" w:rsidR="00360998" w:rsidRPr="009A0D9E" w:rsidRDefault="00360998" w:rsidP="00360998">
      <w:pPr>
        <w:ind w:left="360"/>
        <w:rPr>
          <w:rFonts w:ascii="Montserrat" w:hAnsi="Montserrat" w:cstheme="minorHAnsi"/>
          <w:b/>
          <w:bCs/>
          <w:sz w:val="22"/>
          <w:szCs w:val="22"/>
        </w:rPr>
      </w:pPr>
      <w:r w:rsidRPr="009A0D9E">
        <w:rPr>
          <w:rFonts w:ascii="Montserrat" w:hAnsi="Montserrat" w:cstheme="minorHAnsi"/>
          <w:b/>
          <w:bCs/>
          <w:sz w:val="22"/>
          <w:szCs w:val="22"/>
        </w:rPr>
        <w:t>Issues/Blockages Experienced Delivering Front Up:</w:t>
      </w:r>
    </w:p>
    <w:p w14:paraId="1033D8B3" w14:textId="57D60956" w:rsidR="008A1A1A" w:rsidRPr="00E711D1" w:rsidRDefault="008A1A1A" w:rsidP="00C51F4F">
      <w:pPr>
        <w:pStyle w:val="ListParagraph"/>
        <w:numPr>
          <w:ilvl w:val="0"/>
          <w:numId w:val="61"/>
        </w:numPr>
        <w:spacing w:line="276" w:lineRule="auto"/>
        <w:rPr>
          <w:rFonts w:ascii="Source Sans Pro" w:hAnsi="Source Sans Pro" w:cstheme="minorHAnsi"/>
          <w:sz w:val="20"/>
          <w:szCs w:val="20"/>
        </w:rPr>
      </w:pPr>
      <w:r w:rsidRPr="00E711D1">
        <w:rPr>
          <w:rFonts w:ascii="Source Sans Pro" w:hAnsi="Source Sans Pro" w:cstheme="minorHAnsi"/>
          <w:sz w:val="20"/>
          <w:szCs w:val="20"/>
        </w:rPr>
        <w:t xml:space="preserve">Lack of staffing – 3 positions across Ngurrambai and Front Up. 2 </w:t>
      </w:r>
      <w:r w:rsidR="00CA7AC5" w:rsidRPr="00E711D1">
        <w:rPr>
          <w:rFonts w:ascii="Source Sans Pro" w:hAnsi="Source Sans Pro" w:cstheme="minorHAnsi"/>
          <w:sz w:val="20"/>
          <w:szCs w:val="20"/>
        </w:rPr>
        <w:t xml:space="preserve">positions </w:t>
      </w:r>
      <w:r w:rsidRPr="00E711D1">
        <w:rPr>
          <w:rFonts w:ascii="Source Sans Pro" w:hAnsi="Source Sans Pro" w:cstheme="minorHAnsi"/>
          <w:sz w:val="20"/>
          <w:szCs w:val="20"/>
        </w:rPr>
        <w:t>have been vacant throughout the past year.</w:t>
      </w:r>
    </w:p>
    <w:p w14:paraId="6B405A63" w14:textId="264F656B" w:rsidR="008A1A1A" w:rsidRPr="00E711D1" w:rsidRDefault="008A1A1A" w:rsidP="00C51F4F">
      <w:pPr>
        <w:pStyle w:val="ListParagraph"/>
        <w:numPr>
          <w:ilvl w:val="0"/>
          <w:numId w:val="61"/>
        </w:numPr>
        <w:spacing w:line="276" w:lineRule="auto"/>
        <w:rPr>
          <w:rFonts w:ascii="Source Sans Pro" w:hAnsi="Source Sans Pro" w:cstheme="minorHAnsi"/>
          <w:sz w:val="20"/>
          <w:szCs w:val="20"/>
        </w:rPr>
      </w:pPr>
      <w:r w:rsidRPr="00E711D1">
        <w:rPr>
          <w:rFonts w:ascii="Source Sans Pro" w:hAnsi="Source Sans Pro" w:cstheme="minorHAnsi"/>
          <w:sz w:val="20"/>
          <w:szCs w:val="20"/>
        </w:rPr>
        <w:t xml:space="preserve">No brokerage </w:t>
      </w:r>
      <w:r w:rsidR="00CA7AC5" w:rsidRPr="00E711D1">
        <w:rPr>
          <w:rFonts w:ascii="Source Sans Pro" w:hAnsi="Source Sans Pro" w:cstheme="minorHAnsi"/>
          <w:sz w:val="20"/>
          <w:szCs w:val="20"/>
        </w:rPr>
        <w:t xml:space="preserve">funding </w:t>
      </w:r>
      <w:r w:rsidRPr="00E711D1">
        <w:rPr>
          <w:rFonts w:ascii="Source Sans Pro" w:hAnsi="Source Sans Pro" w:cstheme="minorHAnsi"/>
          <w:sz w:val="20"/>
          <w:szCs w:val="20"/>
        </w:rPr>
        <w:t>aspect to the contract</w:t>
      </w:r>
      <w:r w:rsidR="00CA7AC5" w:rsidRPr="00E711D1">
        <w:rPr>
          <w:rFonts w:ascii="Source Sans Pro" w:hAnsi="Source Sans Pro" w:cstheme="minorHAnsi"/>
          <w:sz w:val="20"/>
          <w:szCs w:val="20"/>
        </w:rPr>
        <w:t>.</w:t>
      </w:r>
    </w:p>
    <w:p w14:paraId="3A393C08" w14:textId="7622C345" w:rsidR="008A1A1A" w:rsidRPr="00E711D1" w:rsidRDefault="0072759C" w:rsidP="00C51F4F">
      <w:pPr>
        <w:pStyle w:val="ListParagraph"/>
        <w:numPr>
          <w:ilvl w:val="0"/>
          <w:numId w:val="61"/>
        </w:numPr>
        <w:spacing w:line="276" w:lineRule="auto"/>
        <w:rPr>
          <w:rFonts w:ascii="Source Sans Pro" w:hAnsi="Source Sans Pro" w:cstheme="minorHAnsi"/>
          <w:sz w:val="20"/>
          <w:szCs w:val="20"/>
        </w:rPr>
      </w:pPr>
      <w:r w:rsidRPr="00E711D1">
        <w:rPr>
          <w:rFonts w:ascii="Source Sans Pro" w:hAnsi="Source Sans Pro" w:cstheme="minorHAnsi"/>
          <w:sz w:val="20"/>
          <w:szCs w:val="20"/>
        </w:rPr>
        <w:t>Requires</w:t>
      </w:r>
      <w:r w:rsidR="008A1A1A" w:rsidRPr="00E711D1">
        <w:rPr>
          <w:rFonts w:ascii="Source Sans Pro" w:hAnsi="Source Sans Pro" w:cstheme="minorHAnsi"/>
          <w:sz w:val="20"/>
          <w:szCs w:val="20"/>
        </w:rPr>
        <w:t xml:space="preserve"> timely communication </w:t>
      </w:r>
      <w:r w:rsidRPr="00E711D1">
        <w:rPr>
          <w:rFonts w:ascii="Source Sans Pro" w:hAnsi="Source Sans Pro" w:cstheme="minorHAnsi"/>
          <w:sz w:val="20"/>
          <w:szCs w:val="20"/>
        </w:rPr>
        <w:t>from</w:t>
      </w:r>
      <w:r w:rsidR="008A1A1A" w:rsidRPr="00E711D1">
        <w:rPr>
          <w:rFonts w:ascii="Source Sans Pro" w:hAnsi="Source Sans Pro" w:cstheme="minorHAnsi"/>
          <w:sz w:val="20"/>
          <w:szCs w:val="20"/>
        </w:rPr>
        <w:t xml:space="preserve"> the Courts to the Police when there are bail variations ordered</w:t>
      </w:r>
      <w:r w:rsidR="00CA7AC5" w:rsidRPr="00E711D1">
        <w:rPr>
          <w:rFonts w:ascii="Source Sans Pro" w:hAnsi="Source Sans Pro" w:cstheme="minorHAnsi"/>
          <w:sz w:val="20"/>
          <w:szCs w:val="20"/>
        </w:rPr>
        <w:t>.</w:t>
      </w:r>
      <w:r w:rsidR="008A1A1A" w:rsidRPr="00E711D1">
        <w:rPr>
          <w:rFonts w:ascii="Source Sans Pro" w:hAnsi="Source Sans Pro" w:cstheme="minorHAnsi"/>
          <w:sz w:val="20"/>
          <w:szCs w:val="20"/>
        </w:rPr>
        <w:t xml:space="preserve"> </w:t>
      </w:r>
    </w:p>
    <w:p w14:paraId="3557EDBB" w14:textId="3636CDA5" w:rsidR="008A1A1A" w:rsidRPr="00E711D1" w:rsidRDefault="0072759C" w:rsidP="00C51F4F">
      <w:pPr>
        <w:pStyle w:val="ListParagraph"/>
        <w:numPr>
          <w:ilvl w:val="0"/>
          <w:numId w:val="61"/>
        </w:numPr>
        <w:spacing w:line="276" w:lineRule="auto"/>
        <w:rPr>
          <w:rFonts w:ascii="Source Sans Pro" w:hAnsi="Source Sans Pro" w:cstheme="minorHAnsi"/>
          <w:sz w:val="20"/>
          <w:szCs w:val="20"/>
        </w:rPr>
      </w:pPr>
      <w:r w:rsidRPr="00E711D1">
        <w:rPr>
          <w:rFonts w:ascii="Source Sans Pro" w:hAnsi="Source Sans Pro" w:cstheme="minorHAnsi"/>
          <w:sz w:val="20"/>
          <w:szCs w:val="20"/>
        </w:rPr>
        <w:t>Sometimes inaccurate or out of date</w:t>
      </w:r>
      <w:r w:rsidR="008A1A1A" w:rsidRPr="00E711D1">
        <w:rPr>
          <w:rFonts w:ascii="Source Sans Pro" w:hAnsi="Source Sans Pro" w:cstheme="minorHAnsi"/>
          <w:sz w:val="20"/>
          <w:szCs w:val="20"/>
        </w:rPr>
        <w:t xml:space="preserve"> contract information when warrant lists are issued</w:t>
      </w:r>
      <w:r w:rsidR="00CA7AC5" w:rsidRPr="00E711D1">
        <w:rPr>
          <w:rFonts w:ascii="Source Sans Pro" w:hAnsi="Source Sans Pro" w:cstheme="minorHAnsi"/>
          <w:sz w:val="20"/>
          <w:szCs w:val="20"/>
        </w:rPr>
        <w:t>.</w:t>
      </w:r>
      <w:r w:rsidR="008A1A1A" w:rsidRPr="00E711D1">
        <w:rPr>
          <w:rFonts w:ascii="Source Sans Pro" w:hAnsi="Source Sans Pro" w:cstheme="minorHAnsi"/>
          <w:sz w:val="20"/>
          <w:szCs w:val="20"/>
        </w:rPr>
        <w:t xml:space="preserve"> </w:t>
      </w:r>
    </w:p>
    <w:p w14:paraId="3B71BC04" w14:textId="3EA500C1" w:rsidR="008A1A1A" w:rsidRPr="00E711D1" w:rsidRDefault="008A1A1A" w:rsidP="00C51F4F">
      <w:pPr>
        <w:pStyle w:val="ListParagraph"/>
        <w:numPr>
          <w:ilvl w:val="0"/>
          <w:numId w:val="61"/>
        </w:numPr>
        <w:spacing w:line="276" w:lineRule="auto"/>
        <w:rPr>
          <w:rFonts w:ascii="Source Sans Pro" w:hAnsi="Source Sans Pro" w:cstheme="minorHAnsi"/>
          <w:sz w:val="20"/>
          <w:szCs w:val="20"/>
        </w:rPr>
      </w:pPr>
      <w:r w:rsidRPr="00E711D1">
        <w:rPr>
          <w:rFonts w:ascii="Source Sans Pro" w:hAnsi="Source Sans Pro" w:cstheme="minorHAnsi"/>
          <w:sz w:val="20"/>
          <w:szCs w:val="20"/>
        </w:rPr>
        <w:t xml:space="preserve">Increased </w:t>
      </w:r>
      <w:r w:rsidR="00CA7AC5" w:rsidRPr="00E711D1">
        <w:rPr>
          <w:rFonts w:ascii="Source Sans Pro" w:hAnsi="Source Sans Pro" w:cstheme="minorHAnsi"/>
          <w:sz w:val="20"/>
          <w:szCs w:val="20"/>
        </w:rPr>
        <w:t>workload</w:t>
      </w:r>
      <w:r w:rsidRPr="00E711D1">
        <w:rPr>
          <w:rFonts w:ascii="Source Sans Pro" w:hAnsi="Source Sans Pro" w:cstheme="minorHAnsi"/>
          <w:sz w:val="20"/>
          <w:szCs w:val="20"/>
        </w:rPr>
        <w:t>, especially through Galambany Bail Court</w:t>
      </w:r>
      <w:r w:rsidR="00CA7AC5" w:rsidRPr="00E711D1">
        <w:rPr>
          <w:rFonts w:ascii="Source Sans Pro" w:hAnsi="Source Sans Pro" w:cstheme="minorHAnsi"/>
          <w:sz w:val="20"/>
          <w:szCs w:val="20"/>
        </w:rPr>
        <w:t>.</w:t>
      </w:r>
    </w:p>
    <w:p w14:paraId="1887A7F5" w14:textId="3BC6B6DD" w:rsidR="00177325" w:rsidRDefault="00177325" w:rsidP="00C51F4F">
      <w:pPr>
        <w:pStyle w:val="ListParagraph"/>
        <w:numPr>
          <w:ilvl w:val="0"/>
          <w:numId w:val="61"/>
        </w:numPr>
        <w:spacing w:line="276" w:lineRule="auto"/>
        <w:rPr>
          <w:rFonts w:ascii="Source Sans Pro" w:hAnsi="Source Sans Pro" w:cstheme="minorHAnsi"/>
          <w:sz w:val="20"/>
          <w:szCs w:val="20"/>
        </w:rPr>
      </w:pPr>
      <w:r w:rsidRPr="00E711D1">
        <w:rPr>
          <w:rFonts w:ascii="Source Sans Pro" w:hAnsi="Source Sans Pro" w:cstheme="minorHAnsi"/>
          <w:sz w:val="20"/>
          <w:szCs w:val="20"/>
        </w:rPr>
        <w:t>Lack of supporting services, including local residential treatment options and unemployment</w:t>
      </w:r>
      <w:r w:rsidR="00F95ADF" w:rsidRPr="00E711D1">
        <w:rPr>
          <w:rFonts w:ascii="Source Sans Pro" w:hAnsi="Source Sans Pro" w:cstheme="minorHAnsi"/>
          <w:sz w:val="20"/>
          <w:szCs w:val="20"/>
        </w:rPr>
        <w:t>.</w:t>
      </w:r>
    </w:p>
    <w:p w14:paraId="06994585" w14:textId="371F08C6" w:rsidR="009B38C9" w:rsidRPr="00E711D1" w:rsidRDefault="009B38C9" w:rsidP="009B38C9">
      <w:pPr>
        <w:pStyle w:val="ListParagraph"/>
        <w:spacing w:line="276" w:lineRule="auto"/>
        <w:ind w:left="1080"/>
        <w:rPr>
          <w:rFonts w:ascii="Source Sans Pro" w:hAnsi="Source Sans Pro" w:cstheme="minorHAnsi"/>
          <w:sz w:val="20"/>
          <w:szCs w:val="20"/>
        </w:rPr>
      </w:pPr>
    </w:p>
    <w:p w14:paraId="4CCE7AE8" w14:textId="77777777" w:rsidR="00FA20A1" w:rsidRDefault="00FA20A1" w:rsidP="009B38C9">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0237F0D7" w14:textId="77777777" w:rsidR="00FA20A1" w:rsidRDefault="00FA20A1" w:rsidP="009B38C9">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351062B4" w14:textId="77777777" w:rsidR="00FA20A1" w:rsidRDefault="00FA20A1" w:rsidP="009B38C9">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42E538CB" w14:textId="77777777" w:rsidR="00FA20A1" w:rsidRDefault="00FA20A1" w:rsidP="009B38C9">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6FE00459" w14:textId="77777777" w:rsidR="00FA20A1" w:rsidRDefault="00FA20A1" w:rsidP="009B38C9">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127039F8" w14:textId="77777777" w:rsidR="00FA20A1" w:rsidRDefault="00FA20A1" w:rsidP="009B38C9">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3D907242" w14:textId="77777777" w:rsidR="00FA20A1" w:rsidRDefault="00FA20A1" w:rsidP="009B38C9">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579AF66E" w14:textId="77777777" w:rsidR="00FA20A1" w:rsidRDefault="00FA20A1" w:rsidP="009B38C9">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0A27CC3C" w14:textId="77777777" w:rsidR="00FA20A1" w:rsidRDefault="00FA20A1" w:rsidP="009B38C9">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388FCE4F" w14:textId="77777777" w:rsidR="00FA20A1" w:rsidRDefault="00FA20A1" w:rsidP="009B38C9">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640CE43C" w14:textId="77777777" w:rsidR="00FA20A1" w:rsidRDefault="00FA20A1" w:rsidP="009B38C9">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5EAADB4C" w14:textId="77777777" w:rsidR="00FA20A1" w:rsidRDefault="00FA20A1" w:rsidP="009B38C9">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6DA331D6" w14:textId="77777777" w:rsidR="00FA20A1" w:rsidRDefault="00FA20A1" w:rsidP="009B38C9">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4939C91C" w14:textId="77777777" w:rsidR="00FA20A1" w:rsidRDefault="00FA20A1" w:rsidP="009B38C9">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18C17B22" w14:textId="77777777" w:rsidR="00FA20A1" w:rsidRDefault="00FA20A1" w:rsidP="009B38C9">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2294BC25" w14:textId="77777777" w:rsidR="00FA20A1" w:rsidRDefault="00FA20A1" w:rsidP="009B38C9">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0CE00EC6" w14:textId="77777777" w:rsidR="00F24DB6" w:rsidRDefault="00F24DB6" w:rsidP="009B38C9">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3E150ED9" w14:textId="77777777" w:rsidR="00F24DB6" w:rsidRDefault="00F24DB6" w:rsidP="009B38C9">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70D5CEC7" w14:textId="77777777" w:rsidR="00F24DB6" w:rsidRDefault="00F24DB6" w:rsidP="009B38C9">
      <w:pPr>
        <w:autoSpaceDE w:val="0"/>
        <w:autoSpaceDN w:val="0"/>
        <w:adjustRightInd w:val="0"/>
        <w:spacing w:after="0" w:line="240" w:lineRule="auto"/>
        <w:jc w:val="center"/>
        <w:rPr>
          <w:rFonts w:ascii="Montserrat" w:hAnsi="Montserrat" w:cstheme="minorHAnsi"/>
          <w:b/>
          <w:bCs/>
          <w:color w:val="482D8C" w:themeColor="background2"/>
          <w:sz w:val="20"/>
          <w:szCs w:val="20"/>
        </w:rPr>
      </w:pPr>
    </w:p>
    <w:p w14:paraId="2372B963" w14:textId="54ABECFB" w:rsidR="00FA20A1" w:rsidRPr="009A0D9E" w:rsidRDefault="00FA20A1" w:rsidP="009B38C9">
      <w:pPr>
        <w:autoSpaceDE w:val="0"/>
        <w:autoSpaceDN w:val="0"/>
        <w:adjustRightInd w:val="0"/>
        <w:spacing w:after="0" w:line="240" w:lineRule="auto"/>
        <w:jc w:val="center"/>
        <w:rPr>
          <w:rFonts w:ascii="Montserrat" w:hAnsi="Montserrat" w:cstheme="minorHAnsi"/>
          <w:b/>
          <w:bCs/>
          <w:color w:val="482D8C" w:themeColor="background2"/>
          <w:sz w:val="24"/>
          <w:szCs w:val="24"/>
        </w:rPr>
      </w:pPr>
    </w:p>
    <w:p w14:paraId="192305BF" w14:textId="34A4A93A" w:rsidR="009B38C9" w:rsidRDefault="009B38C9" w:rsidP="003679F2">
      <w:pPr>
        <w:autoSpaceDE w:val="0"/>
        <w:autoSpaceDN w:val="0"/>
        <w:adjustRightInd w:val="0"/>
        <w:spacing w:after="0" w:line="240" w:lineRule="auto"/>
        <w:rPr>
          <w:rFonts w:ascii="Source Sans Pro" w:hAnsi="Source Sans Pro" w:cstheme="minorHAnsi"/>
          <w:b/>
          <w:bCs/>
          <w:sz w:val="14"/>
          <w:szCs w:val="14"/>
        </w:rPr>
      </w:pPr>
      <w:r w:rsidRPr="009A0D9E">
        <w:rPr>
          <w:rFonts w:ascii="Montserrat" w:hAnsi="Montserrat" w:cstheme="minorHAnsi"/>
          <w:b/>
          <w:bCs/>
          <w:color w:val="482D8C" w:themeColor="background2"/>
          <w:sz w:val="24"/>
          <w:szCs w:val="24"/>
        </w:rPr>
        <w:t>Client Lived Experience Story</w:t>
      </w:r>
      <w:r w:rsidRPr="00E711D1">
        <w:rPr>
          <w:rFonts w:ascii="Source Sans Pro" w:hAnsi="Source Sans Pro" w:cstheme="minorHAnsi"/>
          <w:b/>
          <w:bCs/>
          <w:sz w:val="20"/>
          <w:szCs w:val="20"/>
        </w:rPr>
        <w:br/>
      </w:r>
      <w:r w:rsidRPr="00E711D1">
        <w:rPr>
          <w:rFonts w:ascii="Source Sans Pro" w:hAnsi="Source Sans Pro" w:cstheme="minorHAnsi"/>
          <w:b/>
          <w:bCs/>
          <w:sz w:val="14"/>
          <w:szCs w:val="14"/>
        </w:rPr>
        <w:t>*Names have been changed to protect identity)</w:t>
      </w:r>
    </w:p>
    <w:p w14:paraId="6E2DCD10" w14:textId="77777777" w:rsidR="009A0D9E" w:rsidRDefault="009A0D9E" w:rsidP="003679F2">
      <w:pPr>
        <w:autoSpaceDE w:val="0"/>
        <w:autoSpaceDN w:val="0"/>
        <w:adjustRightInd w:val="0"/>
        <w:spacing w:after="0" w:line="240" w:lineRule="auto"/>
        <w:rPr>
          <w:rFonts w:ascii="Source Sans Pro" w:hAnsi="Source Sans Pro" w:cstheme="minorHAnsi"/>
          <w:b/>
          <w:bCs/>
          <w:sz w:val="14"/>
          <w:szCs w:val="14"/>
        </w:rPr>
      </w:pPr>
    </w:p>
    <w:p w14:paraId="7104DEFE" w14:textId="6D80F68B" w:rsidR="009B38C9" w:rsidRDefault="00A20887" w:rsidP="001A014A">
      <w:pPr>
        <w:autoSpaceDE w:val="0"/>
        <w:autoSpaceDN w:val="0"/>
        <w:adjustRightInd w:val="0"/>
        <w:spacing w:after="0" w:line="240" w:lineRule="auto"/>
        <w:rPr>
          <w:rFonts w:ascii="Source Sans Pro" w:hAnsi="Source Sans Pro" w:cstheme="minorHAnsi"/>
          <w:b/>
          <w:bCs/>
          <w:sz w:val="14"/>
          <w:szCs w:val="14"/>
        </w:rPr>
      </w:pPr>
      <w:r>
        <w:rPr>
          <w:rFonts w:ascii="Montserrat" w:hAnsi="Montserrat" w:cstheme="minorHAnsi"/>
          <w:b/>
          <w:bCs/>
          <w:noProof/>
          <w:color w:val="472D8C"/>
          <w:sz w:val="20"/>
          <w:szCs w:val="20"/>
        </w:rPr>
        <mc:AlternateContent>
          <mc:Choice Requires="wps">
            <w:drawing>
              <wp:anchor distT="0" distB="0" distL="114300" distR="114300" simplePos="0" relativeHeight="251658259" behindDoc="1" locked="0" layoutInCell="1" allowOverlap="1" wp14:anchorId="077F32A1" wp14:editId="48398E99">
                <wp:simplePos x="0" y="0"/>
                <wp:positionH relativeFrom="margin">
                  <wp:posOffset>-168910</wp:posOffset>
                </wp:positionH>
                <wp:positionV relativeFrom="paragraph">
                  <wp:posOffset>48532</wp:posOffset>
                </wp:positionV>
                <wp:extent cx="6080125" cy="7859577"/>
                <wp:effectExtent l="57150" t="19050" r="53975" b="103505"/>
                <wp:wrapNone/>
                <wp:docPr id="20" name="Rectangle 20"/>
                <wp:cNvGraphicFramePr/>
                <a:graphic xmlns:a="http://schemas.openxmlformats.org/drawingml/2006/main">
                  <a:graphicData uri="http://schemas.microsoft.com/office/word/2010/wordprocessingShape">
                    <wps:wsp>
                      <wps:cNvSpPr/>
                      <wps:spPr>
                        <a:xfrm>
                          <a:off x="0" y="0"/>
                          <a:ext cx="6080125" cy="7859577"/>
                        </a:xfrm>
                        <a:prstGeom prst="rect">
                          <a:avLst/>
                        </a:prstGeom>
                        <a:solidFill>
                          <a:schemeClr val="bg1">
                            <a:lumMod val="95000"/>
                          </a:schemeClr>
                        </a:solidFill>
                        <a:ln>
                          <a:no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9B8A76" id="Rectangle 20" o:spid="_x0000_s1026" style="position:absolute;margin-left:-13.3pt;margin-top:3.8pt;width:478.75pt;height:618.85pt;z-index:-25165822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" fillcolor="#f2f2f2 [3052]" stroked="f" strokeweight="2pt">
                <v:shadow on="t" color="black" opacity="26214f" origin=",-.5" offset="0,3pt"/>
                <w10:wrap anchorx="margin"/>
              </v:rect>
            </w:pict>
          </mc:Fallback>
        </mc:AlternateContent>
      </w:r>
    </w:p>
    <w:p w14:paraId="4E779D4A" w14:textId="4161AF16" w:rsidR="009B38C9" w:rsidRPr="009B38C9" w:rsidRDefault="009B38C9" w:rsidP="009B38C9">
      <w:pPr>
        <w:spacing w:line="276" w:lineRule="auto"/>
        <w:rPr>
          <w:rFonts w:ascii="Source Sans Pro" w:hAnsi="Source Sans Pro"/>
          <w:b/>
          <w:bCs/>
          <w:color w:val="482D8C" w:themeColor="background2"/>
          <w:sz w:val="24"/>
          <w:szCs w:val="24"/>
          <w:lang w:eastAsia="en-US"/>
        </w:rPr>
      </w:pPr>
      <w:r w:rsidRPr="009B38C9">
        <w:rPr>
          <w:rFonts w:ascii="Source Sans Pro" w:hAnsi="Source Sans Pro" w:cstheme="minorHAnsi"/>
          <w:b/>
          <w:bCs/>
          <w:color w:val="482D8C" w:themeColor="background2"/>
          <w:sz w:val="24"/>
          <w:szCs w:val="24"/>
          <w:lang w:eastAsia="en-US"/>
        </w:rPr>
        <w:t>George</w:t>
      </w:r>
    </w:p>
    <w:p w14:paraId="5EDED31E" w14:textId="233BF6CB" w:rsidR="001A014A" w:rsidRPr="00E711D1" w:rsidRDefault="001A014A" w:rsidP="001A014A">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George* is a 55-year-old Aboriginal man who is socially isolated and non-verbal to some extent. </w:t>
      </w:r>
    </w:p>
    <w:p w14:paraId="25560702" w14:textId="496AF616" w:rsidR="001A014A" w:rsidRDefault="001A014A" w:rsidP="001A014A">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He was initially charged for violence related offences. Although granted bail, George had difficulty complying with bail conditions and was repeatedly arrested for public intoxication</w:t>
      </w:r>
      <w:r w:rsidR="007323D2" w:rsidRPr="00E711D1">
        <w:rPr>
          <w:rFonts w:ascii="Source Sans Pro" w:hAnsi="Source Sans Pro" w:cstheme="minorHAnsi"/>
          <w:color w:val="000000"/>
          <w:sz w:val="20"/>
          <w:szCs w:val="20"/>
          <w:lang w:eastAsia="en-US"/>
        </w:rPr>
        <w:t xml:space="preserve"> and</w:t>
      </w:r>
      <w:r w:rsidRPr="00E711D1">
        <w:rPr>
          <w:rFonts w:ascii="Source Sans Pro" w:hAnsi="Source Sans Pro" w:cstheme="minorHAnsi"/>
          <w:color w:val="000000"/>
          <w:sz w:val="20"/>
          <w:szCs w:val="20"/>
          <w:lang w:eastAsia="en-US"/>
        </w:rPr>
        <w:t xml:space="preserve"> failing to appear for court dates and appointments with Community Corrections. </w:t>
      </w:r>
    </w:p>
    <w:p w14:paraId="52F71DFD" w14:textId="31D4CA08" w:rsidR="009F760D" w:rsidRPr="00E711D1" w:rsidRDefault="009F760D" w:rsidP="001A014A">
      <w:pPr>
        <w:autoSpaceDE w:val="0"/>
        <w:autoSpaceDN w:val="0"/>
        <w:adjustRightInd w:val="0"/>
        <w:spacing w:after="0" w:line="240" w:lineRule="auto"/>
        <w:rPr>
          <w:rFonts w:ascii="Source Sans Pro" w:hAnsi="Source Sans Pro" w:cstheme="minorHAnsi"/>
          <w:color w:val="000000"/>
          <w:sz w:val="20"/>
          <w:szCs w:val="20"/>
          <w:lang w:eastAsia="en-US"/>
        </w:rPr>
      </w:pPr>
    </w:p>
    <w:p w14:paraId="70579AC9" w14:textId="6ED277B1" w:rsidR="001A014A" w:rsidRDefault="001A014A" w:rsidP="001A014A">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A support plan was developed that engaged different agencies. ALS convinced George to engage with </w:t>
      </w:r>
      <w:r w:rsidRPr="00E711D1">
        <w:rPr>
          <w:rFonts w:ascii="Source Sans Pro" w:hAnsi="Source Sans Pro" w:cstheme="minorHAnsi"/>
          <w:i/>
          <w:iCs/>
          <w:color w:val="000000"/>
          <w:sz w:val="20"/>
          <w:szCs w:val="20"/>
          <w:lang w:eastAsia="en-US"/>
        </w:rPr>
        <w:t xml:space="preserve">Yeddung Mura (Good Pathways) Aboriginal Corporation, </w:t>
      </w:r>
      <w:r w:rsidRPr="00E711D1">
        <w:rPr>
          <w:rFonts w:ascii="Source Sans Pro" w:hAnsi="Source Sans Pro" w:cstheme="minorHAnsi"/>
          <w:color w:val="000000"/>
          <w:sz w:val="20"/>
          <w:szCs w:val="20"/>
          <w:lang w:eastAsia="en-US"/>
        </w:rPr>
        <w:t xml:space="preserve">an organisation that provides </w:t>
      </w:r>
      <w:r w:rsidR="007323D2" w:rsidRPr="00E711D1">
        <w:rPr>
          <w:rFonts w:ascii="Source Sans Pro" w:hAnsi="Source Sans Pro" w:cstheme="minorHAnsi"/>
          <w:color w:val="000000"/>
          <w:sz w:val="20"/>
          <w:szCs w:val="20"/>
          <w:lang w:eastAsia="en-US"/>
        </w:rPr>
        <w:t>T</w:t>
      </w:r>
      <w:r w:rsidRPr="00E711D1">
        <w:rPr>
          <w:rFonts w:ascii="Source Sans Pro" w:hAnsi="Source Sans Pro" w:cstheme="minorHAnsi"/>
          <w:color w:val="000000"/>
          <w:sz w:val="20"/>
          <w:szCs w:val="20"/>
          <w:lang w:eastAsia="en-US"/>
        </w:rPr>
        <w:t xml:space="preserve">hroughcare and promotes reintegration. Through Yeddung Mura, George was able to access a phone, be linked in with Alcoholics Anonymous and connect with Community Corrections. </w:t>
      </w:r>
    </w:p>
    <w:p w14:paraId="11C05F6C" w14:textId="1C98D6EE" w:rsidR="009F760D" w:rsidRPr="00E711D1" w:rsidRDefault="009F760D" w:rsidP="001A014A">
      <w:pPr>
        <w:autoSpaceDE w:val="0"/>
        <w:autoSpaceDN w:val="0"/>
        <w:adjustRightInd w:val="0"/>
        <w:spacing w:after="0" w:line="240" w:lineRule="auto"/>
        <w:rPr>
          <w:rFonts w:ascii="Source Sans Pro" w:hAnsi="Source Sans Pro" w:cstheme="minorHAnsi"/>
          <w:color w:val="000000"/>
          <w:sz w:val="20"/>
          <w:szCs w:val="20"/>
          <w:lang w:eastAsia="en-US"/>
        </w:rPr>
      </w:pPr>
    </w:p>
    <w:p w14:paraId="6BDA00A9" w14:textId="77777777" w:rsidR="001A014A" w:rsidRDefault="001A014A" w:rsidP="001A014A">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It was this latter connection that allowed him to complete a Pre-Sentence Report. Previously George was reluctant to complete the report and would not commit to an appointment. The non-threatening environment at Yeddung Mura, the rapport with Community Corrections and transport from ALS successfully fostered this. </w:t>
      </w:r>
    </w:p>
    <w:p w14:paraId="173CF353" w14:textId="52A42A0D" w:rsidR="009F760D" w:rsidRPr="00E711D1" w:rsidRDefault="009F760D" w:rsidP="001A014A">
      <w:pPr>
        <w:autoSpaceDE w:val="0"/>
        <w:autoSpaceDN w:val="0"/>
        <w:adjustRightInd w:val="0"/>
        <w:spacing w:after="0" w:line="240" w:lineRule="auto"/>
        <w:rPr>
          <w:rFonts w:ascii="Source Sans Pro" w:hAnsi="Source Sans Pro" w:cstheme="minorHAnsi"/>
          <w:color w:val="000000"/>
          <w:sz w:val="20"/>
          <w:szCs w:val="20"/>
          <w:lang w:eastAsia="en-US"/>
        </w:rPr>
      </w:pPr>
    </w:p>
    <w:p w14:paraId="2558461D" w14:textId="497710C2" w:rsidR="001A014A" w:rsidRPr="00E711D1" w:rsidRDefault="001A014A" w:rsidP="001A014A">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But substance abuse caused our client to violate court orders. Again, Community Corrections supported the ALS staff to allow him to </w:t>
      </w:r>
      <w:r w:rsidR="007323D2" w:rsidRPr="00E711D1">
        <w:rPr>
          <w:rFonts w:ascii="Source Sans Pro" w:hAnsi="Source Sans Pro" w:cstheme="minorHAnsi"/>
          <w:color w:val="000000"/>
          <w:sz w:val="20"/>
          <w:szCs w:val="20"/>
          <w:lang w:eastAsia="en-US"/>
        </w:rPr>
        <w:t>F</w:t>
      </w:r>
      <w:r w:rsidRPr="00E711D1">
        <w:rPr>
          <w:rFonts w:ascii="Source Sans Pro" w:hAnsi="Source Sans Pro" w:cstheme="minorHAnsi"/>
          <w:color w:val="000000"/>
          <w:sz w:val="20"/>
          <w:szCs w:val="20"/>
          <w:lang w:eastAsia="en-US"/>
        </w:rPr>
        <w:t xml:space="preserve">ront </w:t>
      </w:r>
      <w:r w:rsidR="007323D2" w:rsidRPr="00E711D1">
        <w:rPr>
          <w:rFonts w:ascii="Source Sans Pro" w:hAnsi="Source Sans Pro" w:cstheme="minorHAnsi"/>
          <w:color w:val="000000"/>
          <w:sz w:val="20"/>
          <w:szCs w:val="20"/>
          <w:lang w:eastAsia="en-US"/>
        </w:rPr>
        <w:t>U</w:t>
      </w:r>
      <w:r w:rsidRPr="00E711D1">
        <w:rPr>
          <w:rFonts w:ascii="Source Sans Pro" w:hAnsi="Source Sans Pro" w:cstheme="minorHAnsi"/>
          <w:color w:val="000000"/>
          <w:sz w:val="20"/>
          <w:szCs w:val="20"/>
          <w:lang w:eastAsia="en-US"/>
        </w:rPr>
        <w:t xml:space="preserve">p before issuing a warrant. </w:t>
      </w:r>
    </w:p>
    <w:p w14:paraId="3AA069D1" w14:textId="3C57B019" w:rsidR="009F760D" w:rsidRDefault="001A014A" w:rsidP="001A014A">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It has been difficult to engage with George due to his age and social isolation.</w:t>
      </w:r>
      <w:r w:rsidR="007323D2" w:rsidRPr="00E711D1">
        <w:rPr>
          <w:rFonts w:ascii="Source Sans Pro" w:hAnsi="Source Sans Pro" w:cstheme="minorHAnsi"/>
          <w:color w:val="000000"/>
          <w:sz w:val="20"/>
          <w:szCs w:val="20"/>
          <w:lang w:eastAsia="en-US"/>
        </w:rPr>
        <w:t xml:space="preserve"> However, with perseverance and adaptations to communication styles, George was able to recognise that he did require support for his welfare, which allowed staff to begin making head way.</w:t>
      </w:r>
    </w:p>
    <w:p w14:paraId="46867D9B" w14:textId="184F70A0" w:rsidR="001A014A" w:rsidRPr="00E711D1" w:rsidRDefault="007323D2" w:rsidP="001A014A">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 </w:t>
      </w:r>
    </w:p>
    <w:p w14:paraId="308D908E" w14:textId="65E55D0C" w:rsidR="001A014A" w:rsidRDefault="001A014A" w:rsidP="001A014A">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George ultimately attended Galambany Circle Sentencing to conclude his matters, which was appropriate given George’s condition. The patience of the Court and the Elders allowed George to participate in the process. Further, the flexibility of the court allowed for ALS bail support officer to enter the circle and provide information and explanations, which he endorsed. </w:t>
      </w:r>
    </w:p>
    <w:p w14:paraId="519428F7" w14:textId="230CDD5E" w:rsidR="009F760D" w:rsidRPr="00E711D1" w:rsidRDefault="009F760D" w:rsidP="001A014A">
      <w:pPr>
        <w:autoSpaceDE w:val="0"/>
        <w:autoSpaceDN w:val="0"/>
        <w:adjustRightInd w:val="0"/>
        <w:spacing w:after="0" w:line="240" w:lineRule="auto"/>
        <w:rPr>
          <w:rFonts w:ascii="Source Sans Pro" w:hAnsi="Source Sans Pro" w:cstheme="minorHAnsi"/>
          <w:color w:val="000000"/>
          <w:sz w:val="20"/>
          <w:szCs w:val="20"/>
          <w:lang w:eastAsia="en-US"/>
        </w:rPr>
      </w:pPr>
    </w:p>
    <w:p w14:paraId="41EF6AFB" w14:textId="1613192D" w:rsidR="001A014A" w:rsidRDefault="001A014A" w:rsidP="001A014A">
      <w:pPr>
        <w:autoSpaceDE w:val="0"/>
        <w:autoSpaceDN w:val="0"/>
        <w:adjustRightInd w:val="0"/>
        <w:spacing w:after="0" w:line="240"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George now has a stable residence and disability income, but there is continued concern regarding his social isolation. The ALS team is working with George to engage him with Alcoholics Anonymous, to help address substance abuse issues and build a support fellowship. </w:t>
      </w:r>
    </w:p>
    <w:p w14:paraId="2B92D092" w14:textId="77777777" w:rsidR="009F760D" w:rsidRPr="00E711D1" w:rsidRDefault="009F760D" w:rsidP="001A014A">
      <w:pPr>
        <w:autoSpaceDE w:val="0"/>
        <w:autoSpaceDN w:val="0"/>
        <w:adjustRightInd w:val="0"/>
        <w:spacing w:after="0" w:line="240" w:lineRule="auto"/>
        <w:rPr>
          <w:rFonts w:ascii="Source Sans Pro" w:hAnsi="Source Sans Pro" w:cstheme="minorHAnsi"/>
          <w:color w:val="000000"/>
          <w:sz w:val="20"/>
          <w:szCs w:val="20"/>
          <w:lang w:eastAsia="en-US"/>
        </w:rPr>
      </w:pPr>
    </w:p>
    <w:p w14:paraId="18E7FF65" w14:textId="648180A1" w:rsidR="001A014A" w:rsidRPr="00A20887" w:rsidRDefault="001A014A" w:rsidP="001A014A">
      <w:pPr>
        <w:autoSpaceDE w:val="0"/>
        <w:autoSpaceDN w:val="0"/>
        <w:adjustRightInd w:val="0"/>
        <w:spacing w:after="0" w:line="240" w:lineRule="auto"/>
        <w:rPr>
          <w:rFonts w:ascii="Source Sans Pro" w:hAnsi="Source Sans Pro" w:cstheme="minorHAnsi"/>
          <w:color w:val="000000"/>
          <w:sz w:val="20"/>
          <w:szCs w:val="20"/>
          <w:lang w:eastAsia="en-US"/>
        </w:rPr>
      </w:pPr>
      <w:r w:rsidRPr="00A20887">
        <w:rPr>
          <w:rFonts w:ascii="Source Sans Pro" w:hAnsi="Source Sans Pro" w:cstheme="minorHAnsi"/>
          <w:color w:val="000000"/>
          <w:sz w:val="20"/>
          <w:szCs w:val="20"/>
          <w:lang w:eastAsia="en-US"/>
        </w:rPr>
        <w:t>With the support of NBSP and Front Up George was able to:</w:t>
      </w:r>
    </w:p>
    <w:p w14:paraId="68C1A575" w14:textId="77777777" w:rsidR="009F760D" w:rsidRPr="009B38C9" w:rsidRDefault="009F760D" w:rsidP="001A014A">
      <w:pPr>
        <w:autoSpaceDE w:val="0"/>
        <w:autoSpaceDN w:val="0"/>
        <w:adjustRightInd w:val="0"/>
        <w:spacing w:after="0" w:line="240" w:lineRule="auto"/>
        <w:rPr>
          <w:rFonts w:ascii="Source Sans Pro" w:hAnsi="Source Sans Pro" w:cstheme="minorHAnsi"/>
          <w:b/>
          <w:bCs/>
          <w:color w:val="000000"/>
          <w:sz w:val="20"/>
          <w:szCs w:val="20"/>
          <w:lang w:eastAsia="en-US"/>
        </w:rPr>
      </w:pPr>
    </w:p>
    <w:p w14:paraId="173D81DD" w14:textId="065D5B88" w:rsidR="001A014A" w:rsidRPr="00E711D1" w:rsidRDefault="001A014A" w:rsidP="00C51F4F">
      <w:pPr>
        <w:pStyle w:val="ListParagraph"/>
        <w:numPr>
          <w:ilvl w:val="0"/>
          <w:numId w:val="59"/>
        </w:numPr>
        <w:autoSpaceDE w:val="0"/>
        <w:autoSpaceDN w:val="0"/>
        <w:adjustRightInd w:val="0"/>
        <w:spacing w:after="0" w:line="276"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Recognise that he needed support, especially with his health </w:t>
      </w:r>
    </w:p>
    <w:p w14:paraId="2DABA94B" w14:textId="341F2751" w:rsidR="001A014A" w:rsidRPr="00E711D1" w:rsidRDefault="001A014A" w:rsidP="00C51F4F">
      <w:pPr>
        <w:pStyle w:val="ListParagraph"/>
        <w:numPr>
          <w:ilvl w:val="0"/>
          <w:numId w:val="59"/>
        </w:numPr>
        <w:autoSpaceDE w:val="0"/>
        <w:autoSpaceDN w:val="0"/>
        <w:adjustRightInd w:val="0"/>
        <w:spacing w:after="0" w:line="276"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Notify the courts that he had a disability that would require reasonable adjustments (George may not directly identify as having a disability but he does require adjustments to fully participate in court)</w:t>
      </w:r>
    </w:p>
    <w:p w14:paraId="2D8A69F4" w14:textId="77777777" w:rsidR="001A014A" w:rsidRPr="00E711D1" w:rsidRDefault="001A014A" w:rsidP="00C51F4F">
      <w:pPr>
        <w:pStyle w:val="ListParagraph"/>
        <w:numPr>
          <w:ilvl w:val="0"/>
          <w:numId w:val="59"/>
        </w:numPr>
        <w:autoSpaceDE w:val="0"/>
        <w:autoSpaceDN w:val="0"/>
        <w:adjustRightInd w:val="0"/>
        <w:spacing w:after="0" w:line="276"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Front Up to court and receive a non-custodial sentence for his breaching </w:t>
      </w:r>
    </w:p>
    <w:p w14:paraId="320F88F6" w14:textId="77777777" w:rsidR="001A014A" w:rsidRPr="00E711D1" w:rsidRDefault="001A014A" w:rsidP="00C51F4F">
      <w:pPr>
        <w:pStyle w:val="ListParagraph"/>
        <w:numPr>
          <w:ilvl w:val="0"/>
          <w:numId w:val="59"/>
        </w:numPr>
        <w:autoSpaceDE w:val="0"/>
        <w:autoSpaceDN w:val="0"/>
        <w:adjustRightInd w:val="0"/>
        <w:spacing w:after="0" w:line="276"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Have his NBSP support officer make contributions to the court on his behalf </w:t>
      </w:r>
    </w:p>
    <w:p w14:paraId="19061E9C" w14:textId="77777777" w:rsidR="001A014A" w:rsidRPr="00E711D1" w:rsidRDefault="001A014A" w:rsidP="00C51F4F">
      <w:pPr>
        <w:pStyle w:val="ListParagraph"/>
        <w:numPr>
          <w:ilvl w:val="0"/>
          <w:numId w:val="59"/>
        </w:numPr>
        <w:autoSpaceDE w:val="0"/>
        <w:autoSpaceDN w:val="0"/>
        <w:adjustRightInd w:val="0"/>
        <w:spacing w:after="0" w:line="276"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Gain stable accommodation</w:t>
      </w:r>
    </w:p>
    <w:p w14:paraId="1AD106F7" w14:textId="77777777" w:rsidR="001A014A" w:rsidRPr="00E711D1" w:rsidRDefault="001A014A" w:rsidP="00C51F4F">
      <w:pPr>
        <w:pStyle w:val="ListParagraph"/>
        <w:numPr>
          <w:ilvl w:val="0"/>
          <w:numId w:val="59"/>
        </w:numPr>
        <w:autoSpaceDE w:val="0"/>
        <w:autoSpaceDN w:val="0"/>
        <w:adjustRightInd w:val="0"/>
        <w:spacing w:after="0" w:line="276"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 xml:space="preserve">Receive disability income </w:t>
      </w:r>
    </w:p>
    <w:p w14:paraId="6004DF5C" w14:textId="77777777" w:rsidR="001A014A" w:rsidRPr="00E711D1" w:rsidRDefault="001A014A" w:rsidP="00C51F4F">
      <w:pPr>
        <w:pStyle w:val="ListParagraph"/>
        <w:numPr>
          <w:ilvl w:val="0"/>
          <w:numId w:val="59"/>
        </w:numPr>
        <w:autoSpaceDE w:val="0"/>
        <w:autoSpaceDN w:val="0"/>
        <w:adjustRightInd w:val="0"/>
        <w:spacing w:after="0" w:line="276"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Create a support plan that referred George to culturally appropriate community organisations for holistic support (Yeddung Mura)</w:t>
      </w:r>
    </w:p>
    <w:p w14:paraId="35F9BE04" w14:textId="77777777" w:rsidR="001A014A" w:rsidRPr="00E711D1" w:rsidRDefault="001A014A" w:rsidP="00C51F4F">
      <w:pPr>
        <w:pStyle w:val="ListParagraph"/>
        <w:numPr>
          <w:ilvl w:val="0"/>
          <w:numId w:val="59"/>
        </w:numPr>
        <w:autoSpaceDE w:val="0"/>
        <w:autoSpaceDN w:val="0"/>
        <w:adjustRightInd w:val="0"/>
        <w:spacing w:after="0" w:line="276" w:lineRule="auto"/>
        <w:rPr>
          <w:rFonts w:ascii="Source Sans Pro" w:hAnsi="Source Sans Pro" w:cstheme="minorHAnsi"/>
          <w:color w:val="000000"/>
          <w:sz w:val="20"/>
          <w:szCs w:val="20"/>
          <w:lang w:eastAsia="en-US"/>
        </w:rPr>
      </w:pPr>
      <w:r w:rsidRPr="00E711D1">
        <w:rPr>
          <w:rFonts w:ascii="Source Sans Pro" w:hAnsi="Source Sans Pro" w:cstheme="minorHAnsi"/>
          <w:color w:val="000000"/>
          <w:sz w:val="20"/>
          <w:szCs w:val="20"/>
          <w:lang w:eastAsia="en-US"/>
        </w:rPr>
        <w:t>Referral to Alcoholics Anonymous to begin addressing his substance abuse issues and build a support network</w:t>
      </w:r>
    </w:p>
    <w:p w14:paraId="1F6ED620" w14:textId="77777777" w:rsidR="00FA20A1" w:rsidRDefault="00FA20A1" w:rsidP="00ED0A52">
      <w:pPr>
        <w:spacing w:line="276" w:lineRule="auto"/>
        <w:jc w:val="center"/>
        <w:rPr>
          <w:rFonts w:ascii="Montserrat" w:hAnsi="Montserrat" w:cstheme="minorHAnsi"/>
          <w:b/>
          <w:bCs/>
          <w:color w:val="482D8C" w:themeColor="background2"/>
          <w:sz w:val="24"/>
          <w:szCs w:val="24"/>
          <w:u w:val="single"/>
        </w:rPr>
      </w:pPr>
    </w:p>
    <w:p w14:paraId="39F5109C" w14:textId="530C1656" w:rsidR="00AE56AA" w:rsidRPr="009A0D9E" w:rsidRDefault="00AE56AA" w:rsidP="006C6D59">
      <w:pPr>
        <w:spacing w:line="276" w:lineRule="auto"/>
        <w:rPr>
          <w:rFonts w:ascii="Montserrat" w:hAnsi="Montserrat" w:cstheme="minorHAnsi"/>
          <w:b/>
          <w:bCs/>
          <w:color w:val="482D8C" w:themeColor="background2"/>
          <w:sz w:val="28"/>
          <w:szCs w:val="28"/>
        </w:rPr>
      </w:pPr>
      <w:r w:rsidRPr="009A0D9E">
        <w:rPr>
          <w:rFonts w:ascii="Montserrat" w:hAnsi="Montserrat" w:cstheme="minorHAnsi"/>
          <w:b/>
          <w:bCs/>
          <w:color w:val="482D8C" w:themeColor="background2"/>
          <w:sz w:val="28"/>
          <w:szCs w:val="28"/>
        </w:rPr>
        <w:lastRenderedPageBreak/>
        <w:t>Galambany Court Support</w:t>
      </w:r>
    </w:p>
    <w:p w14:paraId="0FFF824D" w14:textId="062B6BD0" w:rsidR="00EE73BD" w:rsidRDefault="00EE73BD" w:rsidP="00AE56AA">
      <w:pPr>
        <w:spacing w:line="276" w:lineRule="auto"/>
        <w:rPr>
          <w:rFonts w:ascii="Source Sans Pro" w:hAnsi="Source Sans Pro" w:cstheme="minorHAnsi"/>
          <w:color w:val="313131"/>
          <w:sz w:val="20"/>
          <w:szCs w:val="20"/>
        </w:rPr>
      </w:pPr>
      <w:r w:rsidRPr="00E711D1">
        <w:rPr>
          <w:rFonts w:ascii="Source Sans Pro" w:hAnsi="Source Sans Pro" w:cstheme="minorHAnsi"/>
          <w:color w:val="313131"/>
          <w:sz w:val="20"/>
          <w:szCs w:val="20"/>
        </w:rPr>
        <w:t>Provides support to people appearing before the Galambany Circle Sentencing Court. This Court gives eligible First Nations adults who have committed an offence a culturally relevant sentencing option, in consultation with local Elders. The Court Support program offers transport to and from court as well as to any recommended or court-appointed appointments or programs. Galambany Court Support is provided by Yeddung Mura.</w:t>
      </w:r>
    </w:p>
    <w:p w14:paraId="70698477" w14:textId="0EB79E9C" w:rsidR="00865306" w:rsidRPr="00A46C12" w:rsidRDefault="00865306" w:rsidP="00865306">
      <w:pPr>
        <w:pStyle w:val="NormalWeb"/>
        <w:spacing w:before="0" w:beforeAutospacing="0" w:after="240" w:afterAutospacing="0"/>
        <w:rPr>
          <w:rFonts w:ascii="Montserrat" w:hAnsi="Montserrat" w:cstheme="minorHAnsi"/>
          <w:b/>
          <w:bCs/>
          <w:color w:val="313131"/>
        </w:rPr>
      </w:pPr>
      <w:r w:rsidRPr="00A46C12">
        <w:rPr>
          <w:rFonts w:ascii="Montserrat" w:hAnsi="Montserrat" w:cstheme="minorHAnsi"/>
          <w:b/>
          <w:bCs/>
          <w:color w:val="313131"/>
        </w:rPr>
        <w:t xml:space="preserve">From July 2022 – June 2023 </w:t>
      </w:r>
      <w:r>
        <w:rPr>
          <w:rFonts w:ascii="Montserrat" w:hAnsi="Montserrat" w:cstheme="minorHAnsi"/>
          <w:b/>
          <w:bCs/>
          <w:color w:val="313131"/>
        </w:rPr>
        <w:t>Galambany Court Support</w:t>
      </w:r>
      <w:r w:rsidRPr="00A46C12">
        <w:rPr>
          <w:rFonts w:ascii="Montserrat" w:hAnsi="Montserrat" w:cstheme="minorHAnsi"/>
          <w:b/>
          <w:bCs/>
          <w:color w:val="313131"/>
        </w:rPr>
        <w:t xml:space="preserve"> Data:</w:t>
      </w:r>
    </w:p>
    <w:p w14:paraId="172D8EE6" w14:textId="6ADAA7B6" w:rsidR="00360998" w:rsidRDefault="00865306" w:rsidP="00360998">
      <w:pPr>
        <w:spacing w:line="276" w:lineRule="auto"/>
        <w:rPr>
          <w:rFonts w:ascii="Source Sans Pro" w:hAnsi="Source Sans Pro" w:cstheme="minorHAnsi"/>
          <w:b/>
          <w:bCs/>
          <w:color w:val="313131"/>
          <w:sz w:val="20"/>
          <w:szCs w:val="20"/>
        </w:rPr>
      </w:pPr>
      <w:r>
        <w:rPr>
          <w:noProof/>
        </w:rPr>
        <w:drawing>
          <wp:inline distT="0" distB="0" distL="0" distR="0" wp14:anchorId="098BCA64" wp14:editId="2E4AC444">
            <wp:extent cx="3225800" cy="2533650"/>
            <wp:effectExtent l="0" t="0" r="12700" b="0"/>
            <wp:docPr id="18" name="Chart 18">
              <a:extLst xmlns:a="http://schemas.openxmlformats.org/drawingml/2006/main">
                <a:ext uri="{FF2B5EF4-FFF2-40B4-BE49-F238E27FC236}">
                  <a16:creationId xmlns:a16="http://schemas.microsoft.com/office/drawing/2014/main" id="{07F3B6E0-F0F3-B56C-19D2-8D63F795D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E711D1">
        <w:rPr>
          <w:rFonts w:ascii="Source Sans Pro" w:hAnsi="Source Sans Pro" w:cstheme="minorHAnsi"/>
          <w:b/>
          <w:bCs/>
          <w:color w:val="313131"/>
          <w:sz w:val="20"/>
          <w:szCs w:val="20"/>
        </w:rPr>
        <w:t xml:space="preserve"> </w:t>
      </w:r>
    </w:p>
    <w:p w14:paraId="6CB72F8C" w14:textId="15B0A10D" w:rsidR="007B42B1" w:rsidRDefault="007B42B1" w:rsidP="00360998">
      <w:pPr>
        <w:spacing w:line="276" w:lineRule="auto"/>
        <w:rPr>
          <w:rFonts w:ascii="Source Sans Pro" w:hAnsi="Source Sans Pro" w:cstheme="minorHAnsi"/>
          <w:b/>
          <w:bCs/>
          <w:color w:val="313131"/>
          <w:sz w:val="20"/>
          <w:szCs w:val="20"/>
        </w:rPr>
      </w:pPr>
      <w:r>
        <w:rPr>
          <w:noProof/>
        </w:rPr>
        <w:drawing>
          <wp:inline distT="0" distB="0" distL="0" distR="0" wp14:anchorId="341F37BB" wp14:editId="4F44E993">
            <wp:extent cx="5854700" cy="3219450"/>
            <wp:effectExtent l="0" t="0" r="12700" b="0"/>
            <wp:docPr id="25" name="Chart 25">
              <a:extLst xmlns:a="http://schemas.openxmlformats.org/drawingml/2006/main">
                <a:ext uri="{FF2B5EF4-FFF2-40B4-BE49-F238E27FC236}">
                  <a16:creationId xmlns:a16="http://schemas.microsoft.com/office/drawing/2014/main" id="{A9809244-A82F-B27B-2181-B5FEC8D5D5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694A430" w14:textId="2DF33B88" w:rsidR="007B42B1" w:rsidRDefault="007B42B1" w:rsidP="00360998">
      <w:pPr>
        <w:spacing w:line="276" w:lineRule="auto"/>
        <w:rPr>
          <w:rFonts w:ascii="Source Sans Pro" w:hAnsi="Source Sans Pro" w:cstheme="minorHAnsi"/>
          <w:b/>
          <w:bCs/>
          <w:color w:val="313131"/>
          <w:sz w:val="20"/>
          <w:szCs w:val="20"/>
        </w:rPr>
      </w:pPr>
      <w:r>
        <w:rPr>
          <w:noProof/>
        </w:rPr>
        <w:lastRenderedPageBreak/>
        <w:drawing>
          <wp:inline distT="0" distB="0" distL="0" distR="0" wp14:anchorId="673FACCA" wp14:editId="693A8C47">
            <wp:extent cx="5759450" cy="2698750"/>
            <wp:effectExtent l="0" t="0" r="12700" b="6350"/>
            <wp:docPr id="26" name="Chart 26">
              <a:extLst xmlns:a="http://schemas.openxmlformats.org/drawingml/2006/main">
                <a:ext uri="{FF2B5EF4-FFF2-40B4-BE49-F238E27FC236}">
                  <a16:creationId xmlns:a16="http://schemas.microsoft.com/office/drawing/2014/main" id="{130FCFBE-0D47-9FD4-0DB2-EFD2394B1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Style w:val="TableGrid"/>
        <w:tblW w:w="0" w:type="auto"/>
        <w:tblLook w:val="04A0" w:firstRow="1" w:lastRow="0" w:firstColumn="1" w:lastColumn="0" w:noHBand="0" w:noVBand="1"/>
      </w:tblPr>
      <w:tblGrid>
        <w:gridCol w:w="4530"/>
        <w:gridCol w:w="4530"/>
      </w:tblGrid>
      <w:tr w:rsidR="00F7785C" w:rsidRPr="00E215A6" w14:paraId="02B51041" w14:textId="77777777" w:rsidTr="00FD74BB">
        <w:tc>
          <w:tcPr>
            <w:tcW w:w="9060" w:type="dxa"/>
            <w:gridSpan w:val="2"/>
            <w:shd w:val="clear" w:color="auto" w:fill="472D8C"/>
          </w:tcPr>
          <w:p w14:paraId="2BF21FA7" w14:textId="0D4F0AC6" w:rsidR="00F7785C" w:rsidRDefault="00F7785C" w:rsidP="00E25B7D">
            <w:pPr>
              <w:pStyle w:val="NormalWeb"/>
              <w:jc w:val="center"/>
              <w:rPr>
                <w:rFonts w:ascii="Source Sans Pro" w:hAnsi="Source Sans Pro" w:cstheme="minorHAnsi"/>
                <w:b/>
                <w:bCs/>
                <w:color w:val="FFFFFF" w:themeColor="background1"/>
                <w:sz w:val="20"/>
                <w:szCs w:val="20"/>
              </w:rPr>
            </w:pPr>
            <w:r>
              <w:rPr>
                <w:rFonts w:ascii="Source Sans Pro" w:hAnsi="Source Sans Pro" w:cstheme="minorHAnsi"/>
                <w:b/>
                <w:bCs/>
                <w:color w:val="FFFFFF" w:themeColor="background1"/>
                <w:sz w:val="20"/>
                <w:szCs w:val="20"/>
              </w:rPr>
              <w:t>Galambany Court Support – Clients Most Requested Services</w:t>
            </w:r>
          </w:p>
        </w:tc>
      </w:tr>
      <w:tr w:rsidR="007B42B1" w:rsidRPr="00E215A6" w14:paraId="4A8912C0" w14:textId="77777777" w:rsidTr="00E25B7D">
        <w:tc>
          <w:tcPr>
            <w:tcW w:w="4530" w:type="dxa"/>
            <w:shd w:val="clear" w:color="auto" w:fill="472D8C"/>
          </w:tcPr>
          <w:p w14:paraId="4ED29C77" w14:textId="163A7186" w:rsidR="007B42B1" w:rsidRPr="00FA20A1" w:rsidRDefault="007B42B1" w:rsidP="00E25B7D">
            <w:pPr>
              <w:pStyle w:val="NormalWeb"/>
              <w:jc w:val="center"/>
              <w:rPr>
                <w:rFonts w:ascii="Source Sans Pro" w:hAnsi="Source Sans Pro" w:cstheme="minorHAnsi"/>
                <w:b/>
                <w:bCs/>
                <w:color w:val="FFFFFF" w:themeColor="background1"/>
                <w:sz w:val="20"/>
                <w:szCs w:val="20"/>
                <w:lang w:val="en-AU"/>
              </w:rPr>
            </w:pPr>
            <w:r>
              <w:rPr>
                <w:rFonts w:ascii="Source Sans Pro" w:hAnsi="Source Sans Pro" w:cstheme="minorHAnsi"/>
                <w:b/>
                <w:bCs/>
                <w:color w:val="FFFFFF" w:themeColor="background1"/>
                <w:sz w:val="20"/>
                <w:szCs w:val="20"/>
              </w:rPr>
              <w:t>Requested Service</w:t>
            </w:r>
          </w:p>
        </w:tc>
        <w:tc>
          <w:tcPr>
            <w:tcW w:w="4530" w:type="dxa"/>
            <w:shd w:val="clear" w:color="auto" w:fill="472D8C"/>
          </w:tcPr>
          <w:p w14:paraId="00C96DE1" w14:textId="721AEFFC" w:rsidR="007B42B1" w:rsidRPr="00FA20A1" w:rsidRDefault="00F7785C" w:rsidP="00E25B7D">
            <w:pPr>
              <w:pStyle w:val="NormalWeb"/>
              <w:jc w:val="center"/>
              <w:rPr>
                <w:rFonts w:ascii="Source Sans Pro" w:hAnsi="Source Sans Pro" w:cstheme="minorHAnsi"/>
                <w:b/>
                <w:bCs/>
                <w:color w:val="FFFFFF" w:themeColor="background1"/>
                <w:sz w:val="20"/>
                <w:szCs w:val="20"/>
                <w:lang w:val="en-AU"/>
              </w:rPr>
            </w:pPr>
            <w:r>
              <w:rPr>
                <w:rFonts w:ascii="Source Sans Pro" w:hAnsi="Source Sans Pro" w:cstheme="minorHAnsi"/>
                <w:b/>
                <w:bCs/>
                <w:color w:val="FFFFFF" w:themeColor="background1"/>
                <w:sz w:val="20"/>
                <w:szCs w:val="20"/>
              </w:rPr>
              <w:t>Times</w:t>
            </w:r>
            <w:r w:rsidR="007B42B1">
              <w:rPr>
                <w:rFonts w:ascii="Source Sans Pro" w:hAnsi="Source Sans Pro" w:cstheme="minorHAnsi"/>
                <w:b/>
                <w:bCs/>
                <w:color w:val="FFFFFF" w:themeColor="background1"/>
                <w:sz w:val="20"/>
                <w:szCs w:val="20"/>
              </w:rPr>
              <w:t xml:space="preserve"> Requested </w:t>
            </w:r>
          </w:p>
        </w:tc>
      </w:tr>
      <w:tr w:rsidR="007B42B1" w:rsidRPr="00E215A6" w14:paraId="6506DC39" w14:textId="77777777" w:rsidTr="00E25B7D">
        <w:tc>
          <w:tcPr>
            <w:tcW w:w="4530" w:type="dxa"/>
          </w:tcPr>
          <w:p w14:paraId="07A12A91" w14:textId="0C81E9D2"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lang w:val="en-AU"/>
              </w:rPr>
              <w:t>Check in</w:t>
            </w:r>
          </w:p>
        </w:tc>
        <w:tc>
          <w:tcPr>
            <w:tcW w:w="4530" w:type="dxa"/>
          </w:tcPr>
          <w:p w14:paraId="4CEAC14F" w14:textId="7DA737BC"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rPr>
              <w:t>363</w:t>
            </w:r>
          </w:p>
        </w:tc>
      </w:tr>
      <w:tr w:rsidR="007B42B1" w:rsidRPr="00E215A6" w14:paraId="070E770B" w14:textId="77777777" w:rsidTr="00E25B7D">
        <w:tc>
          <w:tcPr>
            <w:tcW w:w="4530" w:type="dxa"/>
          </w:tcPr>
          <w:p w14:paraId="533B5F75" w14:textId="64A2801B"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lang w:val="en-AU"/>
              </w:rPr>
              <w:t>Court Appointment</w:t>
            </w:r>
          </w:p>
        </w:tc>
        <w:tc>
          <w:tcPr>
            <w:tcW w:w="4530" w:type="dxa"/>
          </w:tcPr>
          <w:p w14:paraId="27C9E2CC" w14:textId="4786BAE4"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lang w:val="en-AU"/>
              </w:rPr>
              <w:t>206</w:t>
            </w:r>
          </w:p>
        </w:tc>
      </w:tr>
      <w:tr w:rsidR="007B42B1" w:rsidRPr="00E215A6" w14:paraId="0D125900" w14:textId="77777777" w:rsidTr="00E25B7D">
        <w:tc>
          <w:tcPr>
            <w:tcW w:w="4530" w:type="dxa"/>
          </w:tcPr>
          <w:p w14:paraId="50F986AF" w14:textId="4AFEDFE3"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rPr>
              <w:t>Transport</w:t>
            </w:r>
          </w:p>
        </w:tc>
        <w:tc>
          <w:tcPr>
            <w:tcW w:w="4530" w:type="dxa"/>
          </w:tcPr>
          <w:p w14:paraId="0FB0CF6E" w14:textId="08832622"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lang w:val="en-AU"/>
              </w:rPr>
              <w:t>143</w:t>
            </w:r>
          </w:p>
        </w:tc>
      </w:tr>
      <w:tr w:rsidR="007B42B1" w:rsidRPr="00E215A6" w14:paraId="37312E3D" w14:textId="77777777" w:rsidTr="00E25B7D">
        <w:tc>
          <w:tcPr>
            <w:tcW w:w="4530" w:type="dxa"/>
          </w:tcPr>
          <w:p w14:paraId="13ED04A8" w14:textId="1AD41B9C"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lang w:val="en-AU"/>
              </w:rPr>
              <w:t>Outreach</w:t>
            </w:r>
          </w:p>
        </w:tc>
        <w:tc>
          <w:tcPr>
            <w:tcW w:w="4530" w:type="dxa"/>
          </w:tcPr>
          <w:p w14:paraId="06D86897" w14:textId="735E6E12"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lang w:val="en-AU"/>
              </w:rPr>
              <w:t>54</w:t>
            </w:r>
          </w:p>
        </w:tc>
      </w:tr>
      <w:tr w:rsidR="007B42B1" w:rsidRPr="00E215A6" w14:paraId="329311B9" w14:textId="77777777" w:rsidTr="00E25B7D">
        <w:tc>
          <w:tcPr>
            <w:tcW w:w="4530" w:type="dxa"/>
          </w:tcPr>
          <w:p w14:paraId="74C7BBA4" w14:textId="62948311"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rPr>
              <w:t>Christmas hampers</w:t>
            </w:r>
          </w:p>
        </w:tc>
        <w:tc>
          <w:tcPr>
            <w:tcW w:w="4530" w:type="dxa"/>
          </w:tcPr>
          <w:p w14:paraId="2D76687B" w14:textId="1E52BBA1"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lang w:val="en-AU"/>
              </w:rPr>
              <w:t>44</w:t>
            </w:r>
          </w:p>
        </w:tc>
      </w:tr>
      <w:tr w:rsidR="007B42B1" w:rsidRPr="00E215A6" w14:paraId="532C4176" w14:textId="77777777" w:rsidTr="00E25B7D">
        <w:tc>
          <w:tcPr>
            <w:tcW w:w="4530" w:type="dxa"/>
          </w:tcPr>
          <w:p w14:paraId="4F1BB448" w14:textId="6DB3020F"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rPr>
              <w:t>SMART Recovery</w:t>
            </w:r>
          </w:p>
        </w:tc>
        <w:tc>
          <w:tcPr>
            <w:tcW w:w="4530" w:type="dxa"/>
          </w:tcPr>
          <w:p w14:paraId="74E01255" w14:textId="591E95ED"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lang w:val="en-AU"/>
              </w:rPr>
              <w:t>37</w:t>
            </w:r>
          </w:p>
        </w:tc>
      </w:tr>
      <w:tr w:rsidR="007B42B1" w:rsidRPr="00E215A6" w14:paraId="288687CE" w14:textId="77777777" w:rsidTr="00E25B7D">
        <w:tc>
          <w:tcPr>
            <w:tcW w:w="4530" w:type="dxa"/>
          </w:tcPr>
          <w:p w14:paraId="63D82C00" w14:textId="0EA94298"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rPr>
              <w:t>Yarning Circles</w:t>
            </w:r>
          </w:p>
        </w:tc>
        <w:tc>
          <w:tcPr>
            <w:tcW w:w="4530" w:type="dxa"/>
          </w:tcPr>
          <w:p w14:paraId="771CD78F" w14:textId="6094BA5E"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lang w:val="en-AU"/>
              </w:rPr>
              <w:t>35</w:t>
            </w:r>
          </w:p>
        </w:tc>
      </w:tr>
      <w:tr w:rsidR="007B42B1" w:rsidRPr="00E215A6" w14:paraId="4E02279A" w14:textId="77777777" w:rsidTr="00E25B7D">
        <w:tc>
          <w:tcPr>
            <w:tcW w:w="4530" w:type="dxa"/>
          </w:tcPr>
          <w:p w14:paraId="4C14B13E" w14:textId="6F74E4B9"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rPr>
              <w:t>Housing</w:t>
            </w:r>
          </w:p>
        </w:tc>
        <w:tc>
          <w:tcPr>
            <w:tcW w:w="4530" w:type="dxa"/>
          </w:tcPr>
          <w:p w14:paraId="50E07555" w14:textId="5EB5543D"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lang w:val="en-AU"/>
              </w:rPr>
              <w:t>33</w:t>
            </w:r>
          </w:p>
        </w:tc>
      </w:tr>
      <w:tr w:rsidR="007B42B1" w:rsidRPr="00E215A6" w14:paraId="6699DD2E" w14:textId="77777777" w:rsidTr="007B42B1">
        <w:trPr>
          <w:trHeight w:val="50"/>
        </w:trPr>
        <w:tc>
          <w:tcPr>
            <w:tcW w:w="4530" w:type="dxa"/>
          </w:tcPr>
          <w:p w14:paraId="43B62419" w14:textId="4716A420"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rPr>
              <w:t>Circuit Breaker Program</w:t>
            </w:r>
          </w:p>
        </w:tc>
        <w:tc>
          <w:tcPr>
            <w:tcW w:w="4530" w:type="dxa"/>
          </w:tcPr>
          <w:p w14:paraId="3D93B52A" w14:textId="21BE7685"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lang w:val="en-AU"/>
              </w:rPr>
              <w:t>30</w:t>
            </w:r>
          </w:p>
        </w:tc>
      </w:tr>
      <w:tr w:rsidR="007B42B1" w:rsidRPr="00E215A6" w14:paraId="5D13F9F5" w14:textId="77777777" w:rsidTr="00E25B7D">
        <w:tc>
          <w:tcPr>
            <w:tcW w:w="4530" w:type="dxa"/>
          </w:tcPr>
          <w:p w14:paraId="37C70E25" w14:textId="05AACF2C"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rPr>
              <w:t>Cognitive Behavioral Therapy</w:t>
            </w:r>
          </w:p>
        </w:tc>
        <w:tc>
          <w:tcPr>
            <w:tcW w:w="4530" w:type="dxa"/>
          </w:tcPr>
          <w:p w14:paraId="6A767283" w14:textId="4CD92936" w:rsidR="007B42B1" w:rsidRPr="00E215A6" w:rsidRDefault="007B42B1" w:rsidP="007B42B1">
            <w:pPr>
              <w:pStyle w:val="NormalWeb"/>
              <w:shd w:val="clear" w:color="auto" w:fill="FFFFFF"/>
              <w:jc w:val="center"/>
              <w:rPr>
                <w:rFonts w:ascii="Source Sans Pro" w:hAnsi="Source Sans Pro" w:cstheme="minorHAnsi"/>
                <w:color w:val="000000"/>
                <w:sz w:val="20"/>
                <w:szCs w:val="20"/>
                <w:lang w:val="en-AU"/>
              </w:rPr>
            </w:pPr>
            <w:r>
              <w:rPr>
                <w:rFonts w:ascii="Source Sans Pro" w:hAnsi="Source Sans Pro" w:cstheme="minorHAnsi"/>
                <w:color w:val="000000"/>
                <w:sz w:val="20"/>
                <w:szCs w:val="20"/>
                <w:lang w:val="en-AU"/>
              </w:rPr>
              <w:t>27</w:t>
            </w:r>
          </w:p>
        </w:tc>
      </w:tr>
    </w:tbl>
    <w:p w14:paraId="5D5403D0" w14:textId="77777777" w:rsidR="00F24DB6" w:rsidRDefault="00F24DB6" w:rsidP="00360998">
      <w:pPr>
        <w:spacing w:line="276" w:lineRule="auto"/>
        <w:rPr>
          <w:rFonts w:ascii="Montserrat" w:hAnsi="Montserrat" w:cstheme="minorHAnsi"/>
          <w:b/>
          <w:bCs/>
          <w:color w:val="313131"/>
          <w:sz w:val="24"/>
          <w:szCs w:val="24"/>
        </w:rPr>
      </w:pPr>
    </w:p>
    <w:p w14:paraId="66CB4FF6" w14:textId="2BEA79EB" w:rsidR="00360998" w:rsidRPr="00D27744" w:rsidRDefault="00360998" w:rsidP="00360998">
      <w:pPr>
        <w:spacing w:line="276" w:lineRule="auto"/>
        <w:rPr>
          <w:rFonts w:ascii="Montserrat" w:hAnsi="Montserrat" w:cstheme="minorHAnsi"/>
          <w:b/>
          <w:bCs/>
          <w:sz w:val="24"/>
          <w:szCs w:val="24"/>
        </w:rPr>
      </w:pPr>
      <w:r w:rsidRPr="00D27744">
        <w:rPr>
          <w:rFonts w:ascii="Montserrat" w:hAnsi="Montserrat" w:cstheme="minorHAnsi"/>
          <w:b/>
          <w:bCs/>
          <w:color w:val="313131"/>
          <w:sz w:val="24"/>
          <w:szCs w:val="24"/>
        </w:rPr>
        <w:t>Ach</w:t>
      </w:r>
      <w:r w:rsidRPr="00D27744">
        <w:rPr>
          <w:rFonts w:ascii="Montserrat" w:hAnsi="Montserrat" w:cstheme="minorHAnsi"/>
          <w:b/>
          <w:bCs/>
          <w:sz w:val="24"/>
          <w:szCs w:val="24"/>
        </w:rPr>
        <w:t>ievements/Successful Strategies Employed in Galambany Court Support:</w:t>
      </w:r>
    </w:p>
    <w:p w14:paraId="72AAB4E4" w14:textId="3E464D26" w:rsidR="00360998" w:rsidRPr="00E711D1" w:rsidRDefault="00360998" w:rsidP="00C51F4F">
      <w:pPr>
        <w:pStyle w:val="ListParagraph"/>
        <w:numPr>
          <w:ilvl w:val="0"/>
          <w:numId w:val="38"/>
        </w:numPr>
        <w:rPr>
          <w:rFonts w:ascii="Source Sans Pro" w:hAnsi="Source Sans Pro" w:cstheme="minorHAnsi"/>
          <w:sz w:val="20"/>
          <w:szCs w:val="20"/>
        </w:rPr>
      </w:pPr>
      <w:r w:rsidRPr="00E711D1">
        <w:rPr>
          <w:rFonts w:ascii="Source Sans Pro" w:hAnsi="Source Sans Pro" w:cstheme="minorHAnsi"/>
          <w:sz w:val="20"/>
          <w:szCs w:val="20"/>
        </w:rPr>
        <w:t xml:space="preserve">New Practice Direction </w:t>
      </w:r>
      <w:r w:rsidR="0055171B" w:rsidRPr="00E711D1">
        <w:rPr>
          <w:rFonts w:ascii="Source Sans Pro" w:hAnsi="Source Sans Pro" w:cstheme="minorHAnsi"/>
          <w:sz w:val="20"/>
          <w:szCs w:val="20"/>
        </w:rPr>
        <w:t>implemented to solve</w:t>
      </w:r>
      <w:r w:rsidRPr="00E711D1">
        <w:rPr>
          <w:rFonts w:ascii="Source Sans Pro" w:hAnsi="Source Sans Pro" w:cstheme="minorHAnsi"/>
          <w:sz w:val="20"/>
          <w:szCs w:val="20"/>
        </w:rPr>
        <w:t xml:space="preserve"> referral issues – referrals restarted in 2024</w:t>
      </w:r>
      <w:r w:rsidR="00F95ADF" w:rsidRPr="00E711D1">
        <w:rPr>
          <w:rFonts w:ascii="Source Sans Pro" w:hAnsi="Source Sans Pro" w:cstheme="minorHAnsi"/>
          <w:sz w:val="20"/>
          <w:szCs w:val="20"/>
        </w:rPr>
        <w:t>.</w:t>
      </w:r>
    </w:p>
    <w:p w14:paraId="2CD29B92" w14:textId="48D7C401" w:rsidR="00360998" w:rsidRPr="00E711D1" w:rsidRDefault="00360998" w:rsidP="00C51F4F">
      <w:pPr>
        <w:pStyle w:val="ListParagraph"/>
        <w:numPr>
          <w:ilvl w:val="0"/>
          <w:numId w:val="38"/>
        </w:numPr>
        <w:rPr>
          <w:rFonts w:ascii="Source Sans Pro" w:hAnsi="Source Sans Pro" w:cstheme="minorHAnsi"/>
          <w:sz w:val="20"/>
          <w:szCs w:val="20"/>
        </w:rPr>
      </w:pPr>
      <w:r w:rsidRPr="00E711D1">
        <w:rPr>
          <w:rFonts w:ascii="Source Sans Pro" w:hAnsi="Source Sans Pro" w:cstheme="minorHAnsi"/>
          <w:sz w:val="20"/>
          <w:szCs w:val="20"/>
        </w:rPr>
        <w:t xml:space="preserve">Yeddung Mura/Galambany Court Support provider now included in </w:t>
      </w:r>
      <w:r w:rsidR="0055171B" w:rsidRPr="00E711D1">
        <w:rPr>
          <w:rFonts w:ascii="Source Sans Pro" w:hAnsi="Source Sans Pro" w:cstheme="minorHAnsi"/>
          <w:sz w:val="20"/>
          <w:szCs w:val="20"/>
        </w:rPr>
        <w:t>Panel’s</w:t>
      </w:r>
      <w:r w:rsidRPr="00E711D1">
        <w:rPr>
          <w:rFonts w:ascii="Source Sans Pro" w:hAnsi="Source Sans Pro" w:cstheme="minorHAnsi"/>
          <w:sz w:val="20"/>
          <w:szCs w:val="20"/>
        </w:rPr>
        <w:t xml:space="preserve"> induction training</w:t>
      </w:r>
      <w:r w:rsidR="00F95ADF" w:rsidRPr="00E711D1">
        <w:rPr>
          <w:rFonts w:ascii="Source Sans Pro" w:hAnsi="Source Sans Pro" w:cstheme="minorHAnsi"/>
          <w:sz w:val="20"/>
          <w:szCs w:val="20"/>
        </w:rPr>
        <w:t>.</w:t>
      </w:r>
    </w:p>
    <w:p w14:paraId="19282036" w14:textId="5AEA9A85" w:rsidR="00360998" w:rsidRPr="00E711D1" w:rsidRDefault="00360998" w:rsidP="00C51F4F">
      <w:pPr>
        <w:pStyle w:val="ListParagraph"/>
        <w:numPr>
          <w:ilvl w:val="0"/>
          <w:numId w:val="38"/>
        </w:numPr>
        <w:rPr>
          <w:rFonts w:ascii="Source Sans Pro" w:hAnsi="Source Sans Pro" w:cstheme="minorHAnsi"/>
          <w:sz w:val="20"/>
          <w:szCs w:val="20"/>
        </w:rPr>
      </w:pPr>
      <w:r w:rsidRPr="00E711D1">
        <w:rPr>
          <w:rFonts w:ascii="Source Sans Pro" w:hAnsi="Source Sans Pro" w:cstheme="minorHAnsi"/>
          <w:sz w:val="20"/>
          <w:szCs w:val="20"/>
        </w:rPr>
        <w:t>Elder/Respected Person panel recruitment</w:t>
      </w:r>
      <w:r w:rsidR="00E6460F" w:rsidRPr="00E711D1">
        <w:rPr>
          <w:rFonts w:ascii="Source Sans Pro" w:hAnsi="Source Sans Pro" w:cstheme="minorHAnsi"/>
          <w:sz w:val="20"/>
          <w:szCs w:val="20"/>
        </w:rPr>
        <w:t xml:space="preserve"> is</w:t>
      </w:r>
      <w:r w:rsidRPr="00E711D1">
        <w:rPr>
          <w:rFonts w:ascii="Source Sans Pro" w:hAnsi="Source Sans Pro" w:cstheme="minorHAnsi"/>
          <w:sz w:val="20"/>
          <w:szCs w:val="20"/>
        </w:rPr>
        <w:t xml:space="preserve"> </w:t>
      </w:r>
      <w:r w:rsidR="00F95ADF" w:rsidRPr="00E711D1">
        <w:rPr>
          <w:rFonts w:ascii="Source Sans Pro" w:hAnsi="Source Sans Pro" w:cstheme="minorHAnsi"/>
          <w:sz w:val="20"/>
          <w:szCs w:val="20"/>
        </w:rPr>
        <w:t xml:space="preserve">occurring </w:t>
      </w:r>
      <w:r w:rsidR="00E6460F" w:rsidRPr="00E711D1">
        <w:rPr>
          <w:rFonts w:ascii="Source Sans Pro" w:hAnsi="Source Sans Pro" w:cstheme="minorHAnsi"/>
          <w:sz w:val="20"/>
          <w:szCs w:val="20"/>
        </w:rPr>
        <w:t xml:space="preserve">in 2024 </w:t>
      </w:r>
      <w:r w:rsidR="00F95ADF" w:rsidRPr="00E711D1">
        <w:rPr>
          <w:rFonts w:ascii="Source Sans Pro" w:hAnsi="Source Sans Pro" w:cstheme="minorHAnsi"/>
          <w:sz w:val="20"/>
          <w:szCs w:val="20"/>
        </w:rPr>
        <w:t xml:space="preserve">with </w:t>
      </w:r>
      <w:r w:rsidR="00E6460F" w:rsidRPr="00E711D1">
        <w:rPr>
          <w:rFonts w:ascii="Source Sans Pro" w:hAnsi="Source Sans Pro" w:cstheme="minorHAnsi"/>
          <w:sz w:val="20"/>
          <w:szCs w:val="20"/>
        </w:rPr>
        <w:t xml:space="preserve">a </w:t>
      </w:r>
      <w:r w:rsidRPr="00E711D1">
        <w:rPr>
          <w:rFonts w:ascii="Source Sans Pro" w:hAnsi="Source Sans Pro" w:cstheme="minorHAnsi"/>
          <w:sz w:val="20"/>
          <w:szCs w:val="20"/>
        </w:rPr>
        <w:t xml:space="preserve">mandatory training schedule </w:t>
      </w:r>
      <w:r w:rsidR="00E6460F" w:rsidRPr="00E711D1">
        <w:rPr>
          <w:rFonts w:ascii="Source Sans Pro" w:hAnsi="Source Sans Pro" w:cstheme="minorHAnsi"/>
          <w:sz w:val="20"/>
          <w:szCs w:val="20"/>
        </w:rPr>
        <w:t xml:space="preserve">to be </w:t>
      </w:r>
      <w:r w:rsidRPr="00E711D1">
        <w:rPr>
          <w:rFonts w:ascii="Source Sans Pro" w:hAnsi="Source Sans Pro" w:cstheme="minorHAnsi"/>
          <w:sz w:val="20"/>
          <w:szCs w:val="20"/>
        </w:rPr>
        <w:t>updated by Galambany Court</w:t>
      </w:r>
      <w:r w:rsidR="00F95ADF" w:rsidRPr="00E711D1">
        <w:rPr>
          <w:rFonts w:ascii="Source Sans Pro" w:hAnsi="Source Sans Pro" w:cstheme="minorHAnsi"/>
          <w:sz w:val="20"/>
          <w:szCs w:val="20"/>
        </w:rPr>
        <w:t>.</w:t>
      </w:r>
      <w:r w:rsidRPr="00E711D1">
        <w:rPr>
          <w:rFonts w:ascii="Source Sans Pro" w:hAnsi="Source Sans Pro" w:cstheme="minorHAnsi"/>
          <w:sz w:val="20"/>
          <w:szCs w:val="20"/>
        </w:rPr>
        <w:t xml:space="preserve"> </w:t>
      </w:r>
    </w:p>
    <w:p w14:paraId="553C0E6D" w14:textId="1DA02572" w:rsidR="00360998" w:rsidRPr="00E711D1" w:rsidRDefault="0055171B" w:rsidP="00C51F4F">
      <w:pPr>
        <w:pStyle w:val="ListParagraph"/>
        <w:numPr>
          <w:ilvl w:val="0"/>
          <w:numId w:val="38"/>
        </w:numPr>
        <w:rPr>
          <w:rFonts w:ascii="Source Sans Pro" w:hAnsi="Source Sans Pro" w:cstheme="minorHAnsi"/>
          <w:sz w:val="20"/>
          <w:szCs w:val="20"/>
        </w:rPr>
      </w:pPr>
      <w:r w:rsidRPr="00E711D1">
        <w:rPr>
          <w:rFonts w:ascii="Source Sans Pro" w:hAnsi="Source Sans Pro" w:cstheme="minorHAnsi"/>
          <w:sz w:val="20"/>
          <w:szCs w:val="20"/>
        </w:rPr>
        <w:t>Yeddung Mura is assisting</w:t>
      </w:r>
      <w:r w:rsidR="00360998" w:rsidRPr="00E711D1">
        <w:rPr>
          <w:rFonts w:ascii="Source Sans Pro" w:hAnsi="Source Sans Pro" w:cstheme="minorHAnsi"/>
          <w:sz w:val="20"/>
          <w:szCs w:val="20"/>
        </w:rPr>
        <w:t xml:space="preserve"> clients presenting to the Sentence Administration board (SAB)</w:t>
      </w:r>
      <w:r w:rsidR="00F95ADF" w:rsidRPr="00E711D1">
        <w:rPr>
          <w:rFonts w:ascii="Source Sans Pro" w:hAnsi="Source Sans Pro" w:cstheme="minorHAnsi"/>
          <w:sz w:val="20"/>
          <w:szCs w:val="20"/>
        </w:rPr>
        <w:t>.</w:t>
      </w:r>
    </w:p>
    <w:p w14:paraId="0640B73E" w14:textId="4D62D7FF" w:rsidR="00360998" w:rsidRPr="00E711D1" w:rsidRDefault="00360998" w:rsidP="00C51F4F">
      <w:pPr>
        <w:pStyle w:val="ListParagraph"/>
        <w:numPr>
          <w:ilvl w:val="0"/>
          <w:numId w:val="38"/>
        </w:numPr>
        <w:rPr>
          <w:rFonts w:ascii="Source Sans Pro" w:hAnsi="Source Sans Pro" w:cstheme="minorHAnsi"/>
          <w:sz w:val="20"/>
          <w:szCs w:val="20"/>
        </w:rPr>
      </w:pPr>
      <w:r w:rsidRPr="00E711D1">
        <w:rPr>
          <w:rFonts w:ascii="Source Sans Pro" w:hAnsi="Source Sans Pro" w:cstheme="minorHAnsi"/>
          <w:sz w:val="20"/>
          <w:szCs w:val="20"/>
        </w:rPr>
        <w:t xml:space="preserve">Yeddung Mura staff have </w:t>
      </w:r>
      <w:r w:rsidR="0055171B" w:rsidRPr="00E711D1">
        <w:rPr>
          <w:rFonts w:ascii="Source Sans Pro" w:hAnsi="Source Sans Pro" w:cstheme="minorHAnsi"/>
          <w:sz w:val="20"/>
          <w:szCs w:val="20"/>
        </w:rPr>
        <w:t xml:space="preserve">a </w:t>
      </w:r>
      <w:r w:rsidRPr="00E711D1">
        <w:rPr>
          <w:rFonts w:ascii="Source Sans Pro" w:hAnsi="Source Sans Pro" w:cstheme="minorHAnsi"/>
          <w:sz w:val="20"/>
          <w:szCs w:val="20"/>
        </w:rPr>
        <w:t>specified room in court to take clients</w:t>
      </w:r>
      <w:r w:rsidR="00E6460F" w:rsidRPr="00E711D1">
        <w:rPr>
          <w:rFonts w:ascii="Source Sans Pro" w:hAnsi="Source Sans Pro" w:cstheme="minorHAnsi"/>
          <w:sz w:val="20"/>
          <w:szCs w:val="20"/>
        </w:rPr>
        <w:t xml:space="preserve"> to</w:t>
      </w:r>
      <w:r w:rsidRPr="00E711D1">
        <w:rPr>
          <w:rFonts w:ascii="Source Sans Pro" w:hAnsi="Source Sans Pro" w:cstheme="minorHAnsi"/>
          <w:sz w:val="20"/>
          <w:szCs w:val="20"/>
        </w:rPr>
        <w:t xml:space="preserve"> for private discussions</w:t>
      </w:r>
      <w:r w:rsidR="00F95ADF" w:rsidRPr="00E711D1">
        <w:rPr>
          <w:rFonts w:ascii="Source Sans Pro" w:hAnsi="Source Sans Pro" w:cstheme="minorHAnsi"/>
          <w:sz w:val="20"/>
          <w:szCs w:val="20"/>
        </w:rPr>
        <w:t xml:space="preserve"> when necessary.</w:t>
      </w:r>
    </w:p>
    <w:p w14:paraId="441A4474" w14:textId="6667CBB2" w:rsidR="00360998" w:rsidRPr="00E711D1" w:rsidRDefault="00F95ADF" w:rsidP="00C51F4F">
      <w:pPr>
        <w:pStyle w:val="ListParagraph"/>
        <w:numPr>
          <w:ilvl w:val="0"/>
          <w:numId w:val="38"/>
        </w:numPr>
        <w:rPr>
          <w:rFonts w:ascii="Source Sans Pro" w:hAnsi="Source Sans Pro" w:cstheme="minorHAnsi"/>
          <w:sz w:val="20"/>
          <w:szCs w:val="20"/>
        </w:rPr>
      </w:pPr>
      <w:r w:rsidRPr="00E711D1">
        <w:rPr>
          <w:rFonts w:ascii="Source Sans Pro" w:hAnsi="Source Sans Pro" w:cstheme="minorHAnsi"/>
          <w:sz w:val="20"/>
          <w:szCs w:val="20"/>
        </w:rPr>
        <w:t>Improved i</w:t>
      </w:r>
      <w:r w:rsidR="0055171B" w:rsidRPr="00E711D1">
        <w:rPr>
          <w:rFonts w:ascii="Source Sans Pro" w:hAnsi="Source Sans Pro" w:cstheme="minorHAnsi"/>
          <w:sz w:val="20"/>
          <w:szCs w:val="20"/>
        </w:rPr>
        <w:t>nformation sharing</w:t>
      </w:r>
      <w:r w:rsidR="00360998" w:rsidRPr="00E711D1">
        <w:rPr>
          <w:rFonts w:ascii="Source Sans Pro" w:hAnsi="Source Sans Pro" w:cstheme="minorHAnsi"/>
          <w:sz w:val="20"/>
          <w:szCs w:val="20"/>
        </w:rPr>
        <w:t xml:space="preserve"> processes between Yeddung Mura staff and Circle Court staff </w:t>
      </w:r>
      <w:r w:rsidR="0055171B" w:rsidRPr="00E711D1">
        <w:rPr>
          <w:rFonts w:ascii="Source Sans Pro" w:hAnsi="Source Sans Pro" w:cstheme="minorHAnsi"/>
          <w:sz w:val="20"/>
          <w:szCs w:val="20"/>
        </w:rPr>
        <w:t>on sitting days</w:t>
      </w:r>
      <w:r w:rsidRPr="00E711D1">
        <w:rPr>
          <w:rFonts w:ascii="Source Sans Pro" w:hAnsi="Source Sans Pro" w:cstheme="minorHAnsi"/>
          <w:sz w:val="20"/>
          <w:szCs w:val="20"/>
        </w:rPr>
        <w:t>.</w:t>
      </w:r>
      <w:r w:rsidR="00360998" w:rsidRPr="00E711D1">
        <w:rPr>
          <w:rFonts w:ascii="Source Sans Pro" w:hAnsi="Source Sans Pro" w:cstheme="minorHAnsi"/>
          <w:sz w:val="20"/>
          <w:szCs w:val="20"/>
        </w:rPr>
        <w:t xml:space="preserve"> </w:t>
      </w:r>
    </w:p>
    <w:p w14:paraId="196C27F2" w14:textId="763153C8" w:rsidR="0055171B" w:rsidRPr="00D27744" w:rsidRDefault="0055171B" w:rsidP="00C51F4F">
      <w:pPr>
        <w:pStyle w:val="ListParagraph"/>
        <w:numPr>
          <w:ilvl w:val="0"/>
          <w:numId w:val="38"/>
        </w:numPr>
        <w:rPr>
          <w:rFonts w:ascii="Source Sans Pro" w:hAnsi="Source Sans Pro" w:cstheme="minorHAnsi"/>
          <w:sz w:val="24"/>
          <w:szCs w:val="24"/>
        </w:rPr>
      </w:pPr>
      <w:r w:rsidRPr="00E711D1">
        <w:rPr>
          <w:rFonts w:ascii="Source Sans Pro" w:hAnsi="Source Sans Pro" w:cstheme="minorHAnsi"/>
          <w:sz w:val="20"/>
          <w:szCs w:val="20"/>
        </w:rPr>
        <w:t>Regular monthly meetings between ACT Courts, FNJB and Yeddung Mura to resolve issues as they arise</w:t>
      </w:r>
      <w:r w:rsidR="00F95ADF" w:rsidRPr="00E711D1">
        <w:rPr>
          <w:rFonts w:ascii="Source Sans Pro" w:hAnsi="Source Sans Pro" w:cstheme="minorHAnsi"/>
          <w:sz w:val="20"/>
          <w:szCs w:val="20"/>
        </w:rPr>
        <w:t>.</w:t>
      </w:r>
    </w:p>
    <w:p w14:paraId="5A2D94A9" w14:textId="31A5C42C" w:rsidR="00EE73BD" w:rsidRPr="00D27744" w:rsidRDefault="00360998" w:rsidP="00360998">
      <w:pPr>
        <w:rPr>
          <w:rFonts w:ascii="Montserrat" w:hAnsi="Montserrat" w:cstheme="minorHAnsi"/>
          <w:b/>
          <w:bCs/>
          <w:sz w:val="24"/>
          <w:szCs w:val="24"/>
        </w:rPr>
      </w:pPr>
      <w:r w:rsidRPr="00D27744">
        <w:rPr>
          <w:rFonts w:ascii="Montserrat" w:hAnsi="Montserrat" w:cstheme="minorHAnsi"/>
          <w:b/>
          <w:bCs/>
          <w:sz w:val="24"/>
          <w:szCs w:val="24"/>
        </w:rPr>
        <w:t>Issues/Blockages Experienced Delivering Galambany Court Support:</w:t>
      </w:r>
    </w:p>
    <w:p w14:paraId="2CDFD5CA" w14:textId="793E22E7" w:rsidR="00360998" w:rsidRPr="00E711D1" w:rsidRDefault="00360998" w:rsidP="00C51F4F">
      <w:pPr>
        <w:pStyle w:val="ListParagraph"/>
        <w:numPr>
          <w:ilvl w:val="0"/>
          <w:numId w:val="38"/>
        </w:numPr>
        <w:spacing w:line="276" w:lineRule="auto"/>
        <w:rPr>
          <w:rFonts w:ascii="Source Sans Pro" w:hAnsi="Source Sans Pro" w:cstheme="minorHAnsi"/>
          <w:sz w:val="20"/>
          <w:szCs w:val="20"/>
        </w:rPr>
      </w:pPr>
      <w:r w:rsidRPr="00E711D1">
        <w:rPr>
          <w:rFonts w:ascii="Source Sans Pro" w:hAnsi="Source Sans Pro" w:cstheme="minorHAnsi"/>
          <w:sz w:val="20"/>
          <w:szCs w:val="20"/>
        </w:rPr>
        <w:t>Low to no referrals throughout 2022-2023 due to process issues</w:t>
      </w:r>
      <w:r w:rsidR="00F95ADF" w:rsidRPr="00E711D1">
        <w:rPr>
          <w:rFonts w:ascii="Source Sans Pro" w:hAnsi="Source Sans Pro" w:cstheme="minorHAnsi"/>
          <w:sz w:val="20"/>
          <w:szCs w:val="20"/>
        </w:rPr>
        <w:t>.</w:t>
      </w:r>
    </w:p>
    <w:p w14:paraId="791CBC62" w14:textId="70B40F72" w:rsidR="00360998" w:rsidRPr="00E711D1" w:rsidRDefault="00360998" w:rsidP="00C51F4F">
      <w:pPr>
        <w:pStyle w:val="ListParagraph"/>
        <w:numPr>
          <w:ilvl w:val="0"/>
          <w:numId w:val="38"/>
        </w:numPr>
        <w:spacing w:line="276" w:lineRule="auto"/>
        <w:rPr>
          <w:rFonts w:ascii="Source Sans Pro" w:hAnsi="Source Sans Pro" w:cstheme="minorHAnsi"/>
          <w:sz w:val="20"/>
          <w:szCs w:val="20"/>
        </w:rPr>
      </w:pPr>
      <w:r w:rsidRPr="00E711D1">
        <w:rPr>
          <w:rFonts w:ascii="Source Sans Pro" w:hAnsi="Source Sans Pro" w:cstheme="minorHAnsi"/>
          <w:sz w:val="20"/>
          <w:szCs w:val="20"/>
        </w:rPr>
        <w:t>Elders unaware of what Yeddung Mura programs are and what their intended outcomes are</w:t>
      </w:r>
      <w:r w:rsidR="00F95ADF" w:rsidRPr="00E711D1">
        <w:rPr>
          <w:rFonts w:ascii="Source Sans Pro" w:hAnsi="Source Sans Pro" w:cstheme="minorHAnsi"/>
          <w:sz w:val="20"/>
          <w:szCs w:val="20"/>
        </w:rPr>
        <w:t>.</w:t>
      </w:r>
    </w:p>
    <w:p w14:paraId="7781DD99" w14:textId="5BB7BB04" w:rsidR="00360998" w:rsidRPr="00E711D1" w:rsidRDefault="00360998" w:rsidP="00C51F4F">
      <w:pPr>
        <w:pStyle w:val="ListParagraph"/>
        <w:numPr>
          <w:ilvl w:val="0"/>
          <w:numId w:val="38"/>
        </w:numPr>
        <w:spacing w:line="276" w:lineRule="auto"/>
        <w:rPr>
          <w:rFonts w:ascii="Source Sans Pro" w:hAnsi="Source Sans Pro" w:cstheme="minorHAnsi"/>
          <w:sz w:val="20"/>
          <w:szCs w:val="20"/>
        </w:rPr>
      </w:pPr>
      <w:r w:rsidRPr="00E711D1">
        <w:rPr>
          <w:rFonts w:ascii="Source Sans Pro" w:hAnsi="Source Sans Pro" w:cstheme="minorHAnsi"/>
          <w:sz w:val="20"/>
          <w:szCs w:val="20"/>
        </w:rPr>
        <w:t xml:space="preserve">Expansion of the court into Supreme Court and Bail Court </w:t>
      </w:r>
      <w:r w:rsidR="0055171B" w:rsidRPr="00E711D1">
        <w:rPr>
          <w:rFonts w:ascii="Source Sans Pro" w:hAnsi="Source Sans Pro" w:cstheme="minorHAnsi"/>
          <w:sz w:val="20"/>
          <w:szCs w:val="20"/>
        </w:rPr>
        <w:t>not included in contract</w:t>
      </w:r>
      <w:r w:rsidR="00F95ADF" w:rsidRPr="00E711D1">
        <w:rPr>
          <w:rFonts w:ascii="Source Sans Pro" w:hAnsi="Source Sans Pro" w:cstheme="minorHAnsi"/>
          <w:sz w:val="20"/>
          <w:szCs w:val="20"/>
        </w:rPr>
        <w:t>.</w:t>
      </w:r>
    </w:p>
    <w:p w14:paraId="00D66B34" w14:textId="02CC5165" w:rsidR="00360998" w:rsidRPr="00E711D1" w:rsidRDefault="00360998" w:rsidP="00C51F4F">
      <w:pPr>
        <w:pStyle w:val="ListParagraph"/>
        <w:numPr>
          <w:ilvl w:val="0"/>
          <w:numId w:val="38"/>
        </w:numPr>
        <w:spacing w:line="276" w:lineRule="auto"/>
        <w:rPr>
          <w:rFonts w:ascii="Source Sans Pro" w:hAnsi="Source Sans Pro" w:cstheme="minorHAnsi"/>
          <w:sz w:val="20"/>
          <w:szCs w:val="20"/>
        </w:rPr>
      </w:pPr>
      <w:r w:rsidRPr="00E711D1">
        <w:rPr>
          <w:rFonts w:ascii="Source Sans Pro" w:hAnsi="Source Sans Pro" w:cstheme="minorHAnsi"/>
          <w:sz w:val="20"/>
          <w:szCs w:val="20"/>
        </w:rPr>
        <w:t xml:space="preserve">Increase in year-on-year referrals to Galambany Court </w:t>
      </w:r>
      <w:r w:rsidR="0055171B" w:rsidRPr="00E711D1">
        <w:rPr>
          <w:rFonts w:ascii="Source Sans Pro" w:hAnsi="Source Sans Pro" w:cstheme="minorHAnsi"/>
          <w:sz w:val="20"/>
          <w:szCs w:val="20"/>
        </w:rPr>
        <w:t>not considered in contract</w:t>
      </w:r>
      <w:r w:rsidR="00F95ADF" w:rsidRPr="00E711D1">
        <w:rPr>
          <w:rFonts w:ascii="Source Sans Pro" w:hAnsi="Source Sans Pro" w:cstheme="minorHAnsi"/>
          <w:sz w:val="20"/>
          <w:szCs w:val="20"/>
        </w:rPr>
        <w:t>.</w:t>
      </w:r>
    </w:p>
    <w:p w14:paraId="3460C56A" w14:textId="1D5D792B" w:rsidR="0055171B" w:rsidRPr="00E711D1" w:rsidRDefault="0055171B" w:rsidP="00C51F4F">
      <w:pPr>
        <w:pStyle w:val="ListParagraph"/>
        <w:numPr>
          <w:ilvl w:val="0"/>
          <w:numId w:val="38"/>
        </w:numPr>
        <w:spacing w:line="276" w:lineRule="auto"/>
        <w:rPr>
          <w:rFonts w:ascii="Source Sans Pro" w:hAnsi="Source Sans Pro" w:cstheme="minorHAnsi"/>
          <w:sz w:val="20"/>
          <w:szCs w:val="20"/>
        </w:rPr>
      </w:pPr>
      <w:r w:rsidRPr="00E711D1">
        <w:rPr>
          <w:rFonts w:ascii="Source Sans Pro" w:hAnsi="Source Sans Pro" w:cstheme="minorHAnsi"/>
          <w:sz w:val="20"/>
          <w:szCs w:val="20"/>
        </w:rPr>
        <w:t xml:space="preserve">Brokerage </w:t>
      </w:r>
      <w:r w:rsidR="00F95ADF" w:rsidRPr="00E711D1">
        <w:rPr>
          <w:rFonts w:ascii="Source Sans Pro" w:hAnsi="Source Sans Pro" w:cstheme="minorHAnsi"/>
          <w:sz w:val="20"/>
          <w:szCs w:val="20"/>
        </w:rPr>
        <w:t xml:space="preserve">funding </w:t>
      </w:r>
      <w:r w:rsidRPr="00E711D1">
        <w:rPr>
          <w:rFonts w:ascii="Source Sans Pro" w:hAnsi="Source Sans Pro" w:cstheme="minorHAnsi"/>
          <w:sz w:val="20"/>
          <w:szCs w:val="20"/>
        </w:rPr>
        <w:t>not included in contract</w:t>
      </w:r>
      <w:r w:rsidR="00F95ADF" w:rsidRPr="00E711D1">
        <w:rPr>
          <w:rFonts w:ascii="Source Sans Pro" w:hAnsi="Source Sans Pro" w:cstheme="minorHAnsi"/>
          <w:sz w:val="20"/>
          <w:szCs w:val="20"/>
        </w:rPr>
        <w:t>.</w:t>
      </w:r>
      <w:r w:rsidRPr="00E711D1">
        <w:rPr>
          <w:rFonts w:ascii="Source Sans Pro" w:hAnsi="Source Sans Pro" w:cstheme="minorHAnsi"/>
          <w:sz w:val="20"/>
          <w:szCs w:val="20"/>
        </w:rPr>
        <w:t xml:space="preserve"> </w:t>
      </w:r>
    </w:p>
    <w:p w14:paraId="61BC110D" w14:textId="14E33E90" w:rsidR="00487365" w:rsidRPr="00E711D1" w:rsidRDefault="0055171B" w:rsidP="00C51F4F">
      <w:pPr>
        <w:pStyle w:val="ListParagraph"/>
        <w:numPr>
          <w:ilvl w:val="0"/>
          <w:numId w:val="38"/>
        </w:numPr>
        <w:spacing w:line="276" w:lineRule="auto"/>
        <w:rPr>
          <w:rFonts w:ascii="Source Sans Pro" w:hAnsi="Source Sans Pro" w:cstheme="minorHAnsi"/>
          <w:sz w:val="20"/>
          <w:szCs w:val="20"/>
        </w:rPr>
      </w:pPr>
      <w:r w:rsidRPr="00E711D1">
        <w:rPr>
          <w:rFonts w:ascii="Source Sans Pro" w:hAnsi="Source Sans Pro" w:cstheme="minorHAnsi"/>
          <w:sz w:val="20"/>
          <w:szCs w:val="20"/>
        </w:rPr>
        <w:lastRenderedPageBreak/>
        <w:t>Communication difficulties between Courts and provider (court processes can be complex and time-consuming)</w:t>
      </w:r>
      <w:r w:rsidR="00F95ADF" w:rsidRPr="00E711D1">
        <w:rPr>
          <w:rFonts w:ascii="Source Sans Pro" w:hAnsi="Source Sans Pro" w:cstheme="minorHAnsi"/>
          <w:sz w:val="20"/>
          <w:szCs w:val="20"/>
        </w:rPr>
        <w:t>.</w:t>
      </w:r>
    </w:p>
    <w:p w14:paraId="6F8B9B7C" w14:textId="22E89931" w:rsidR="00487365" w:rsidRDefault="00487365" w:rsidP="00487365">
      <w:pPr>
        <w:spacing w:line="276" w:lineRule="auto"/>
        <w:rPr>
          <w:rFonts w:ascii="Source Sans Pro" w:hAnsi="Source Sans Pro" w:cstheme="minorHAnsi"/>
          <w:sz w:val="20"/>
          <w:szCs w:val="20"/>
        </w:rPr>
      </w:pPr>
    </w:p>
    <w:p w14:paraId="054878C3" w14:textId="77777777" w:rsidR="00F7785C" w:rsidRDefault="00F7785C" w:rsidP="00487365">
      <w:pPr>
        <w:spacing w:line="276" w:lineRule="auto"/>
        <w:rPr>
          <w:rFonts w:ascii="Source Sans Pro" w:hAnsi="Source Sans Pro" w:cstheme="minorHAnsi"/>
          <w:sz w:val="20"/>
          <w:szCs w:val="20"/>
        </w:rPr>
      </w:pPr>
    </w:p>
    <w:p w14:paraId="76610070" w14:textId="77777777" w:rsidR="00F7785C" w:rsidRDefault="00F7785C" w:rsidP="00487365">
      <w:pPr>
        <w:spacing w:line="276" w:lineRule="auto"/>
        <w:rPr>
          <w:rFonts w:ascii="Source Sans Pro" w:hAnsi="Source Sans Pro" w:cstheme="minorHAnsi"/>
          <w:sz w:val="20"/>
          <w:szCs w:val="20"/>
        </w:rPr>
      </w:pPr>
    </w:p>
    <w:p w14:paraId="6FF0A38A" w14:textId="77777777" w:rsidR="00F7785C" w:rsidRPr="00E711D1" w:rsidRDefault="00F7785C" w:rsidP="00487365">
      <w:pPr>
        <w:spacing w:line="276" w:lineRule="auto"/>
        <w:rPr>
          <w:rFonts w:ascii="Source Sans Pro" w:hAnsi="Source Sans Pro" w:cstheme="minorHAnsi"/>
          <w:sz w:val="20"/>
          <w:szCs w:val="20"/>
        </w:rPr>
      </w:pPr>
    </w:p>
    <w:p w14:paraId="5C81B7A5" w14:textId="2454302D" w:rsidR="00597D98" w:rsidRPr="00D27744" w:rsidRDefault="00597D98" w:rsidP="00487365">
      <w:pPr>
        <w:spacing w:line="276" w:lineRule="auto"/>
        <w:rPr>
          <w:rFonts w:ascii="Montserrat" w:hAnsi="Montserrat" w:cstheme="minorHAnsi"/>
          <w:b/>
          <w:bCs/>
          <w:sz w:val="24"/>
          <w:szCs w:val="24"/>
        </w:rPr>
      </w:pPr>
      <w:r w:rsidRPr="00D27744">
        <w:rPr>
          <w:rFonts w:ascii="Montserrat" w:hAnsi="Montserrat" w:cstheme="minorHAnsi"/>
          <w:b/>
          <w:bCs/>
          <w:sz w:val="24"/>
          <w:szCs w:val="24"/>
        </w:rPr>
        <w:t>Non-FNJB funded programs that influence</w:t>
      </w:r>
      <w:r w:rsidR="0085598E" w:rsidRPr="00D27744">
        <w:rPr>
          <w:rFonts w:ascii="Montserrat" w:hAnsi="Montserrat" w:cstheme="minorHAnsi"/>
          <w:b/>
          <w:bCs/>
          <w:sz w:val="24"/>
          <w:szCs w:val="24"/>
        </w:rPr>
        <w:t xml:space="preserve"> Phase 2 include</w:t>
      </w:r>
      <w:r w:rsidRPr="00D27744">
        <w:rPr>
          <w:rFonts w:ascii="Montserrat" w:hAnsi="Montserrat" w:cstheme="minorHAnsi"/>
          <w:b/>
          <w:bCs/>
          <w:sz w:val="24"/>
          <w:szCs w:val="24"/>
        </w:rPr>
        <w:t>:</w:t>
      </w:r>
    </w:p>
    <w:p w14:paraId="778C4C71" w14:textId="15EBE50B" w:rsidR="00597D98" w:rsidRPr="00E711D1" w:rsidRDefault="00000000" w:rsidP="00C51F4F">
      <w:pPr>
        <w:pStyle w:val="ListParagraph"/>
        <w:numPr>
          <w:ilvl w:val="0"/>
          <w:numId w:val="64"/>
        </w:numPr>
        <w:spacing w:line="276" w:lineRule="auto"/>
        <w:rPr>
          <w:rFonts w:ascii="Source Sans Pro" w:hAnsi="Source Sans Pro" w:cstheme="minorHAnsi"/>
          <w:sz w:val="20"/>
          <w:szCs w:val="20"/>
        </w:rPr>
      </w:pPr>
      <w:hyperlink r:id="rId48" w:anchor=":~:text=The%20JHP%20is%20a%20core%20element%20of%20the,and%20affordable%20housing%20for%20people%20released%20from%20custody." w:history="1">
        <w:r w:rsidR="00597D98" w:rsidRPr="00E711D1">
          <w:rPr>
            <w:rStyle w:val="Hyperlink"/>
            <w:rFonts w:ascii="Source Sans Pro" w:hAnsi="Source Sans Pro" w:cstheme="minorHAnsi"/>
            <w:sz w:val="20"/>
            <w:szCs w:val="20"/>
          </w:rPr>
          <w:t>Justice Housing Program</w:t>
        </w:r>
      </w:hyperlink>
    </w:p>
    <w:p w14:paraId="7711B07B" w14:textId="5D41BD09" w:rsidR="00597D98" w:rsidRPr="00E711D1" w:rsidRDefault="00000000" w:rsidP="00C51F4F">
      <w:pPr>
        <w:pStyle w:val="ListParagraph"/>
        <w:numPr>
          <w:ilvl w:val="0"/>
          <w:numId w:val="64"/>
        </w:numPr>
        <w:spacing w:line="276" w:lineRule="auto"/>
        <w:rPr>
          <w:rFonts w:ascii="Source Sans Pro" w:hAnsi="Source Sans Pro" w:cstheme="minorHAnsi"/>
          <w:sz w:val="20"/>
          <w:szCs w:val="20"/>
        </w:rPr>
      </w:pPr>
      <w:hyperlink r:id="rId49" w:history="1">
        <w:r w:rsidR="00597D98" w:rsidRPr="00E711D1">
          <w:rPr>
            <w:rStyle w:val="Hyperlink"/>
            <w:rFonts w:ascii="Source Sans Pro" w:hAnsi="Source Sans Pro" w:cstheme="minorHAnsi"/>
            <w:sz w:val="20"/>
            <w:szCs w:val="20"/>
          </w:rPr>
          <w:t xml:space="preserve">Reintegration </w:t>
        </w:r>
        <w:r w:rsidR="0085598E" w:rsidRPr="00E711D1">
          <w:rPr>
            <w:rStyle w:val="Hyperlink"/>
            <w:rFonts w:ascii="Source Sans Pro" w:hAnsi="Source Sans Pro" w:cstheme="minorHAnsi"/>
            <w:sz w:val="20"/>
            <w:szCs w:val="20"/>
          </w:rPr>
          <w:t>Unit at AMC</w:t>
        </w:r>
      </w:hyperlink>
    </w:p>
    <w:p w14:paraId="638D7E3A" w14:textId="152A9626" w:rsidR="0085598E" w:rsidRPr="00E711D1" w:rsidRDefault="00000000" w:rsidP="00C51F4F">
      <w:pPr>
        <w:pStyle w:val="ListParagraph"/>
        <w:numPr>
          <w:ilvl w:val="0"/>
          <w:numId w:val="64"/>
        </w:numPr>
        <w:spacing w:line="276" w:lineRule="auto"/>
        <w:rPr>
          <w:rFonts w:ascii="Source Sans Pro" w:hAnsi="Source Sans Pro" w:cstheme="minorHAnsi"/>
          <w:sz w:val="20"/>
          <w:szCs w:val="20"/>
        </w:rPr>
      </w:pPr>
      <w:hyperlink r:id="rId50" w:history="1">
        <w:r w:rsidR="0085598E" w:rsidRPr="00E711D1">
          <w:rPr>
            <w:rStyle w:val="Hyperlink"/>
            <w:rFonts w:ascii="Source Sans Pro" w:hAnsi="Source Sans Pro" w:cstheme="minorHAnsi"/>
            <w:sz w:val="20"/>
            <w:szCs w:val="20"/>
          </w:rPr>
          <w:t>CSD bail accommodation for youth</w:t>
        </w:r>
      </w:hyperlink>
      <w:r w:rsidR="0085598E" w:rsidRPr="00E711D1">
        <w:rPr>
          <w:rFonts w:ascii="Source Sans Pro" w:hAnsi="Source Sans Pro" w:cstheme="minorHAnsi"/>
          <w:sz w:val="20"/>
          <w:szCs w:val="20"/>
        </w:rPr>
        <w:t xml:space="preserve"> </w:t>
      </w:r>
    </w:p>
    <w:p w14:paraId="3DBB1E40" w14:textId="186FC6E7" w:rsidR="0085598E" w:rsidRPr="00E711D1" w:rsidRDefault="0085598E" w:rsidP="00C51F4F">
      <w:pPr>
        <w:pStyle w:val="ListParagraph"/>
        <w:numPr>
          <w:ilvl w:val="0"/>
          <w:numId w:val="64"/>
        </w:numPr>
        <w:spacing w:line="276" w:lineRule="auto"/>
        <w:rPr>
          <w:rFonts w:ascii="Source Sans Pro" w:hAnsi="Source Sans Pro" w:cstheme="minorHAnsi"/>
          <w:sz w:val="20"/>
          <w:szCs w:val="20"/>
        </w:rPr>
      </w:pPr>
      <w:r w:rsidRPr="00E711D1">
        <w:rPr>
          <w:rFonts w:ascii="Source Sans Pro" w:hAnsi="Source Sans Pro" w:cstheme="minorHAnsi"/>
          <w:sz w:val="20"/>
          <w:szCs w:val="20"/>
        </w:rPr>
        <w:t>Bail supervision for adults through Corrective Services, and for youth through Community Services Directorate.</w:t>
      </w:r>
    </w:p>
    <w:p w14:paraId="1847B881" w14:textId="574712CD" w:rsidR="0085598E" w:rsidRPr="00E711D1" w:rsidRDefault="0085598E" w:rsidP="00C51F4F">
      <w:pPr>
        <w:pStyle w:val="ListParagraph"/>
        <w:numPr>
          <w:ilvl w:val="0"/>
          <w:numId w:val="64"/>
        </w:numPr>
        <w:spacing w:line="276" w:lineRule="auto"/>
        <w:rPr>
          <w:rFonts w:ascii="Source Sans Pro" w:hAnsi="Source Sans Pro" w:cstheme="minorHAnsi"/>
          <w:sz w:val="20"/>
          <w:szCs w:val="20"/>
        </w:rPr>
      </w:pPr>
      <w:r w:rsidRPr="00E711D1">
        <w:rPr>
          <w:rFonts w:ascii="Source Sans Pro" w:hAnsi="Source Sans Pro" w:cstheme="minorHAnsi"/>
          <w:sz w:val="20"/>
          <w:szCs w:val="20"/>
        </w:rPr>
        <w:t>Bail app (not yet running)</w:t>
      </w:r>
    </w:p>
    <w:p w14:paraId="5E1A8175" w14:textId="0C6BA398" w:rsidR="0085598E" w:rsidRPr="00E711D1" w:rsidRDefault="0085598E" w:rsidP="00C51F4F">
      <w:pPr>
        <w:pStyle w:val="ListParagraph"/>
        <w:numPr>
          <w:ilvl w:val="0"/>
          <w:numId w:val="64"/>
        </w:numPr>
        <w:spacing w:line="276" w:lineRule="auto"/>
        <w:rPr>
          <w:rFonts w:ascii="Source Sans Pro" w:hAnsi="Source Sans Pro" w:cstheme="minorHAnsi"/>
          <w:sz w:val="20"/>
          <w:szCs w:val="20"/>
        </w:rPr>
      </w:pPr>
      <w:r w:rsidRPr="00E711D1">
        <w:rPr>
          <w:rFonts w:ascii="Source Sans Pro" w:hAnsi="Source Sans Pro" w:cstheme="minorHAnsi"/>
          <w:sz w:val="20"/>
          <w:szCs w:val="20"/>
        </w:rPr>
        <w:t>Electronic monitoring (not yet running)</w:t>
      </w:r>
    </w:p>
    <w:p w14:paraId="11E1F1A4" w14:textId="60394DC5" w:rsidR="00487365" w:rsidRPr="00E711D1" w:rsidRDefault="00487365" w:rsidP="00487365">
      <w:pPr>
        <w:pStyle w:val="Heading1Numbered"/>
        <w:rPr>
          <w:rFonts w:ascii="Montserrat SemiBold" w:hAnsi="Montserrat SemiBold" w:cstheme="majorHAnsi"/>
          <w:color w:val="472D8C"/>
        </w:rPr>
      </w:pPr>
      <w:r w:rsidRPr="00E711D1">
        <w:rPr>
          <w:rFonts w:ascii="Montserrat SemiBold" w:hAnsi="Montserrat SemiBold" w:cstheme="majorHAnsi"/>
          <w:color w:val="472D8C"/>
        </w:rPr>
        <w:lastRenderedPageBreak/>
        <w:t xml:space="preserve">Other States and Territories </w:t>
      </w:r>
    </w:p>
    <w:p w14:paraId="578F757D" w14:textId="0EAF8CDA" w:rsidR="00487365" w:rsidRPr="009A0D9E" w:rsidRDefault="00487365" w:rsidP="006C6D59">
      <w:pPr>
        <w:pStyle w:val="Bullet1"/>
        <w:numPr>
          <w:ilvl w:val="0"/>
          <w:numId w:val="0"/>
        </w:numPr>
        <w:suppressAutoHyphens/>
        <w:spacing w:before="60" w:line="260" w:lineRule="atLeast"/>
        <w:rPr>
          <w:rFonts w:ascii="Montserrat" w:hAnsi="Montserrat" w:cstheme="minorHAnsi"/>
          <w:b/>
          <w:bCs/>
          <w:i/>
          <w:iCs/>
          <w:sz w:val="24"/>
          <w:szCs w:val="22"/>
          <w:highlight w:val="lightGray"/>
        </w:rPr>
      </w:pPr>
      <w:r w:rsidRPr="009A0D9E">
        <w:rPr>
          <w:rFonts w:ascii="Montserrat" w:hAnsi="Montserrat" w:cstheme="minorHAnsi"/>
          <w:b/>
          <w:bCs/>
          <w:i/>
          <w:iCs/>
          <w:sz w:val="24"/>
          <w:szCs w:val="22"/>
          <w:highlight w:val="lightGray"/>
        </w:rPr>
        <w:t>Bail, Remand and Court Support Programs – Other States and Territories</w:t>
      </w:r>
      <w:r w:rsidR="00B76C33" w:rsidRPr="009A0D9E">
        <w:rPr>
          <w:rFonts w:ascii="Montserrat" w:hAnsi="Montserrat" w:cstheme="minorHAnsi"/>
          <w:b/>
          <w:bCs/>
          <w:i/>
          <w:iCs/>
          <w:sz w:val="24"/>
          <w:szCs w:val="22"/>
          <w:highlight w:val="lightGray"/>
        </w:rPr>
        <w:t xml:space="preserve"> </w:t>
      </w:r>
    </w:p>
    <w:p w14:paraId="4F2AEE9C" w14:textId="15929910" w:rsidR="00B76C33" w:rsidRPr="000842DA" w:rsidRDefault="00B76C33" w:rsidP="006C6D59">
      <w:pPr>
        <w:pStyle w:val="Bullet1"/>
        <w:numPr>
          <w:ilvl w:val="0"/>
          <w:numId w:val="0"/>
        </w:numPr>
        <w:suppressAutoHyphens/>
        <w:spacing w:before="60" w:line="260" w:lineRule="atLeast"/>
        <w:rPr>
          <w:rFonts w:ascii="Source Sans Pro" w:hAnsi="Source Sans Pro" w:cstheme="minorHAnsi"/>
          <w:i/>
          <w:iCs/>
          <w:sz w:val="20"/>
          <w:szCs w:val="18"/>
        </w:rPr>
      </w:pPr>
      <w:r w:rsidRPr="000842DA">
        <w:rPr>
          <w:rFonts w:ascii="Source Sans Pro" w:hAnsi="Source Sans Pro" w:cstheme="minorHAnsi"/>
          <w:i/>
          <w:iCs/>
          <w:sz w:val="20"/>
          <w:szCs w:val="18"/>
        </w:rPr>
        <w:t xml:space="preserve">See </w:t>
      </w:r>
      <w:r w:rsidRPr="000842DA">
        <w:rPr>
          <w:rFonts w:ascii="Source Sans Pro" w:hAnsi="Source Sans Pro" w:cstheme="minorHAnsi"/>
          <w:i/>
          <w:iCs/>
          <w:sz w:val="20"/>
          <w:szCs w:val="18"/>
          <w:u w:val="single"/>
        </w:rPr>
        <w:t>Attachment</w:t>
      </w:r>
      <w:r w:rsidR="000842DA">
        <w:rPr>
          <w:rFonts w:ascii="Source Sans Pro" w:hAnsi="Source Sans Pro" w:cstheme="minorHAnsi"/>
          <w:i/>
          <w:iCs/>
          <w:sz w:val="20"/>
          <w:szCs w:val="18"/>
          <w:u w:val="single"/>
        </w:rPr>
        <w:t xml:space="preserve"> B </w:t>
      </w:r>
      <w:r w:rsidRPr="000842DA">
        <w:rPr>
          <w:rFonts w:ascii="Source Sans Pro" w:hAnsi="Source Sans Pro" w:cstheme="minorHAnsi"/>
          <w:i/>
          <w:iCs/>
          <w:sz w:val="20"/>
          <w:szCs w:val="18"/>
        </w:rPr>
        <w:t>for further information</w:t>
      </w:r>
    </w:p>
    <w:p w14:paraId="324C69E4" w14:textId="77777777" w:rsidR="006C6D59" w:rsidRDefault="006C6D59" w:rsidP="006C6D59">
      <w:pPr>
        <w:pStyle w:val="Bullet1"/>
        <w:numPr>
          <w:ilvl w:val="0"/>
          <w:numId w:val="0"/>
        </w:numPr>
        <w:suppressAutoHyphens/>
        <w:spacing w:before="60" w:line="260" w:lineRule="atLeast"/>
        <w:rPr>
          <w:rFonts w:ascii="Source Sans Pro" w:hAnsi="Source Sans Pro" w:cstheme="minorHAnsi"/>
          <w:b/>
          <w:bCs/>
          <w:i/>
          <w:iCs/>
          <w:sz w:val="20"/>
          <w:szCs w:val="18"/>
        </w:rPr>
      </w:pPr>
    </w:p>
    <w:tbl>
      <w:tblPr>
        <w:tblStyle w:val="TableGrid"/>
        <w:tblW w:w="0" w:type="auto"/>
        <w:tblLook w:val="04A0" w:firstRow="1" w:lastRow="0" w:firstColumn="1" w:lastColumn="0" w:noHBand="0" w:noVBand="1"/>
      </w:tblPr>
      <w:tblGrid>
        <w:gridCol w:w="1696"/>
        <w:gridCol w:w="7364"/>
      </w:tblGrid>
      <w:tr w:rsidR="00136688" w14:paraId="2E5EDEA3" w14:textId="77777777" w:rsidTr="00ED6DEC">
        <w:tc>
          <w:tcPr>
            <w:tcW w:w="1696" w:type="dxa"/>
            <w:shd w:val="clear" w:color="auto" w:fill="472D8C"/>
          </w:tcPr>
          <w:p w14:paraId="630ECFD0" w14:textId="368CCA78" w:rsidR="00136688" w:rsidRPr="00ED6DEC" w:rsidRDefault="00136688" w:rsidP="006C6D59">
            <w:pPr>
              <w:pStyle w:val="Bullet1"/>
              <w:numPr>
                <w:ilvl w:val="0"/>
                <w:numId w:val="0"/>
              </w:numPr>
              <w:suppressAutoHyphens/>
              <w:spacing w:before="60" w:line="260" w:lineRule="atLeast"/>
              <w:rPr>
                <w:rFonts w:ascii="Source Sans Pro" w:hAnsi="Source Sans Pro" w:cstheme="minorHAnsi"/>
                <w:b/>
                <w:bCs/>
                <w:i/>
                <w:iCs/>
                <w:color w:val="FFFFFF" w:themeColor="background1"/>
                <w:sz w:val="20"/>
                <w:szCs w:val="18"/>
              </w:rPr>
            </w:pPr>
            <w:r w:rsidRPr="00ED6DEC">
              <w:rPr>
                <w:rFonts w:ascii="Source Sans Pro" w:hAnsi="Source Sans Pro" w:cstheme="minorHAnsi"/>
                <w:b/>
                <w:bCs/>
                <w:i/>
                <w:iCs/>
                <w:color w:val="FFFFFF" w:themeColor="background1"/>
                <w:sz w:val="20"/>
                <w:szCs w:val="18"/>
              </w:rPr>
              <w:t xml:space="preserve">State </w:t>
            </w:r>
          </w:p>
        </w:tc>
        <w:tc>
          <w:tcPr>
            <w:tcW w:w="7364" w:type="dxa"/>
            <w:shd w:val="clear" w:color="auto" w:fill="472D8C"/>
          </w:tcPr>
          <w:p w14:paraId="4A475A45" w14:textId="2741F17F" w:rsidR="00136688" w:rsidRPr="00ED6DEC" w:rsidRDefault="00136688" w:rsidP="006C6D59">
            <w:pPr>
              <w:pStyle w:val="Bullet1"/>
              <w:numPr>
                <w:ilvl w:val="0"/>
                <w:numId w:val="0"/>
              </w:numPr>
              <w:suppressAutoHyphens/>
              <w:spacing w:before="60" w:line="260" w:lineRule="atLeast"/>
              <w:rPr>
                <w:rFonts w:ascii="Source Sans Pro" w:hAnsi="Source Sans Pro" w:cstheme="minorHAnsi"/>
                <w:b/>
                <w:bCs/>
                <w:i/>
                <w:iCs/>
                <w:color w:val="FFFFFF" w:themeColor="background1"/>
                <w:sz w:val="20"/>
                <w:szCs w:val="18"/>
              </w:rPr>
            </w:pPr>
            <w:r w:rsidRPr="00ED6DEC">
              <w:rPr>
                <w:rFonts w:ascii="Source Sans Pro" w:hAnsi="Source Sans Pro" w:cstheme="minorHAnsi"/>
                <w:b/>
                <w:bCs/>
                <w:i/>
                <w:iCs/>
                <w:color w:val="FFFFFF" w:themeColor="background1"/>
                <w:sz w:val="20"/>
                <w:szCs w:val="18"/>
              </w:rPr>
              <w:t>Support Programs</w:t>
            </w:r>
          </w:p>
        </w:tc>
      </w:tr>
      <w:tr w:rsidR="00136688" w14:paraId="08870E94" w14:textId="77777777" w:rsidTr="003679F2">
        <w:tc>
          <w:tcPr>
            <w:tcW w:w="1696" w:type="dxa"/>
            <w:shd w:val="clear" w:color="auto" w:fill="F2F2F2" w:themeFill="background1" w:themeFillShade="F2"/>
          </w:tcPr>
          <w:p w14:paraId="088FD754" w14:textId="62B5D759" w:rsidR="00136688" w:rsidRDefault="00136688" w:rsidP="006C6D59">
            <w:pPr>
              <w:pStyle w:val="Bullet1"/>
              <w:numPr>
                <w:ilvl w:val="0"/>
                <w:numId w:val="0"/>
              </w:numPr>
              <w:suppressAutoHyphens/>
              <w:spacing w:before="60" w:line="260" w:lineRule="atLeast"/>
              <w:rPr>
                <w:rFonts w:ascii="Source Sans Pro" w:hAnsi="Source Sans Pro" w:cstheme="minorHAnsi"/>
                <w:b/>
                <w:bCs/>
                <w:i/>
                <w:iCs/>
                <w:sz w:val="20"/>
                <w:szCs w:val="18"/>
              </w:rPr>
            </w:pPr>
            <w:r>
              <w:rPr>
                <w:rFonts w:ascii="Source Sans Pro" w:hAnsi="Source Sans Pro" w:cstheme="minorHAnsi"/>
                <w:b/>
                <w:bCs/>
                <w:i/>
                <w:iCs/>
                <w:sz w:val="20"/>
                <w:szCs w:val="18"/>
              </w:rPr>
              <w:t xml:space="preserve">Western Australia </w:t>
            </w:r>
          </w:p>
        </w:tc>
        <w:tc>
          <w:tcPr>
            <w:tcW w:w="7364" w:type="dxa"/>
          </w:tcPr>
          <w:p w14:paraId="2C8B5738" w14:textId="77777777" w:rsidR="00136688" w:rsidRPr="006E6C85" w:rsidRDefault="00000000" w:rsidP="00C62828">
            <w:pPr>
              <w:pStyle w:val="Bullet2"/>
              <w:numPr>
                <w:ilvl w:val="0"/>
                <w:numId w:val="0"/>
              </w:numPr>
              <w:ind w:left="357"/>
              <w:rPr>
                <w:rFonts w:ascii="Source Sans Pro" w:hAnsi="Source Sans Pro" w:cstheme="minorHAnsi"/>
                <w:sz w:val="20"/>
              </w:rPr>
            </w:pPr>
            <w:hyperlink r:id="rId51" w:history="1">
              <w:r w:rsidR="00136688" w:rsidRPr="006E6C85">
                <w:rPr>
                  <w:rStyle w:val="Hyperlink"/>
                  <w:rFonts w:ascii="Source Sans Pro" w:eastAsiaTheme="majorEastAsia" w:hAnsi="Source Sans Pro" w:cstheme="minorHAnsi"/>
                  <w:sz w:val="20"/>
                </w:rPr>
                <w:t>Barndimalgu Court</w:t>
              </w:r>
            </w:hyperlink>
          </w:p>
          <w:p w14:paraId="789DDD27" w14:textId="77777777" w:rsidR="00136688" w:rsidRPr="006E6C85" w:rsidRDefault="00000000" w:rsidP="00C62828">
            <w:pPr>
              <w:pStyle w:val="Bullet2"/>
              <w:numPr>
                <w:ilvl w:val="0"/>
                <w:numId w:val="0"/>
              </w:numPr>
              <w:ind w:left="357"/>
              <w:rPr>
                <w:rStyle w:val="Hyperlink"/>
                <w:rFonts w:ascii="Source Sans Pro" w:eastAsiaTheme="majorEastAsia" w:hAnsi="Source Sans Pro"/>
              </w:rPr>
            </w:pPr>
            <w:hyperlink r:id="rId52" w:history="1">
              <w:r w:rsidR="00136688" w:rsidRPr="006E6C85">
                <w:rPr>
                  <w:rStyle w:val="Hyperlink"/>
                  <w:rFonts w:ascii="Source Sans Pro" w:eastAsiaTheme="majorEastAsia" w:hAnsi="Source Sans Pro" w:cstheme="minorHAnsi"/>
                  <w:sz w:val="20"/>
                </w:rPr>
                <w:t>Aboriginal WA Court Liaison Officers</w:t>
              </w:r>
            </w:hyperlink>
          </w:p>
          <w:p w14:paraId="5B3A0AE4" w14:textId="77777777" w:rsidR="00136688" w:rsidRPr="006E6C85" w:rsidRDefault="00000000" w:rsidP="00C62828">
            <w:pPr>
              <w:pStyle w:val="Bullet2"/>
              <w:numPr>
                <w:ilvl w:val="0"/>
                <w:numId w:val="0"/>
              </w:numPr>
              <w:ind w:left="357"/>
              <w:rPr>
                <w:rStyle w:val="Hyperlink"/>
                <w:rFonts w:ascii="Source Sans Pro" w:eastAsiaTheme="majorEastAsia" w:hAnsi="Source Sans Pro" w:cstheme="minorHAnsi"/>
                <w:sz w:val="20"/>
              </w:rPr>
            </w:pPr>
            <w:hyperlink r:id="rId53" w:history="1">
              <w:r w:rsidR="00136688" w:rsidRPr="006E6C85">
                <w:rPr>
                  <w:rStyle w:val="Hyperlink"/>
                  <w:rFonts w:ascii="Source Sans Pro" w:eastAsiaTheme="majorEastAsia" w:hAnsi="Source Sans Pro" w:cstheme="minorHAnsi"/>
                  <w:sz w:val="20"/>
                </w:rPr>
                <w:t>Aboriginal Alternative Dispute Resolution Service/Aboriginal Mediation Service</w:t>
              </w:r>
            </w:hyperlink>
          </w:p>
          <w:p w14:paraId="5CC0B20E" w14:textId="77777777" w:rsidR="00136688" w:rsidRPr="006E6C85" w:rsidRDefault="00000000" w:rsidP="00C62828">
            <w:pPr>
              <w:pStyle w:val="Bullet2"/>
              <w:numPr>
                <w:ilvl w:val="0"/>
                <w:numId w:val="0"/>
              </w:numPr>
              <w:ind w:left="357"/>
              <w:rPr>
                <w:rFonts w:ascii="Source Sans Pro" w:hAnsi="Source Sans Pro"/>
              </w:rPr>
            </w:pPr>
            <w:hyperlink r:id="rId54" w:history="1">
              <w:r w:rsidR="00136688" w:rsidRPr="006E6C85">
                <w:rPr>
                  <w:rStyle w:val="Hyperlink"/>
                  <w:rFonts w:ascii="Source Sans Pro" w:eastAsiaTheme="majorEastAsia" w:hAnsi="Source Sans Pro" w:cstheme="minorHAnsi"/>
                  <w:sz w:val="20"/>
                </w:rPr>
                <w:t>The Aboriginal Benchbook for Western Australian Courts 2008</w:t>
              </w:r>
            </w:hyperlink>
          </w:p>
          <w:p w14:paraId="677BAC22" w14:textId="77777777" w:rsidR="00136688" w:rsidRPr="006E6C85" w:rsidRDefault="00000000" w:rsidP="00C62828">
            <w:pPr>
              <w:pStyle w:val="Bullet2"/>
              <w:numPr>
                <w:ilvl w:val="0"/>
                <w:numId w:val="0"/>
              </w:numPr>
              <w:ind w:left="357"/>
              <w:rPr>
                <w:rFonts w:ascii="Source Sans Pro" w:hAnsi="Source Sans Pro" w:cstheme="minorHAnsi"/>
                <w:spacing w:val="2"/>
                <w:sz w:val="20"/>
              </w:rPr>
            </w:pPr>
            <w:hyperlink r:id="rId55" w:history="1">
              <w:r w:rsidR="00136688" w:rsidRPr="006E6C85">
                <w:rPr>
                  <w:rStyle w:val="Hyperlink"/>
                  <w:rFonts w:ascii="Source Sans Pro" w:eastAsiaTheme="majorEastAsia" w:hAnsi="Source Sans Pro" w:cstheme="minorHAnsi"/>
                  <w:spacing w:val="2"/>
                  <w:sz w:val="20"/>
                </w:rPr>
                <w:t>The Western Australia Indigenous Diversion Program</w:t>
              </w:r>
            </w:hyperlink>
            <w:r w:rsidR="00136688" w:rsidRPr="006E6C85">
              <w:rPr>
                <w:rFonts w:ascii="Source Sans Pro" w:hAnsi="Source Sans Pro" w:cstheme="minorHAnsi"/>
                <w:spacing w:val="2"/>
                <w:sz w:val="20"/>
              </w:rPr>
              <w:t xml:space="preserve"> </w:t>
            </w:r>
          </w:p>
          <w:p w14:paraId="0E878785" w14:textId="77777777" w:rsidR="00136688" w:rsidRPr="006E6C85" w:rsidRDefault="00000000" w:rsidP="00C62828">
            <w:pPr>
              <w:pStyle w:val="Bullet2"/>
              <w:numPr>
                <w:ilvl w:val="0"/>
                <w:numId w:val="0"/>
              </w:numPr>
              <w:ind w:left="357"/>
              <w:rPr>
                <w:rStyle w:val="Hyperlink"/>
                <w:rFonts w:ascii="Source Sans Pro" w:eastAsiaTheme="majorEastAsia" w:hAnsi="Source Sans Pro"/>
              </w:rPr>
            </w:pPr>
            <w:hyperlink r:id="rId56" w:history="1">
              <w:r w:rsidR="00136688" w:rsidRPr="006E6C85">
                <w:rPr>
                  <w:rStyle w:val="Hyperlink"/>
                  <w:rFonts w:ascii="Source Sans Pro" w:eastAsiaTheme="majorEastAsia" w:hAnsi="Source Sans Pro" w:cstheme="minorHAnsi"/>
                  <w:sz w:val="20"/>
                </w:rPr>
                <w:t>Mental Health Court Diversion Program</w:t>
              </w:r>
            </w:hyperlink>
          </w:p>
          <w:p w14:paraId="0066B3C4" w14:textId="77777777" w:rsidR="00136688" w:rsidRPr="006E6C85" w:rsidRDefault="00000000" w:rsidP="00C62828">
            <w:pPr>
              <w:pStyle w:val="Bullet2"/>
              <w:numPr>
                <w:ilvl w:val="0"/>
                <w:numId w:val="0"/>
              </w:numPr>
              <w:ind w:left="357"/>
              <w:rPr>
                <w:rFonts w:ascii="Source Sans Pro" w:hAnsi="Source Sans Pro"/>
              </w:rPr>
            </w:pPr>
            <w:hyperlink r:id="rId57" w:history="1">
              <w:r w:rsidR="00136688" w:rsidRPr="006E6C85">
                <w:rPr>
                  <w:rStyle w:val="Hyperlink"/>
                  <w:rFonts w:ascii="Source Sans Pro" w:eastAsiaTheme="majorEastAsia" w:hAnsi="Source Sans Pro" w:cstheme="minorHAnsi"/>
                  <w:sz w:val="20"/>
                </w:rPr>
                <w:t>Aboriginal Visitors Scheme</w:t>
              </w:r>
            </w:hyperlink>
          </w:p>
          <w:p w14:paraId="7F0B0D63" w14:textId="77777777" w:rsidR="00136688" w:rsidRPr="006E6C85" w:rsidRDefault="00000000" w:rsidP="00C62828">
            <w:pPr>
              <w:pStyle w:val="Bullet2"/>
              <w:numPr>
                <w:ilvl w:val="0"/>
                <w:numId w:val="0"/>
              </w:numPr>
              <w:ind w:left="357"/>
              <w:rPr>
                <w:rFonts w:ascii="Source Sans Pro" w:hAnsi="Source Sans Pro" w:cstheme="minorHAnsi"/>
                <w:sz w:val="20"/>
              </w:rPr>
            </w:pPr>
            <w:hyperlink r:id="rId58" w:history="1">
              <w:r w:rsidR="00136688" w:rsidRPr="006E6C85">
                <w:rPr>
                  <w:rStyle w:val="Hyperlink"/>
                  <w:rFonts w:ascii="Source Sans Pro" w:eastAsiaTheme="majorEastAsia" w:hAnsi="Source Sans Pro" w:cstheme="minorHAnsi"/>
                  <w:sz w:val="20"/>
                </w:rPr>
                <w:t>Elders Program</w:t>
              </w:r>
            </w:hyperlink>
          </w:p>
          <w:p w14:paraId="6DA2F0DC" w14:textId="77777777" w:rsidR="00136688" w:rsidRPr="00136688" w:rsidRDefault="00000000" w:rsidP="00C62828">
            <w:pPr>
              <w:pStyle w:val="Bullet2"/>
              <w:numPr>
                <w:ilvl w:val="0"/>
                <w:numId w:val="0"/>
              </w:numPr>
              <w:ind w:left="357"/>
              <w:rPr>
                <w:rStyle w:val="Hyperlink"/>
                <w:rFonts w:ascii="Source Sans Pro" w:hAnsi="Source Sans Pro" w:cstheme="minorHAnsi"/>
                <w:color w:val="auto"/>
                <w:sz w:val="20"/>
                <w:u w:val="none"/>
              </w:rPr>
            </w:pPr>
            <w:hyperlink r:id="rId59" w:history="1">
              <w:r w:rsidR="00136688" w:rsidRPr="006E6C85">
                <w:rPr>
                  <w:rStyle w:val="Hyperlink"/>
                  <w:rFonts w:ascii="Source Sans Pro" w:eastAsiaTheme="majorEastAsia" w:hAnsi="Source Sans Pro" w:cstheme="minorHAnsi"/>
                  <w:sz w:val="20"/>
                </w:rPr>
                <w:t>Custody Notification System</w:t>
              </w:r>
            </w:hyperlink>
          </w:p>
          <w:p w14:paraId="43CC6448" w14:textId="77777777" w:rsidR="00136688" w:rsidRDefault="00000000" w:rsidP="00C62828">
            <w:pPr>
              <w:pStyle w:val="Bullet2"/>
              <w:numPr>
                <w:ilvl w:val="0"/>
                <w:numId w:val="0"/>
              </w:numPr>
              <w:ind w:left="357"/>
              <w:rPr>
                <w:rStyle w:val="Hyperlink"/>
                <w:rFonts w:ascii="Source Sans Pro" w:eastAsiaTheme="majorEastAsia" w:hAnsi="Source Sans Pro" w:cstheme="minorHAnsi"/>
                <w:sz w:val="20"/>
              </w:rPr>
            </w:pPr>
            <w:hyperlink r:id="rId60" w:history="1">
              <w:r w:rsidR="00136688" w:rsidRPr="00136688">
                <w:rPr>
                  <w:rStyle w:val="Hyperlink"/>
                  <w:rFonts w:ascii="Source Sans Pro" w:eastAsiaTheme="majorEastAsia" w:hAnsi="Source Sans Pro" w:cstheme="minorHAnsi"/>
                  <w:sz w:val="20"/>
                </w:rPr>
                <w:t>Metropolitan Youth Bail Service</w:t>
              </w:r>
            </w:hyperlink>
          </w:p>
          <w:p w14:paraId="11446944" w14:textId="134588EF" w:rsidR="00C62828" w:rsidRPr="00136688" w:rsidRDefault="00C62828" w:rsidP="00C62828">
            <w:pPr>
              <w:pStyle w:val="Bullet2"/>
              <w:numPr>
                <w:ilvl w:val="0"/>
                <w:numId w:val="0"/>
              </w:numPr>
              <w:ind w:left="357"/>
              <w:rPr>
                <w:rFonts w:ascii="Source Sans Pro" w:hAnsi="Source Sans Pro" w:cstheme="minorHAnsi"/>
                <w:sz w:val="20"/>
              </w:rPr>
            </w:pPr>
          </w:p>
        </w:tc>
      </w:tr>
      <w:tr w:rsidR="00136688" w14:paraId="265CE81A" w14:textId="77777777" w:rsidTr="003679F2">
        <w:tc>
          <w:tcPr>
            <w:tcW w:w="1696" w:type="dxa"/>
            <w:shd w:val="clear" w:color="auto" w:fill="F2F2F2" w:themeFill="background1" w:themeFillShade="F2"/>
          </w:tcPr>
          <w:p w14:paraId="4046F212" w14:textId="030C487D" w:rsidR="00136688" w:rsidRDefault="00136688" w:rsidP="006C6D59">
            <w:pPr>
              <w:pStyle w:val="Bullet1"/>
              <w:numPr>
                <w:ilvl w:val="0"/>
                <w:numId w:val="0"/>
              </w:numPr>
              <w:suppressAutoHyphens/>
              <w:spacing w:before="60" w:line="260" w:lineRule="atLeast"/>
              <w:rPr>
                <w:rFonts w:ascii="Source Sans Pro" w:hAnsi="Source Sans Pro" w:cstheme="minorHAnsi"/>
                <w:b/>
                <w:bCs/>
                <w:i/>
                <w:iCs/>
                <w:sz w:val="20"/>
                <w:szCs w:val="18"/>
              </w:rPr>
            </w:pPr>
            <w:r>
              <w:rPr>
                <w:rFonts w:ascii="Source Sans Pro" w:hAnsi="Source Sans Pro" w:cstheme="minorHAnsi"/>
                <w:b/>
                <w:bCs/>
                <w:i/>
                <w:iCs/>
                <w:sz w:val="20"/>
                <w:szCs w:val="18"/>
              </w:rPr>
              <w:t>S</w:t>
            </w:r>
            <w:r>
              <w:rPr>
                <w:b/>
                <w:bCs/>
                <w:i/>
                <w:iCs/>
                <w:szCs w:val="18"/>
              </w:rPr>
              <w:t xml:space="preserve">outh Australia </w:t>
            </w:r>
          </w:p>
        </w:tc>
        <w:tc>
          <w:tcPr>
            <w:tcW w:w="7364" w:type="dxa"/>
          </w:tcPr>
          <w:p w14:paraId="2D5FF3FD" w14:textId="77777777" w:rsidR="00136688" w:rsidRPr="006E6C85" w:rsidRDefault="00000000" w:rsidP="00C62828">
            <w:pPr>
              <w:pStyle w:val="Bullet2"/>
              <w:numPr>
                <w:ilvl w:val="0"/>
                <w:numId w:val="0"/>
              </w:numPr>
              <w:ind w:left="357"/>
              <w:rPr>
                <w:rFonts w:ascii="Source Sans Pro" w:hAnsi="Source Sans Pro" w:cstheme="minorHAnsi"/>
                <w:sz w:val="20"/>
              </w:rPr>
            </w:pPr>
            <w:hyperlink r:id="rId61" w:history="1">
              <w:r w:rsidR="00136688" w:rsidRPr="006E6C85">
                <w:rPr>
                  <w:rStyle w:val="Hyperlink"/>
                  <w:rFonts w:ascii="Source Sans Pro" w:eastAsiaTheme="majorEastAsia" w:hAnsi="Source Sans Pro" w:cstheme="minorHAnsi"/>
                  <w:sz w:val="20"/>
                </w:rPr>
                <w:t>Court Assessment and Referral Drug Scheme (CARDS) – Treatment Intervention Court</w:t>
              </w:r>
            </w:hyperlink>
          </w:p>
          <w:p w14:paraId="551FF266" w14:textId="77777777" w:rsidR="00136688" w:rsidRPr="006E6C85" w:rsidRDefault="00000000" w:rsidP="00C62828">
            <w:pPr>
              <w:pStyle w:val="Bullet2"/>
              <w:numPr>
                <w:ilvl w:val="0"/>
                <w:numId w:val="0"/>
              </w:numPr>
              <w:ind w:left="357"/>
              <w:rPr>
                <w:rFonts w:ascii="Source Sans Pro" w:hAnsi="Source Sans Pro" w:cstheme="minorHAnsi"/>
                <w:sz w:val="20"/>
              </w:rPr>
            </w:pPr>
            <w:hyperlink r:id="rId62" w:history="1">
              <w:r w:rsidR="00136688" w:rsidRPr="006E6C85">
                <w:rPr>
                  <w:rStyle w:val="Hyperlink"/>
                  <w:rFonts w:ascii="Source Sans Pro" w:eastAsiaTheme="majorEastAsia" w:hAnsi="Source Sans Pro" w:cstheme="minorHAnsi"/>
                  <w:sz w:val="20"/>
                </w:rPr>
                <w:t>Nunga Circle Sentencing Courts</w:t>
              </w:r>
            </w:hyperlink>
            <w:r w:rsidR="00136688" w:rsidRPr="006E6C85">
              <w:rPr>
                <w:rFonts w:ascii="Source Sans Pro" w:hAnsi="Source Sans Pro" w:cstheme="minorHAnsi"/>
                <w:sz w:val="20"/>
              </w:rPr>
              <w:t xml:space="preserve"> </w:t>
            </w:r>
          </w:p>
          <w:p w14:paraId="45A30374" w14:textId="77777777" w:rsidR="00136688" w:rsidRPr="006E6C85" w:rsidRDefault="00000000" w:rsidP="00C62828">
            <w:pPr>
              <w:pStyle w:val="Bullet2"/>
              <w:numPr>
                <w:ilvl w:val="0"/>
                <w:numId w:val="0"/>
              </w:numPr>
              <w:ind w:left="357"/>
              <w:rPr>
                <w:rFonts w:ascii="Source Sans Pro" w:hAnsi="Source Sans Pro" w:cstheme="minorHAnsi"/>
                <w:sz w:val="20"/>
              </w:rPr>
            </w:pPr>
            <w:hyperlink r:id="rId63" w:history="1">
              <w:r w:rsidR="00136688" w:rsidRPr="006E6C85">
                <w:rPr>
                  <w:rStyle w:val="Hyperlink"/>
                  <w:rFonts w:ascii="Source Sans Pro" w:eastAsiaTheme="majorEastAsia" w:hAnsi="Source Sans Pro" w:cstheme="minorHAnsi"/>
                  <w:sz w:val="20"/>
                </w:rPr>
                <w:t>The Magistrates Court Diversion Program</w:t>
              </w:r>
            </w:hyperlink>
            <w:r w:rsidR="00136688" w:rsidRPr="006E6C85">
              <w:rPr>
                <w:rFonts w:ascii="Source Sans Pro" w:hAnsi="Source Sans Pro" w:cstheme="minorHAnsi"/>
                <w:sz w:val="20"/>
              </w:rPr>
              <w:t xml:space="preserve"> </w:t>
            </w:r>
          </w:p>
          <w:p w14:paraId="19C84F29" w14:textId="77777777" w:rsidR="00136688" w:rsidRPr="006E6C85" w:rsidRDefault="00000000" w:rsidP="00C62828">
            <w:pPr>
              <w:pStyle w:val="Bullet2"/>
              <w:numPr>
                <w:ilvl w:val="0"/>
                <w:numId w:val="0"/>
              </w:numPr>
              <w:ind w:left="357"/>
              <w:rPr>
                <w:rFonts w:ascii="Source Sans Pro" w:hAnsi="Source Sans Pro" w:cstheme="minorHAnsi"/>
                <w:sz w:val="20"/>
              </w:rPr>
            </w:pPr>
            <w:hyperlink r:id="rId64" w:history="1">
              <w:r w:rsidR="00136688" w:rsidRPr="006E6C85">
                <w:rPr>
                  <w:rStyle w:val="Hyperlink"/>
                  <w:rFonts w:ascii="Source Sans Pro" w:eastAsiaTheme="majorEastAsia" w:hAnsi="Source Sans Pro" w:cstheme="minorHAnsi"/>
                  <w:sz w:val="20"/>
                </w:rPr>
                <w:t>Aboriginal Community Courts</w:t>
              </w:r>
            </w:hyperlink>
            <w:r w:rsidR="00136688" w:rsidRPr="006E6C85">
              <w:rPr>
                <w:rFonts w:ascii="Source Sans Pro" w:hAnsi="Source Sans Pro" w:cstheme="minorHAnsi"/>
                <w:sz w:val="20"/>
              </w:rPr>
              <w:t xml:space="preserve"> </w:t>
            </w:r>
          </w:p>
          <w:p w14:paraId="34919F74" w14:textId="77777777" w:rsidR="00136688" w:rsidRPr="006E6C85" w:rsidRDefault="00000000" w:rsidP="00C62828">
            <w:pPr>
              <w:pStyle w:val="Bullet2"/>
              <w:numPr>
                <w:ilvl w:val="0"/>
                <w:numId w:val="0"/>
              </w:numPr>
              <w:ind w:left="357"/>
              <w:rPr>
                <w:rStyle w:val="Hyperlink"/>
                <w:rFonts w:ascii="Source Sans Pro" w:eastAsiaTheme="majorEastAsia" w:hAnsi="Source Sans Pro"/>
              </w:rPr>
            </w:pPr>
            <w:hyperlink r:id="rId65" w:history="1">
              <w:r w:rsidR="00136688" w:rsidRPr="006E6C85">
                <w:rPr>
                  <w:rStyle w:val="Hyperlink"/>
                  <w:rFonts w:ascii="Source Sans Pro" w:eastAsiaTheme="majorEastAsia" w:hAnsi="Source Sans Pro" w:cstheme="minorHAnsi"/>
                  <w:sz w:val="20"/>
                </w:rPr>
                <w:t>Bail Accommodation Program</w:t>
              </w:r>
            </w:hyperlink>
          </w:p>
          <w:p w14:paraId="519EEA86" w14:textId="77777777" w:rsidR="00136688" w:rsidRPr="006E6C85" w:rsidRDefault="00000000" w:rsidP="00C62828">
            <w:pPr>
              <w:pStyle w:val="Bullet2"/>
              <w:numPr>
                <w:ilvl w:val="0"/>
                <w:numId w:val="0"/>
              </w:numPr>
              <w:ind w:left="357"/>
              <w:rPr>
                <w:rStyle w:val="Hyperlink"/>
                <w:rFonts w:ascii="Source Sans Pro" w:eastAsiaTheme="majorEastAsia" w:hAnsi="Source Sans Pro" w:cstheme="minorHAnsi"/>
                <w:sz w:val="20"/>
              </w:rPr>
            </w:pPr>
            <w:hyperlink r:id="rId66" w:history="1">
              <w:r w:rsidR="00136688" w:rsidRPr="006E6C85">
                <w:rPr>
                  <w:rStyle w:val="Hyperlink"/>
                  <w:rFonts w:ascii="Source Sans Pro" w:eastAsiaTheme="majorEastAsia" w:hAnsi="Source Sans Pro" w:cstheme="minorHAnsi"/>
                  <w:sz w:val="20"/>
                </w:rPr>
                <w:t>Aboriginal Justice Officers (AJO)</w:t>
              </w:r>
            </w:hyperlink>
          </w:p>
          <w:p w14:paraId="5897F829" w14:textId="77777777" w:rsidR="00136688" w:rsidRPr="006E6C85" w:rsidRDefault="00000000" w:rsidP="00C62828">
            <w:pPr>
              <w:pStyle w:val="Bullet2"/>
              <w:numPr>
                <w:ilvl w:val="0"/>
                <w:numId w:val="0"/>
              </w:numPr>
              <w:ind w:left="357"/>
              <w:rPr>
                <w:rFonts w:ascii="Source Sans Pro" w:hAnsi="Source Sans Pro"/>
              </w:rPr>
            </w:pPr>
            <w:hyperlink r:id="rId67" w:history="1">
              <w:r w:rsidR="00136688" w:rsidRPr="006E6C85">
                <w:rPr>
                  <w:rStyle w:val="Hyperlink"/>
                  <w:rFonts w:ascii="Source Sans Pro" w:eastAsiaTheme="majorEastAsia" w:hAnsi="Source Sans Pro" w:cstheme="minorHAnsi"/>
                  <w:sz w:val="20"/>
                </w:rPr>
                <w:t>Custody Notification Service</w:t>
              </w:r>
            </w:hyperlink>
          </w:p>
          <w:p w14:paraId="322464FE" w14:textId="77777777" w:rsidR="00136688" w:rsidRDefault="00000000" w:rsidP="00C62828">
            <w:pPr>
              <w:pStyle w:val="Bullet2"/>
              <w:numPr>
                <w:ilvl w:val="0"/>
                <w:numId w:val="0"/>
              </w:numPr>
              <w:ind w:left="357"/>
              <w:rPr>
                <w:rStyle w:val="Hyperlink"/>
                <w:rFonts w:ascii="Source Sans Pro" w:eastAsiaTheme="majorEastAsia" w:hAnsi="Source Sans Pro" w:cstheme="minorHAnsi"/>
                <w:sz w:val="20"/>
              </w:rPr>
            </w:pPr>
            <w:hyperlink r:id="rId68" w:history="1">
              <w:r w:rsidR="00136688" w:rsidRPr="006E6C85">
                <w:rPr>
                  <w:rStyle w:val="Hyperlink"/>
                  <w:rFonts w:ascii="Source Sans Pro" w:eastAsiaTheme="majorEastAsia" w:hAnsi="Source Sans Pro" w:cstheme="minorHAnsi"/>
                  <w:sz w:val="20"/>
                </w:rPr>
                <w:t>Aboriginal Visitors Scheme</w:t>
              </w:r>
            </w:hyperlink>
          </w:p>
          <w:p w14:paraId="7CC1801E" w14:textId="0E6E9F5C" w:rsidR="00C62828" w:rsidRPr="00136688" w:rsidRDefault="00C62828" w:rsidP="00C62828">
            <w:pPr>
              <w:pStyle w:val="Bullet2"/>
              <w:numPr>
                <w:ilvl w:val="0"/>
                <w:numId w:val="0"/>
              </w:numPr>
              <w:ind w:left="357"/>
              <w:rPr>
                <w:rFonts w:ascii="Source Sans Pro" w:eastAsiaTheme="majorEastAsia" w:hAnsi="Source Sans Pro"/>
                <w:color w:val="482D8C" w:themeColor="background2"/>
                <w:u w:val="single"/>
              </w:rPr>
            </w:pPr>
          </w:p>
        </w:tc>
      </w:tr>
      <w:tr w:rsidR="00136688" w14:paraId="433458DC" w14:textId="77777777" w:rsidTr="003679F2">
        <w:tc>
          <w:tcPr>
            <w:tcW w:w="1696" w:type="dxa"/>
            <w:shd w:val="clear" w:color="auto" w:fill="F2F2F2" w:themeFill="background1" w:themeFillShade="F2"/>
          </w:tcPr>
          <w:p w14:paraId="5540E1D2" w14:textId="3BF20C70" w:rsidR="00136688" w:rsidRDefault="00136688" w:rsidP="006C6D59">
            <w:pPr>
              <w:pStyle w:val="Bullet1"/>
              <w:numPr>
                <w:ilvl w:val="0"/>
                <w:numId w:val="0"/>
              </w:numPr>
              <w:suppressAutoHyphens/>
              <w:spacing w:before="60" w:line="260" w:lineRule="atLeast"/>
              <w:rPr>
                <w:rFonts w:ascii="Source Sans Pro" w:hAnsi="Source Sans Pro" w:cstheme="minorHAnsi"/>
                <w:b/>
                <w:bCs/>
                <w:i/>
                <w:iCs/>
                <w:sz w:val="20"/>
                <w:szCs w:val="18"/>
              </w:rPr>
            </w:pPr>
            <w:r>
              <w:rPr>
                <w:rFonts w:ascii="Source Sans Pro" w:hAnsi="Source Sans Pro" w:cstheme="minorHAnsi"/>
                <w:b/>
                <w:bCs/>
                <w:i/>
                <w:iCs/>
                <w:sz w:val="20"/>
                <w:szCs w:val="18"/>
              </w:rPr>
              <w:t>N</w:t>
            </w:r>
            <w:r>
              <w:rPr>
                <w:b/>
                <w:bCs/>
                <w:i/>
                <w:iCs/>
                <w:szCs w:val="18"/>
              </w:rPr>
              <w:t>ew South Wales</w:t>
            </w:r>
          </w:p>
        </w:tc>
        <w:tc>
          <w:tcPr>
            <w:tcW w:w="7364" w:type="dxa"/>
          </w:tcPr>
          <w:p w14:paraId="4C354283" w14:textId="77777777" w:rsidR="00C62828" w:rsidRPr="006E6C85" w:rsidRDefault="00000000" w:rsidP="00C62828">
            <w:pPr>
              <w:pStyle w:val="Bullet2"/>
              <w:numPr>
                <w:ilvl w:val="0"/>
                <w:numId w:val="0"/>
              </w:numPr>
              <w:ind w:left="357"/>
              <w:rPr>
                <w:rFonts w:ascii="Source Sans Pro" w:hAnsi="Source Sans Pro" w:cstheme="minorHAnsi"/>
                <w:sz w:val="20"/>
              </w:rPr>
            </w:pPr>
            <w:hyperlink r:id="rId69" w:history="1">
              <w:r w:rsidR="00C62828" w:rsidRPr="006E6C85">
                <w:rPr>
                  <w:rStyle w:val="Hyperlink"/>
                  <w:rFonts w:ascii="Source Sans Pro" w:eastAsiaTheme="majorEastAsia" w:hAnsi="Source Sans Pro" w:cstheme="minorHAnsi"/>
                  <w:sz w:val="20"/>
                </w:rPr>
                <w:t>Aboriginal Client Service Specialists Program</w:t>
              </w:r>
            </w:hyperlink>
          </w:p>
          <w:p w14:paraId="32456FBC" w14:textId="77777777" w:rsidR="00C62828" w:rsidRPr="006E6C85" w:rsidRDefault="00000000" w:rsidP="00C62828">
            <w:pPr>
              <w:pStyle w:val="Bullet2"/>
              <w:numPr>
                <w:ilvl w:val="0"/>
                <w:numId w:val="0"/>
              </w:numPr>
              <w:ind w:left="357"/>
              <w:rPr>
                <w:rStyle w:val="Hyperlink"/>
                <w:rFonts w:ascii="Source Sans Pro" w:eastAsiaTheme="majorEastAsia" w:hAnsi="Source Sans Pro"/>
              </w:rPr>
            </w:pPr>
            <w:hyperlink r:id="rId70" w:history="1">
              <w:r w:rsidR="00C62828" w:rsidRPr="006E6C85">
                <w:rPr>
                  <w:rStyle w:val="Hyperlink"/>
                  <w:rFonts w:ascii="Source Sans Pro" w:eastAsiaTheme="majorEastAsia" w:hAnsi="Source Sans Pro" w:cstheme="minorHAnsi"/>
                  <w:sz w:val="20"/>
                </w:rPr>
                <w:t xml:space="preserve">Cognitive Impairment Diversion Program </w:t>
              </w:r>
            </w:hyperlink>
          </w:p>
          <w:p w14:paraId="2CDC5877" w14:textId="77777777" w:rsidR="00C62828" w:rsidRPr="006E6C85" w:rsidRDefault="00000000" w:rsidP="00C62828">
            <w:pPr>
              <w:pStyle w:val="Bullet2"/>
              <w:numPr>
                <w:ilvl w:val="0"/>
                <w:numId w:val="0"/>
              </w:numPr>
              <w:ind w:left="357"/>
              <w:rPr>
                <w:rFonts w:ascii="Source Sans Pro" w:hAnsi="Source Sans Pro"/>
              </w:rPr>
            </w:pPr>
            <w:hyperlink r:id="rId71" w:history="1">
              <w:r w:rsidR="00C62828" w:rsidRPr="006E6C85">
                <w:rPr>
                  <w:rStyle w:val="Hyperlink"/>
                  <w:rFonts w:ascii="Source Sans Pro" w:eastAsiaTheme="majorEastAsia" w:hAnsi="Source Sans Pro" w:cstheme="minorHAnsi"/>
                  <w:sz w:val="20"/>
                </w:rPr>
                <w:t>Aboriginal Community Justice Groups</w:t>
              </w:r>
            </w:hyperlink>
            <w:r w:rsidR="00C62828" w:rsidRPr="006E6C85">
              <w:rPr>
                <w:rFonts w:ascii="Source Sans Pro" w:hAnsi="Source Sans Pro" w:cstheme="minorHAnsi"/>
                <w:sz w:val="20"/>
              </w:rPr>
              <w:t xml:space="preserve"> </w:t>
            </w:r>
          </w:p>
          <w:p w14:paraId="1C3A868E" w14:textId="77777777" w:rsidR="00C62828" w:rsidRPr="006E6C85" w:rsidRDefault="00000000" w:rsidP="00C62828">
            <w:pPr>
              <w:pStyle w:val="Bullet2"/>
              <w:numPr>
                <w:ilvl w:val="0"/>
                <w:numId w:val="0"/>
              </w:numPr>
              <w:ind w:left="357"/>
              <w:rPr>
                <w:rFonts w:ascii="Source Sans Pro" w:hAnsi="Source Sans Pro" w:cstheme="minorHAnsi"/>
                <w:sz w:val="20"/>
              </w:rPr>
            </w:pPr>
            <w:hyperlink r:id="rId72" w:history="1">
              <w:r w:rsidR="00C62828" w:rsidRPr="006E6C85">
                <w:rPr>
                  <w:rStyle w:val="Hyperlink"/>
                  <w:rFonts w:ascii="Source Sans Pro" w:eastAsiaTheme="majorEastAsia" w:hAnsi="Source Sans Pro" w:cstheme="minorHAnsi"/>
                  <w:sz w:val="20"/>
                </w:rPr>
                <w:t>Circle Sentencing Courts (12 in NSW)</w:t>
              </w:r>
            </w:hyperlink>
          </w:p>
          <w:p w14:paraId="0C48A758" w14:textId="77777777" w:rsidR="00C62828" w:rsidRPr="006E6C85" w:rsidRDefault="00000000" w:rsidP="00C62828">
            <w:pPr>
              <w:pStyle w:val="Bullet2"/>
              <w:numPr>
                <w:ilvl w:val="0"/>
                <w:numId w:val="0"/>
              </w:numPr>
              <w:ind w:left="357"/>
              <w:rPr>
                <w:rFonts w:ascii="Source Sans Pro" w:hAnsi="Source Sans Pro" w:cstheme="minorHAnsi"/>
                <w:sz w:val="20"/>
              </w:rPr>
            </w:pPr>
            <w:hyperlink r:id="rId73" w:history="1">
              <w:r w:rsidR="00C62828" w:rsidRPr="006E6C85">
                <w:rPr>
                  <w:rStyle w:val="Hyperlink"/>
                  <w:rFonts w:ascii="Source Sans Pro" w:eastAsiaTheme="majorEastAsia" w:hAnsi="Source Sans Pro" w:cstheme="minorHAnsi"/>
                  <w:sz w:val="20"/>
                </w:rPr>
                <w:t>The Dubbo Bail Project</w:t>
              </w:r>
            </w:hyperlink>
          </w:p>
          <w:p w14:paraId="5A487F75" w14:textId="77777777" w:rsidR="00C62828" w:rsidRPr="006E6C85" w:rsidRDefault="00000000" w:rsidP="00C62828">
            <w:pPr>
              <w:pStyle w:val="Bullet2"/>
              <w:numPr>
                <w:ilvl w:val="0"/>
                <w:numId w:val="0"/>
              </w:numPr>
              <w:ind w:left="357"/>
              <w:rPr>
                <w:rFonts w:ascii="Source Sans Pro" w:hAnsi="Source Sans Pro" w:cstheme="minorHAnsi"/>
                <w:sz w:val="20"/>
              </w:rPr>
            </w:pPr>
            <w:hyperlink r:id="rId74" w:history="1">
              <w:r w:rsidR="00C62828" w:rsidRPr="006E6C85">
                <w:rPr>
                  <w:rStyle w:val="Hyperlink"/>
                  <w:rFonts w:ascii="Source Sans Pro" w:eastAsiaTheme="majorEastAsia" w:hAnsi="Source Sans Pro" w:cstheme="minorHAnsi"/>
                  <w:sz w:val="20"/>
                  <w:shd w:val="clear" w:color="auto" w:fill="FFFFFF"/>
                </w:rPr>
                <w:t>The Miranda Project</w:t>
              </w:r>
            </w:hyperlink>
          </w:p>
          <w:p w14:paraId="2A4E96F4" w14:textId="77777777" w:rsidR="00C62828" w:rsidRPr="006E6C85" w:rsidRDefault="00000000" w:rsidP="00C62828">
            <w:pPr>
              <w:pStyle w:val="Bullet2"/>
              <w:numPr>
                <w:ilvl w:val="0"/>
                <w:numId w:val="0"/>
              </w:numPr>
              <w:ind w:left="357"/>
              <w:rPr>
                <w:rFonts w:ascii="Source Sans Pro" w:hAnsi="Source Sans Pro" w:cstheme="minorHAnsi"/>
                <w:sz w:val="20"/>
              </w:rPr>
            </w:pPr>
            <w:hyperlink r:id="rId75" w:history="1">
              <w:r w:rsidR="00C62828" w:rsidRPr="006E6C85">
                <w:rPr>
                  <w:rStyle w:val="Hyperlink"/>
                  <w:rFonts w:ascii="Source Sans Pro" w:eastAsiaTheme="majorEastAsia" w:hAnsi="Source Sans Pro" w:cstheme="minorHAnsi"/>
                  <w:sz w:val="20"/>
                  <w:shd w:val="clear" w:color="auto" w:fill="FFFFFF"/>
                </w:rPr>
                <w:t>Ngara Yura</w:t>
              </w:r>
            </w:hyperlink>
          </w:p>
          <w:p w14:paraId="2401D440" w14:textId="77777777" w:rsidR="00C62828" w:rsidRPr="006E6C85" w:rsidRDefault="00000000" w:rsidP="00C62828">
            <w:pPr>
              <w:pStyle w:val="Bullet2"/>
              <w:numPr>
                <w:ilvl w:val="0"/>
                <w:numId w:val="0"/>
              </w:numPr>
              <w:ind w:left="357"/>
              <w:rPr>
                <w:rFonts w:ascii="Source Sans Pro" w:hAnsi="Source Sans Pro" w:cstheme="minorHAnsi"/>
                <w:sz w:val="20"/>
              </w:rPr>
            </w:pPr>
            <w:hyperlink r:id="rId76" w:history="1">
              <w:r w:rsidR="00C62828" w:rsidRPr="006E6C85">
                <w:rPr>
                  <w:rStyle w:val="Hyperlink"/>
                  <w:rFonts w:ascii="Source Sans Pro" w:eastAsiaTheme="majorEastAsia" w:hAnsi="Source Sans Pro" w:cstheme="minorHAnsi"/>
                  <w:sz w:val="20"/>
                </w:rPr>
                <w:t xml:space="preserve">Forum Sentencing </w:t>
              </w:r>
            </w:hyperlink>
            <w:r w:rsidR="00C62828" w:rsidRPr="006E6C85">
              <w:rPr>
                <w:rFonts w:ascii="Source Sans Pro" w:hAnsi="Source Sans Pro" w:cstheme="minorHAnsi"/>
                <w:sz w:val="20"/>
              </w:rPr>
              <w:t xml:space="preserve"> </w:t>
            </w:r>
          </w:p>
          <w:p w14:paraId="75386B45" w14:textId="77777777" w:rsidR="00C62828" w:rsidRPr="006E6C85" w:rsidRDefault="00000000" w:rsidP="00C62828">
            <w:pPr>
              <w:pStyle w:val="Bullet2"/>
              <w:numPr>
                <w:ilvl w:val="0"/>
                <w:numId w:val="0"/>
              </w:numPr>
              <w:ind w:left="357"/>
              <w:rPr>
                <w:rFonts w:ascii="Source Sans Pro" w:hAnsi="Source Sans Pro" w:cstheme="minorHAnsi"/>
                <w:sz w:val="20"/>
              </w:rPr>
            </w:pPr>
            <w:hyperlink r:id="rId77" w:history="1">
              <w:r w:rsidR="00C62828" w:rsidRPr="006E6C85">
                <w:rPr>
                  <w:rStyle w:val="Hyperlink"/>
                  <w:rFonts w:ascii="Source Sans Pro" w:eastAsiaTheme="majorEastAsia" w:hAnsi="Source Sans Pro" w:cstheme="minorHAnsi"/>
                  <w:sz w:val="20"/>
                </w:rPr>
                <w:t>Magistrates Early Review Into Treatment (MERIT)</w:t>
              </w:r>
            </w:hyperlink>
          </w:p>
          <w:p w14:paraId="107835F9" w14:textId="77777777" w:rsidR="00C62828" w:rsidRPr="006E6C85" w:rsidRDefault="00000000" w:rsidP="00C62828">
            <w:pPr>
              <w:pStyle w:val="Bullet2"/>
              <w:numPr>
                <w:ilvl w:val="0"/>
                <w:numId w:val="0"/>
              </w:numPr>
              <w:ind w:left="357"/>
              <w:rPr>
                <w:rFonts w:ascii="Source Sans Pro" w:hAnsi="Source Sans Pro" w:cstheme="minorHAnsi"/>
                <w:sz w:val="20"/>
              </w:rPr>
            </w:pPr>
            <w:hyperlink r:id="rId78" w:history="1">
              <w:r w:rsidR="00C62828" w:rsidRPr="006E6C85">
                <w:rPr>
                  <w:rStyle w:val="Hyperlink"/>
                  <w:rFonts w:ascii="Source Sans Pro" w:eastAsiaTheme="majorEastAsia" w:hAnsi="Source Sans Pro" w:cstheme="minorHAnsi"/>
                  <w:sz w:val="20"/>
                </w:rPr>
                <w:t>The Traffic Offender Intervention Program</w:t>
              </w:r>
            </w:hyperlink>
            <w:r w:rsidR="00C62828" w:rsidRPr="006E6C85">
              <w:rPr>
                <w:rFonts w:ascii="Source Sans Pro" w:hAnsi="Source Sans Pro" w:cstheme="minorHAnsi"/>
                <w:sz w:val="20"/>
              </w:rPr>
              <w:t xml:space="preserve"> </w:t>
            </w:r>
          </w:p>
          <w:p w14:paraId="6EBB4754" w14:textId="77777777" w:rsidR="00C62828" w:rsidRPr="006E6C85" w:rsidRDefault="00000000" w:rsidP="00C62828">
            <w:pPr>
              <w:pStyle w:val="Bullet2"/>
              <w:numPr>
                <w:ilvl w:val="0"/>
                <w:numId w:val="0"/>
              </w:numPr>
              <w:ind w:left="357"/>
              <w:rPr>
                <w:rFonts w:ascii="Source Sans Pro" w:hAnsi="Source Sans Pro" w:cstheme="minorHAnsi"/>
                <w:sz w:val="20"/>
              </w:rPr>
            </w:pPr>
            <w:hyperlink r:id="rId79" w:history="1">
              <w:r w:rsidR="00C62828" w:rsidRPr="006E6C85">
                <w:rPr>
                  <w:rStyle w:val="Hyperlink"/>
                  <w:rFonts w:ascii="Source Sans Pro" w:eastAsiaTheme="majorEastAsia" w:hAnsi="Source Sans Pro" w:cstheme="minorHAnsi"/>
                  <w:sz w:val="20"/>
                </w:rPr>
                <w:t>Pilot Aboriginal Court Diversion and Bail Support Program</w:t>
              </w:r>
            </w:hyperlink>
            <w:r w:rsidR="00C62828" w:rsidRPr="006E6C85">
              <w:rPr>
                <w:rFonts w:ascii="Source Sans Pro" w:hAnsi="Source Sans Pro" w:cstheme="minorHAnsi"/>
                <w:sz w:val="20"/>
              </w:rPr>
              <w:t xml:space="preserve">, </w:t>
            </w:r>
          </w:p>
          <w:p w14:paraId="21AC525C" w14:textId="77777777" w:rsidR="00C62828" w:rsidRPr="006E6C85" w:rsidRDefault="00000000" w:rsidP="00C62828">
            <w:pPr>
              <w:pStyle w:val="Bullet2"/>
              <w:numPr>
                <w:ilvl w:val="0"/>
                <w:numId w:val="0"/>
              </w:numPr>
              <w:ind w:left="357"/>
              <w:rPr>
                <w:rFonts w:ascii="Source Sans Pro" w:hAnsi="Source Sans Pro" w:cstheme="minorHAnsi"/>
                <w:sz w:val="20"/>
              </w:rPr>
            </w:pPr>
            <w:hyperlink r:id="rId80" w:history="1">
              <w:r w:rsidR="00C62828" w:rsidRPr="006E6C85">
                <w:rPr>
                  <w:rStyle w:val="Hyperlink"/>
                  <w:rFonts w:ascii="Source Sans Pro" w:eastAsiaTheme="majorEastAsia" w:hAnsi="Source Sans Pro" w:cstheme="minorHAnsi"/>
                  <w:sz w:val="20"/>
                </w:rPr>
                <w:t>The Driving &amp; Licence Offences Project</w:t>
              </w:r>
            </w:hyperlink>
            <w:r w:rsidR="00C62828" w:rsidRPr="006E6C85">
              <w:rPr>
                <w:rFonts w:ascii="Source Sans Pro" w:hAnsi="Source Sans Pro" w:cstheme="minorHAnsi"/>
                <w:sz w:val="20"/>
              </w:rPr>
              <w:t xml:space="preserve"> </w:t>
            </w:r>
          </w:p>
          <w:p w14:paraId="6AE05C2D" w14:textId="77777777" w:rsidR="00C62828" w:rsidRPr="006E6C85" w:rsidRDefault="00000000" w:rsidP="00C62828">
            <w:pPr>
              <w:pStyle w:val="Bullet2"/>
              <w:numPr>
                <w:ilvl w:val="0"/>
                <w:numId w:val="0"/>
              </w:numPr>
              <w:ind w:left="357"/>
              <w:rPr>
                <w:rFonts w:ascii="Source Sans Pro" w:hAnsi="Source Sans Pro" w:cstheme="minorHAnsi"/>
                <w:sz w:val="20"/>
              </w:rPr>
            </w:pPr>
            <w:hyperlink r:id="rId81" w:history="1">
              <w:r w:rsidR="00C62828" w:rsidRPr="006E6C85">
                <w:rPr>
                  <w:rStyle w:val="Hyperlink"/>
                  <w:rFonts w:ascii="Source Sans Pro" w:eastAsiaTheme="majorEastAsia" w:hAnsi="Source Sans Pro" w:cstheme="minorHAnsi"/>
                  <w:sz w:val="20"/>
                </w:rPr>
                <w:t>What’s Your Plan?</w:t>
              </w:r>
            </w:hyperlink>
          </w:p>
          <w:p w14:paraId="3C3D1280" w14:textId="77777777" w:rsidR="00C62828" w:rsidRPr="006E6C85" w:rsidRDefault="00000000" w:rsidP="00C62828">
            <w:pPr>
              <w:pStyle w:val="Bullet2"/>
              <w:numPr>
                <w:ilvl w:val="0"/>
                <w:numId w:val="0"/>
              </w:numPr>
              <w:ind w:left="357"/>
              <w:rPr>
                <w:rFonts w:ascii="Source Sans Pro" w:hAnsi="Source Sans Pro" w:cstheme="minorHAnsi"/>
                <w:sz w:val="20"/>
              </w:rPr>
            </w:pPr>
            <w:hyperlink r:id="rId82" w:history="1">
              <w:r w:rsidR="00C62828" w:rsidRPr="006E6C85">
                <w:rPr>
                  <w:rStyle w:val="Hyperlink"/>
                  <w:rFonts w:ascii="Source Sans Pro" w:eastAsiaTheme="majorEastAsia" w:hAnsi="Source Sans Pro" w:cstheme="minorHAnsi"/>
                  <w:sz w:val="20"/>
                </w:rPr>
                <w:t>Justice Health Partnership</w:t>
              </w:r>
            </w:hyperlink>
          </w:p>
          <w:p w14:paraId="0DFB7E90" w14:textId="77777777" w:rsidR="00C62828" w:rsidRPr="006E6C85" w:rsidRDefault="00000000" w:rsidP="00C62828">
            <w:pPr>
              <w:pStyle w:val="Bullet2"/>
              <w:numPr>
                <w:ilvl w:val="0"/>
                <w:numId w:val="0"/>
              </w:numPr>
              <w:ind w:left="357"/>
              <w:rPr>
                <w:rFonts w:ascii="Source Sans Pro" w:hAnsi="Source Sans Pro" w:cstheme="minorHAnsi"/>
                <w:sz w:val="20"/>
              </w:rPr>
            </w:pPr>
            <w:hyperlink r:id="rId83" w:history="1">
              <w:r w:rsidR="00C62828" w:rsidRPr="006E6C85">
                <w:rPr>
                  <w:rStyle w:val="Hyperlink"/>
                  <w:rFonts w:ascii="Source Sans Pro" w:eastAsiaTheme="majorEastAsia" w:hAnsi="Source Sans Pro" w:cstheme="minorHAnsi"/>
                  <w:sz w:val="20"/>
                </w:rPr>
                <w:t>Bail Reminder Books</w:t>
              </w:r>
            </w:hyperlink>
          </w:p>
          <w:p w14:paraId="0433076C" w14:textId="77777777" w:rsidR="00C62828" w:rsidRPr="006E6C85" w:rsidRDefault="00000000" w:rsidP="00C62828">
            <w:pPr>
              <w:pStyle w:val="Bullet2"/>
              <w:numPr>
                <w:ilvl w:val="0"/>
                <w:numId w:val="0"/>
              </w:numPr>
              <w:ind w:left="357"/>
              <w:rPr>
                <w:rFonts w:ascii="Source Sans Pro" w:hAnsi="Source Sans Pro" w:cstheme="minorHAnsi"/>
                <w:sz w:val="20"/>
              </w:rPr>
            </w:pPr>
            <w:hyperlink r:id="rId84" w:history="1">
              <w:r w:rsidR="00C62828" w:rsidRPr="006E6C85">
                <w:rPr>
                  <w:rStyle w:val="Hyperlink"/>
                  <w:rFonts w:ascii="Source Sans Pro" w:eastAsiaTheme="majorEastAsia" w:hAnsi="Source Sans Pro" w:cstheme="minorHAnsi"/>
                  <w:sz w:val="20"/>
                </w:rPr>
                <w:t>Custody Notification System</w:t>
              </w:r>
            </w:hyperlink>
          </w:p>
          <w:p w14:paraId="34B07B0C" w14:textId="77777777" w:rsidR="00C62828" w:rsidRPr="006E6C85" w:rsidRDefault="00000000" w:rsidP="00C62828">
            <w:pPr>
              <w:pStyle w:val="Bullet2"/>
              <w:numPr>
                <w:ilvl w:val="0"/>
                <w:numId w:val="0"/>
              </w:numPr>
              <w:ind w:left="357"/>
              <w:rPr>
                <w:rFonts w:ascii="Source Sans Pro" w:hAnsi="Source Sans Pro" w:cstheme="minorHAnsi"/>
                <w:sz w:val="20"/>
              </w:rPr>
            </w:pPr>
            <w:hyperlink r:id="rId85" w:history="1">
              <w:r w:rsidR="00C62828" w:rsidRPr="006E6C85">
                <w:rPr>
                  <w:rStyle w:val="Hyperlink"/>
                  <w:rFonts w:ascii="Source Sans Pro" w:eastAsiaTheme="majorEastAsia" w:hAnsi="Source Sans Pro" w:cstheme="minorHAnsi"/>
                  <w:sz w:val="20"/>
                </w:rPr>
                <w:t>NSW Government First Nations Team</w:t>
              </w:r>
            </w:hyperlink>
          </w:p>
          <w:p w14:paraId="716D59C4" w14:textId="77777777" w:rsidR="00C62828" w:rsidRPr="006E6C85" w:rsidRDefault="00C62828" w:rsidP="00C62828">
            <w:pPr>
              <w:pStyle w:val="Bullet2"/>
              <w:numPr>
                <w:ilvl w:val="0"/>
                <w:numId w:val="0"/>
              </w:numPr>
              <w:ind w:left="357"/>
              <w:rPr>
                <w:rFonts w:ascii="Source Sans Pro" w:hAnsi="Source Sans Pro" w:cstheme="minorHAnsi"/>
                <w:i/>
                <w:iCs/>
                <w:sz w:val="20"/>
              </w:rPr>
            </w:pPr>
            <w:r w:rsidRPr="006E6C85">
              <w:rPr>
                <w:rFonts w:ascii="Source Sans Pro" w:hAnsi="Source Sans Pro" w:cstheme="minorHAnsi"/>
                <w:i/>
                <w:iCs/>
                <w:sz w:val="20"/>
              </w:rPr>
              <w:t>Bugmy Bar Book</w:t>
            </w:r>
          </w:p>
          <w:p w14:paraId="0B19AF50" w14:textId="77777777" w:rsidR="00C62828" w:rsidRPr="006E6C85" w:rsidRDefault="00000000" w:rsidP="00C62828">
            <w:pPr>
              <w:pStyle w:val="Bullet2"/>
              <w:numPr>
                <w:ilvl w:val="0"/>
                <w:numId w:val="0"/>
              </w:numPr>
              <w:ind w:left="357"/>
              <w:rPr>
                <w:rFonts w:ascii="Source Sans Pro" w:hAnsi="Source Sans Pro" w:cstheme="minorHAnsi"/>
                <w:spacing w:val="5"/>
                <w:sz w:val="20"/>
              </w:rPr>
            </w:pPr>
            <w:hyperlink r:id="rId86" w:history="1">
              <w:r w:rsidR="00C62828" w:rsidRPr="006E6C85">
                <w:rPr>
                  <w:rStyle w:val="Hyperlink"/>
                  <w:rFonts w:ascii="Source Sans Pro" w:eastAsiaTheme="majorEastAsia" w:hAnsi="Source Sans Pro" w:cstheme="minorHAnsi"/>
                  <w:sz w:val="20"/>
                </w:rPr>
                <w:t>Yarn Up</w:t>
              </w:r>
            </w:hyperlink>
          </w:p>
          <w:p w14:paraId="73675452" w14:textId="77777777" w:rsidR="00C62828" w:rsidRPr="006E6C85" w:rsidRDefault="00000000" w:rsidP="00C62828">
            <w:pPr>
              <w:pStyle w:val="Bullet2"/>
              <w:numPr>
                <w:ilvl w:val="0"/>
                <w:numId w:val="0"/>
              </w:numPr>
              <w:ind w:left="357"/>
              <w:rPr>
                <w:rFonts w:ascii="Source Sans Pro" w:hAnsi="Source Sans Pro" w:cstheme="minorHAnsi"/>
                <w:sz w:val="20"/>
              </w:rPr>
            </w:pPr>
            <w:hyperlink r:id="rId87" w:history="1">
              <w:r w:rsidR="00C62828" w:rsidRPr="006E6C85">
                <w:rPr>
                  <w:rStyle w:val="Hyperlink"/>
                  <w:rFonts w:ascii="Source Sans Pro" w:eastAsiaTheme="majorEastAsia" w:hAnsi="Source Sans Pro" w:cstheme="minorHAnsi"/>
                  <w:sz w:val="20"/>
                </w:rPr>
                <w:t>Bugilmah Burube Wullinje Balund-a (Tabulam)</w:t>
              </w:r>
            </w:hyperlink>
            <w:r w:rsidR="00C62828" w:rsidRPr="006E6C85">
              <w:rPr>
                <w:rFonts w:ascii="Source Sans Pro" w:hAnsi="Source Sans Pro" w:cstheme="minorHAnsi"/>
                <w:sz w:val="20"/>
              </w:rPr>
              <w:t xml:space="preserve"> </w:t>
            </w:r>
          </w:p>
          <w:p w14:paraId="5E1AB9D6" w14:textId="77777777" w:rsidR="00C62828" w:rsidRPr="006E6C85" w:rsidRDefault="00000000" w:rsidP="00C62828">
            <w:pPr>
              <w:pStyle w:val="Bullet2"/>
              <w:numPr>
                <w:ilvl w:val="0"/>
                <w:numId w:val="0"/>
              </w:numPr>
              <w:ind w:left="357"/>
              <w:rPr>
                <w:rFonts w:ascii="Source Sans Pro" w:hAnsi="Source Sans Pro" w:cstheme="minorHAnsi"/>
                <w:sz w:val="20"/>
              </w:rPr>
            </w:pPr>
            <w:hyperlink r:id="rId88" w:anchor="Heading110" w:history="1">
              <w:r w:rsidR="00C62828" w:rsidRPr="006E6C85">
                <w:rPr>
                  <w:rStyle w:val="Hyperlink"/>
                  <w:rFonts w:ascii="Source Sans Pro" w:eastAsiaTheme="majorEastAsia" w:hAnsi="Source Sans Pro" w:cstheme="minorHAnsi"/>
                  <w:sz w:val="20"/>
                </w:rPr>
                <w:t>Interview Friends</w:t>
              </w:r>
            </w:hyperlink>
          </w:p>
          <w:p w14:paraId="42581DE2" w14:textId="77777777" w:rsidR="00C62828" w:rsidRPr="006E6C85" w:rsidRDefault="00000000" w:rsidP="00C62828">
            <w:pPr>
              <w:pStyle w:val="Bullet2"/>
              <w:numPr>
                <w:ilvl w:val="0"/>
                <w:numId w:val="0"/>
              </w:numPr>
              <w:ind w:left="357"/>
              <w:rPr>
                <w:rFonts w:ascii="Source Sans Pro" w:hAnsi="Source Sans Pro" w:cstheme="minorHAnsi"/>
                <w:sz w:val="20"/>
              </w:rPr>
            </w:pPr>
            <w:hyperlink r:id="rId89" w:history="1">
              <w:r w:rsidR="00C62828" w:rsidRPr="006E6C85">
                <w:rPr>
                  <w:rStyle w:val="Hyperlink"/>
                  <w:rFonts w:ascii="Source Sans Pro" w:eastAsiaTheme="majorEastAsia" w:hAnsi="Source Sans Pro" w:cstheme="minorHAnsi"/>
                  <w:sz w:val="20"/>
                </w:rPr>
                <w:t>Dthina Yuwali Program</w:t>
              </w:r>
            </w:hyperlink>
            <w:r w:rsidR="00C62828" w:rsidRPr="006E6C85">
              <w:rPr>
                <w:rFonts w:ascii="Source Sans Pro" w:hAnsi="Source Sans Pro" w:cstheme="minorHAnsi"/>
                <w:sz w:val="20"/>
              </w:rPr>
              <w:t xml:space="preserve"> </w:t>
            </w:r>
          </w:p>
          <w:p w14:paraId="497F4A75" w14:textId="77777777" w:rsidR="00C62828" w:rsidRPr="006E6C85" w:rsidRDefault="00C62828" w:rsidP="00C62828">
            <w:pPr>
              <w:pStyle w:val="Bullet2"/>
              <w:numPr>
                <w:ilvl w:val="0"/>
                <w:numId w:val="0"/>
              </w:numPr>
              <w:ind w:left="357"/>
              <w:rPr>
                <w:rFonts w:ascii="Source Sans Pro" w:hAnsi="Source Sans Pro" w:cstheme="minorHAnsi"/>
                <w:sz w:val="20"/>
              </w:rPr>
            </w:pPr>
            <w:r w:rsidRPr="006E6C85">
              <w:rPr>
                <w:rFonts w:ascii="Source Sans Pro" w:hAnsi="Source Sans Pro" w:cstheme="minorHAnsi"/>
                <w:sz w:val="20"/>
              </w:rPr>
              <w:t>Rural Alcohol Diversion Programme (RAD)</w:t>
            </w:r>
          </w:p>
          <w:p w14:paraId="35240DDB" w14:textId="77777777" w:rsidR="00136688" w:rsidRDefault="00136688" w:rsidP="00C62828">
            <w:pPr>
              <w:pStyle w:val="Bullet1"/>
              <w:numPr>
                <w:ilvl w:val="0"/>
                <w:numId w:val="0"/>
              </w:numPr>
              <w:suppressAutoHyphens/>
              <w:spacing w:before="60" w:line="260" w:lineRule="atLeast"/>
              <w:rPr>
                <w:rFonts w:ascii="Source Sans Pro" w:hAnsi="Source Sans Pro" w:cstheme="minorHAnsi"/>
                <w:b/>
                <w:bCs/>
                <w:i/>
                <w:iCs/>
                <w:sz w:val="20"/>
                <w:szCs w:val="18"/>
              </w:rPr>
            </w:pPr>
          </w:p>
        </w:tc>
      </w:tr>
      <w:tr w:rsidR="00136688" w14:paraId="20CCA25E" w14:textId="77777777" w:rsidTr="003679F2">
        <w:tc>
          <w:tcPr>
            <w:tcW w:w="1696" w:type="dxa"/>
            <w:shd w:val="clear" w:color="auto" w:fill="F2F2F2" w:themeFill="background1" w:themeFillShade="F2"/>
          </w:tcPr>
          <w:p w14:paraId="4A41C2A4" w14:textId="3A78D5AE" w:rsidR="00136688" w:rsidRDefault="00572B65" w:rsidP="006C6D59">
            <w:pPr>
              <w:pStyle w:val="Bullet1"/>
              <w:numPr>
                <w:ilvl w:val="0"/>
                <w:numId w:val="0"/>
              </w:numPr>
              <w:suppressAutoHyphens/>
              <w:spacing w:before="60" w:line="260" w:lineRule="atLeast"/>
              <w:rPr>
                <w:rFonts w:ascii="Source Sans Pro" w:hAnsi="Source Sans Pro" w:cstheme="minorHAnsi"/>
                <w:b/>
                <w:bCs/>
                <w:i/>
                <w:iCs/>
                <w:sz w:val="20"/>
                <w:szCs w:val="18"/>
              </w:rPr>
            </w:pPr>
            <w:r>
              <w:rPr>
                <w:rFonts w:ascii="Source Sans Pro" w:hAnsi="Source Sans Pro" w:cstheme="minorHAnsi"/>
                <w:b/>
                <w:bCs/>
                <w:i/>
                <w:iCs/>
                <w:sz w:val="20"/>
                <w:szCs w:val="18"/>
              </w:rPr>
              <w:lastRenderedPageBreak/>
              <w:t xml:space="preserve">Tasmania </w:t>
            </w:r>
          </w:p>
        </w:tc>
        <w:tc>
          <w:tcPr>
            <w:tcW w:w="7364" w:type="dxa"/>
          </w:tcPr>
          <w:p w14:paraId="63B05475" w14:textId="77777777" w:rsidR="00572B65" w:rsidRPr="006E6C85" w:rsidRDefault="00000000" w:rsidP="00572B65">
            <w:pPr>
              <w:pStyle w:val="Bullet2"/>
              <w:numPr>
                <w:ilvl w:val="0"/>
                <w:numId w:val="0"/>
              </w:numPr>
              <w:ind w:left="357"/>
              <w:rPr>
                <w:rStyle w:val="Hyperlink"/>
                <w:rFonts w:ascii="Source Sans Pro" w:eastAsiaTheme="majorEastAsia" w:hAnsi="Source Sans Pro"/>
              </w:rPr>
            </w:pPr>
            <w:hyperlink r:id="rId90" w:history="1">
              <w:r w:rsidR="00572B65" w:rsidRPr="006E6C85">
                <w:rPr>
                  <w:rStyle w:val="Hyperlink"/>
                  <w:rFonts w:ascii="Source Sans Pro" w:eastAsiaTheme="majorEastAsia" w:hAnsi="Source Sans Pro" w:cstheme="minorHAnsi"/>
                  <w:sz w:val="20"/>
                </w:rPr>
                <w:t>Aboriginal Court Support Officer</w:t>
              </w:r>
            </w:hyperlink>
          </w:p>
          <w:p w14:paraId="7EA4F70C" w14:textId="77777777" w:rsidR="00572B65" w:rsidRPr="006E6C85" w:rsidRDefault="00000000" w:rsidP="00572B65">
            <w:pPr>
              <w:pStyle w:val="Bullet2"/>
              <w:numPr>
                <w:ilvl w:val="0"/>
                <w:numId w:val="0"/>
              </w:numPr>
              <w:ind w:left="357"/>
              <w:rPr>
                <w:rFonts w:ascii="Source Sans Pro" w:hAnsi="Source Sans Pro"/>
                <w:i/>
                <w:iCs/>
              </w:rPr>
            </w:pPr>
            <w:hyperlink r:id="rId91" w:history="1">
              <w:r w:rsidR="00572B65" w:rsidRPr="006E6C85">
                <w:rPr>
                  <w:rStyle w:val="Hyperlink"/>
                  <w:rFonts w:ascii="Source Sans Pro" w:eastAsiaTheme="majorEastAsia" w:hAnsi="Source Sans Pro" w:cstheme="minorHAnsi"/>
                  <w:sz w:val="20"/>
                </w:rPr>
                <w:t>Bail Support Program – TALS</w:t>
              </w:r>
            </w:hyperlink>
          </w:p>
          <w:p w14:paraId="19A692CE" w14:textId="77777777" w:rsidR="00572B65" w:rsidRPr="006E6C85" w:rsidRDefault="00000000" w:rsidP="00572B65">
            <w:pPr>
              <w:pStyle w:val="Bullet2"/>
              <w:numPr>
                <w:ilvl w:val="0"/>
                <w:numId w:val="0"/>
              </w:numPr>
              <w:ind w:left="357"/>
              <w:rPr>
                <w:rFonts w:ascii="Source Sans Pro" w:hAnsi="Source Sans Pro" w:cstheme="minorHAnsi"/>
                <w:sz w:val="20"/>
              </w:rPr>
            </w:pPr>
            <w:hyperlink r:id="rId92" w:history="1">
              <w:r w:rsidR="00572B65" w:rsidRPr="006E6C85">
                <w:rPr>
                  <w:rStyle w:val="Hyperlink"/>
                  <w:rFonts w:ascii="Source Sans Pro" w:eastAsiaTheme="majorEastAsia" w:hAnsi="Source Sans Pro" w:cstheme="minorHAnsi"/>
                  <w:sz w:val="20"/>
                </w:rPr>
                <w:t>Indigenous Remand and Reintegration Officer - TALS</w:t>
              </w:r>
            </w:hyperlink>
          </w:p>
          <w:p w14:paraId="265A9DAA" w14:textId="77777777" w:rsidR="00572B65" w:rsidRPr="006E6C85" w:rsidRDefault="00000000" w:rsidP="00572B65">
            <w:pPr>
              <w:pStyle w:val="Bullet2"/>
              <w:numPr>
                <w:ilvl w:val="0"/>
                <w:numId w:val="0"/>
              </w:numPr>
              <w:ind w:left="357"/>
              <w:rPr>
                <w:rFonts w:ascii="Source Sans Pro" w:eastAsiaTheme="majorEastAsia" w:hAnsi="Source Sans Pro" w:cstheme="minorHAnsi"/>
                <w:sz w:val="20"/>
              </w:rPr>
            </w:pPr>
            <w:hyperlink r:id="rId93" w:history="1">
              <w:r w:rsidR="00572B65" w:rsidRPr="006E6C85">
                <w:rPr>
                  <w:rStyle w:val="Hyperlink"/>
                  <w:rFonts w:ascii="Source Sans Pro" w:eastAsiaTheme="majorEastAsia" w:hAnsi="Source Sans Pro" w:cstheme="minorHAnsi"/>
                  <w:sz w:val="20"/>
                </w:rPr>
                <w:t>Court Mandated Diversion Program</w:t>
              </w:r>
            </w:hyperlink>
          </w:p>
          <w:p w14:paraId="7D5F3867" w14:textId="77777777" w:rsidR="00572B65" w:rsidRPr="006E6C85" w:rsidRDefault="00000000" w:rsidP="00572B65">
            <w:pPr>
              <w:pStyle w:val="Bullet2"/>
              <w:numPr>
                <w:ilvl w:val="0"/>
                <w:numId w:val="0"/>
              </w:numPr>
              <w:ind w:left="357"/>
              <w:rPr>
                <w:rFonts w:ascii="Source Sans Pro" w:eastAsiaTheme="majorEastAsia" w:hAnsi="Source Sans Pro" w:cstheme="minorHAnsi"/>
                <w:sz w:val="20"/>
              </w:rPr>
            </w:pPr>
            <w:hyperlink r:id="rId94" w:history="1">
              <w:r w:rsidR="00572B65" w:rsidRPr="006E6C85">
                <w:rPr>
                  <w:rStyle w:val="Hyperlink"/>
                  <w:rFonts w:ascii="Source Sans Pro" w:eastAsiaTheme="majorEastAsia" w:hAnsi="Source Sans Pro" w:cstheme="minorHAnsi"/>
                  <w:sz w:val="20"/>
                </w:rPr>
                <w:t>Just Desserts</w:t>
              </w:r>
            </w:hyperlink>
          </w:p>
          <w:p w14:paraId="4903C9B8" w14:textId="77777777" w:rsidR="00572B65" w:rsidRPr="006E6C85" w:rsidRDefault="00000000" w:rsidP="00572B65">
            <w:pPr>
              <w:pStyle w:val="Bullet2"/>
              <w:numPr>
                <w:ilvl w:val="0"/>
                <w:numId w:val="0"/>
              </w:numPr>
              <w:ind w:left="357"/>
              <w:rPr>
                <w:rFonts w:ascii="Source Sans Pro" w:eastAsiaTheme="majorEastAsia" w:hAnsi="Source Sans Pro" w:cstheme="minorHAnsi"/>
                <w:sz w:val="20"/>
              </w:rPr>
            </w:pPr>
            <w:hyperlink r:id="rId95" w:history="1">
              <w:r w:rsidR="00572B65" w:rsidRPr="006E6C85">
                <w:rPr>
                  <w:rStyle w:val="Hyperlink"/>
                  <w:rFonts w:ascii="Source Sans Pro" w:eastAsiaTheme="majorEastAsia" w:hAnsi="Source Sans Pro" w:cstheme="minorHAnsi"/>
                  <w:sz w:val="20"/>
                </w:rPr>
                <w:t>The Diversion List</w:t>
              </w:r>
            </w:hyperlink>
          </w:p>
          <w:p w14:paraId="315E6CE3" w14:textId="77777777" w:rsidR="00572B65" w:rsidRPr="006E6C85" w:rsidRDefault="00000000" w:rsidP="00572B65">
            <w:pPr>
              <w:pStyle w:val="Bullet2"/>
              <w:numPr>
                <w:ilvl w:val="0"/>
                <w:numId w:val="0"/>
              </w:numPr>
              <w:ind w:left="357"/>
              <w:rPr>
                <w:rFonts w:ascii="Source Sans Pro" w:eastAsiaTheme="majorEastAsia" w:hAnsi="Source Sans Pro" w:cstheme="minorHAnsi"/>
                <w:sz w:val="20"/>
              </w:rPr>
            </w:pPr>
            <w:hyperlink r:id="rId96" w:history="1">
              <w:r w:rsidR="00572B65" w:rsidRPr="006E6C85">
                <w:rPr>
                  <w:rStyle w:val="Hyperlink"/>
                  <w:rFonts w:ascii="Source Sans Pro" w:eastAsiaTheme="majorEastAsia" w:hAnsi="Source Sans Pro" w:cstheme="minorHAnsi"/>
                  <w:sz w:val="20"/>
                </w:rPr>
                <w:t>Parolee Transitional Accommodation Project – now defunded (Bethlehem House)</w:t>
              </w:r>
            </w:hyperlink>
          </w:p>
          <w:p w14:paraId="0E842087" w14:textId="77777777" w:rsidR="00572B65" w:rsidRPr="006E6C85" w:rsidRDefault="00572B65" w:rsidP="00572B65">
            <w:pPr>
              <w:pStyle w:val="Bullet2"/>
              <w:numPr>
                <w:ilvl w:val="0"/>
                <w:numId w:val="0"/>
              </w:numPr>
              <w:ind w:left="357"/>
              <w:rPr>
                <w:rFonts w:ascii="Source Sans Pro" w:eastAsiaTheme="majorEastAsia" w:hAnsi="Source Sans Pro" w:cstheme="minorHAnsi"/>
                <w:sz w:val="20"/>
              </w:rPr>
            </w:pPr>
            <w:r w:rsidRPr="006E6C85">
              <w:rPr>
                <w:rFonts w:ascii="Source Sans Pro" w:hAnsi="Source Sans Pro" w:cstheme="minorHAnsi"/>
                <w:sz w:val="20"/>
              </w:rPr>
              <w:t>Custody Notification System</w:t>
            </w:r>
          </w:p>
          <w:p w14:paraId="7DE08945" w14:textId="77777777" w:rsidR="00572B65" w:rsidRPr="006E6C85" w:rsidRDefault="00000000" w:rsidP="00572B65">
            <w:pPr>
              <w:pStyle w:val="Bullet2"/>
              <w:numPr>
                <w:ilvl w:val="0"/>
                <w:numId w:val="0"/>
              </w:numPr>
              <w:ind w:left="357"/>
              <w:rPr>
                <w:rStyle w:val="Hyperlink"/>
                <w:rFonts w:ascii="Source Sans Pro" w:eastAsiaTheme="majorEastAsia" w:hAnsi="Source Sans Pro"/>
              </w:rPr>
            </w:pPr>
            <w:hyperlink r:id="rId97" w:history="1">
              <w:r w:rsidR="00572B65" w:rsidRPr="006E6C85">
                <w:rPr>
                  <w:rStyle w:val="Hyperlink"/>
                  <w:rFonts w:ascii="Source Sans Pro" w:eastAsiaTheme="majorEastAsia" w:hAnsi="Source Sans Pro" w:cstheme="minorHAnsi"/>
                  <w:sz w:val="20"/>
                </w:rPr>
                <w:t>Serenity House</w:t>
              </w:r>
            </w:hyperlink>
          </w:p>
          <w:p w14:paraId="29FF1F0B" w14:textId="77777777" w:rsidR="00572B65" w:rsidRPr="006E6C85" w:rsidRDefault="00000000" w:rsidP="00572B65">
            <w:pPr>
              <w:pStyle w:val="Bullet2"/>
              <w:numPr>
                <w:ilvl w:val="0"/>
                <w:numId w:val="0"/>
              </w:numPr>
              <w:ind w:left="357"/>
              <w:rPr>
                <w:rFonts w:ascii="Source Sans Pro" w:hAnsi="Source Sans Pro"/>
              </w:rPr>
            </w:pPr>
            <w:hyperlink r:id="rId98" w:history="1">
              <w:r w:rsidR="00572B65" w:rsidRPr="006E6C85">
                <w:rPr>
                  <w:rStyle w:val="Hyperlink"/>
                  <w:rFonts w:ascii="Source Sans Pro" w:eastAsiaTheme="majorEastAsia" w:hAnsi="Source Sans Pro" w:cstheme="minorHAnsi"/>
                  <w:sz w:val="20"/>
                </w:rPr>
                <w:t>Aboriginal Reconnect Program (Tasmania)</w:t>
              </w:r>
            </w:hyperlink>
          </w:p>
          <w:p w14:paraId="3B56AFF4" w14:textId="77777777" w:rsidR="00572B65" w:rsidRPr="006E6C85" w:rsidRDefault="00000000" w:rsidP="00572B65">
            <w:pPr>
              <w:pStyle w:val="Bullet2"/>
              <w:numPr>
                <w:ilvl w:val="0"/>
                <w:numId w:val="0"/>
              </w:numPr>
              <w:ind w:left="357"/>
              <w:rPr>
                <w:rFonts w:ascii="Source Sans Pro" w:hAnsi="Source Sans Pro" w:cstheme="minorHAnsi"/>
                <w:sz w:val="20"/>
              </w:rPr>
            </w:pPr>
            <w:hyperlink r:id="rId99" w:history="1">
              <w:r w:rsidR="00572B65" w:rsidRPr="006E6C85">
                <w:rPr>
                  <w:rStyle w:val="Hyperlink"/>
                  <w:rFonts w:ascii="Source Sans Pro" w:eastAsiaTheme="majorEastAsia" w:hAnsi="Source Sans Pro" w:cstheme="minorHAnsi"/>
                  <w:sz w:val="20"/>
                </w:rPr>
                <w:t>U-Turn</w:t>
              </w:r>
            </w:hyperlink>
          </w:p>
          <w:p w14:paraId="57D4FBCC" w14:textId="77777777" w:rsidR="00136688" w:rsidRDefault="00136688" w:rsidP="006C6D59">
            <w:pPr>
              <w:pStyle w:val="Bullet1"/>
              <w:numPr>
                <w:ilvl w:val="0"/>
                <w:numId w:val="0"/>
              </w:numPr>
              <w:suppressAutoHyphens/>
              <w:spacing w:before="60" w:line="260" w:lineRule="atLeast"/>
              <w:rPr>
                <w:rFonts w:ascii="Source Sans Pro" w:hAnsi="Source Sans Pro" w:cstheme="minorHAnsi"/>
                <w:b/>
                <w:bCs/>
                <w:i/>
                <w:iCs/>
                <w:sz w:val="20"/>
                <w:szCs w:val="18"/>
              </w:rPr>
            </w:pPr>
          </w:p>
        </w:tc>
      </w:tr>
      <w:tr w:rsidR="00136688" w14:paraId="34061E6C" w14:textId="77777777" w:rsidTr="003679F2">
        <w:tc>
          <w:tcPr>
            <w:tcW w:w="1696" w:type="dxa"/>
            <w:shd w:val="clear" w:color="auto" w:fill="F2F2F2" w:themeFill="background1" w:themeFillShade="F2"/>
          </w:tcPr>
          <w:p w14:paraId="657DC125" w14:textId="6228CC09" w:rsidR="00136688" w:rsidRDefault="00572B65" w:rsidP="006C6D59">
            <w:pPr>
              <w:pStyle w:val="Bullet1"/>
              <w:numPr>
                <w:ilvl w:val="0"/>
                <w:numId w:val="0"/>
              </w:numPr>
              <w:suppressAutoHyphens/>
              <w:spacing w:before="60" w:line="260" w:lineRule="atLeast"/>
              <w:rPr>
                <w:rFonts w:ascii="Source Sans Pro" w:hAnsi="Source Sans Pro" w:cstheme="minorHAnsi"/>
                <w:b/>
                <w:bCs/>
                <w:i/>
                <w:iCs/>
                <w:sz w:val="20"/>
                <w:szCs w:val="18"/>
              </w:rPr>
            </w:pPr>
            <w:r>
              <w:rPr>
                <w:rFonts w:ascii="Source Sans Pro" w:hAnsi="Source Sans Pro" w:cstheme="minorHAnsi"/>
                <w:b/>
                <w:bCs/>
                <w:i/>
                <w:iCs/>
                <w:sz w:val="20"/>
                <w:szCs w:val="18"/>
              </w:rPr>
              <w:t xml:space="preserve">Queensland </w:t>
            </w:r>
          </w:p>
        </w:tc>
        <w:tc>
          <w:tcPr>
            <w:tcW w:w="7364" w:type="dxa"/>
          </w:tcPr>
          <w:p w14:paraId="43FA3093" w14:textId="77777777" w:rsidR="00572B65" w:rsidRPr="006E6C85" w:rsidRDefault="00000000" w:rsidP="00572B65">
            <w:pPr>
              <w:pStyle w:val="Bullet2"/>
              <w:numPr>
                <w:ilvl w:val="0"/>
                <w:numId w:val="0"/>
              </w:numPr>
              <w:ind w:left="357"/>
              <w:rPr>
                <w:rFonts w:ascii="Source Sans Pro" w:hAnsi="Source Sans Pro" w:cstheme="minorHAnsi"/>
                <w:sz w:val="20"/>
              </w:rPr>
            </w:pPr>
            <w:hyperlink r:id="rId100" w:history="1">
              <w:r w:rsidR="00572B65" w:rsidRPr="006E6C85">
                <w:rPr>
                  <w:rStyle w:val="Hyperlink"/>
                  <w:rFonts w:ascii="Source Sans Pro" w:eastAsiaTheme="majorEastAsia" w:hAnsi="Source Sans Pro" w:cstheme="minorHAnsi"/>
                  <w:sz w:val="20"/>
                </w:rPr>
                <w:t>Aurukun Restorative Justice program (ARJP)</w:t>
              </w:r>
            </w:hyperlink>
          </w:p>
          <w:p w14:paraId="702640FB" w14:textId="77777777" w:rsidR="00572B65" w:rsidRPr="006E6C85" w:rsidRDefault="00000000" w:rsidP="00572B65">
            <w:pPr>
              <w:pStyle w:val="Bullet2"/>
              <w:numPr>
                <w:ilvl w:val="0"/>
                <w:numId w:val="0"/>
              </w:numPr>
              <w:ind w:left="357"/>
              <w:rPr>
                <w:rFonts w:ascii="Source Sans Pro" w:hAnsi="Source Sans Pro" w:cstheme="minorHAnsi"/>
                <w:sz w:val="20"/>
              </w:rPr>
            </w:pPr>
            <w:hyperlink r:id="rId101" w:history="1">
              <w:r w:rsidR="00572B65" w:rsidRPr="006E6C85">
                <w:rPr>
                  <w:rStyle w:val="Hyperlink"/>
                  <w:rFonts w:ascii="Source Sans Pro" w:eastAsiaTheme="majorEastAsia" w:hAnsi="Source Sans Pro" w:cstheme="minorHAnsi"/>
                  <w:sz w:val="20"/>
                </w:rPr>
                <w:t>Queensland Indigenous Alcohol Diversion Program (QIADP)</w:t>
              </w:r>
            </w:hyperlink>
          </w:p>
          <w:p w14:paraId="0697C543" w14:textId="77777777" w:rsidR="00572B65" w:rsidRPr="006E6C85" w:rsidRDefault="00000000" w:rsidP="00572B65">
            <w:pPr>
              <w:pStyle w:val="Bullet2"/>
              <w:numPr>
                <w:ilvl w:val="0"/>
                <w:numId w:val="0"/>
              </w:numPr>
              <w:ind w:left="357"/>
              <w:rPr>
                <w:rStyle w:val="Hyperlink"/>
                <w:rFonts w:ascii="Source Sans Pro" w:eastAsiaTheme="majorEastAsia" w:hAnsi="Source Sans Pro"/>
              </w:rPr>
            </w:pPr>
            <w:hyperlink r:id="rId102" w:history="1">
              <w:r w:rsidR="00572B65" w:rsidRPr="006E6C85">
                <w:rPr>
                  <w:rStyle w:val="Hyperlink"/>
                  <w:rFonts w:ascii="Source Sans Pro" w:eastAsiaTheme="majorEastAsia" w:hAnsi="Source Sans Pro" w:cstheme="minorHAnsi"/>
                  <w:sz w:val="20"/>
                </w:rPr>
                <w:t>Remote Justice of the Peace (Magistrates Court) Program</w:t>
              </w:r>
            </w:hyperlink>
          </w:p>
          <w:p w14:paraId="07775A5C" w14:textId="77777777" w:rsidR="00572B65" w:rsidRPr="006E6C85" w:rsidRDefault="00000000" w:rsidP="00572B65">
            <w:pPr>
              <w:pStyle w:val="Bullet2"/>
              <w:numPr>
                <w:ilvl w:val="0"/>
                <w:numId w:val="0"/>
              </w:numPr>
              <w:ind w:left="357"/>
              <w:rPr>
                <w:rFonts w:ascii="Source Sans Pro" w:eastAsiaTheme="majorEastAsia" w:hAnsi="Source Sans Pro"/>
              </w:rPr>
            </w:pPr>
            <w:hyperlink r:id="rId103" w:history="1">
              <w:r w:rsidR="00572B65" w:rsidRPr="006E6C85">
                <w:rPr>
                  <w:rStyle w:val="Hyperlink"/>
                  <w:rFonts w:ascii="Source Sans Pro" w:eastAsiaTheme="majorEastAsia" w:hAnsi="Source Sans Pro" w:cstheme="minorHAnsi"/>
                  <w:sz w:val="20"/>
                </w:rPr>
                <w:t>Community Justice program (CJG’S)</w:t>
              </w:r>
            </w:hyperlink>
          </w:p>
          <w:p w14:paraId="08D225AF" w14:textId="77777777" w:rsidR="00572B65" w:rsidRPr="006E6C85" w:rsidRDefault="00000000" w:rsidP="00572B65">
            <w:pPr>
              <w:pStyle w:val="Bullet2"/>
              <w:numPr>
                <w:ilvl w:val="0"/>
                <w:numId w:val="0"/>
              </w:numPr>
              <w:ind w:left="357"/>
              <w:rPr>
                <w:rFonts w:ascii="Source Sans Pro" w:eastAsia="Calibri" w:hAnsi="Source Sans Pro" w:cstheme="minorHAnsi"/>
                <w:sz w:val="20"/>
              </w:rPr>
            </w:pPr>
            <w:hyperlink r:id="rId104" w:history="1">
              <w:r w:rsidR="00572B65" w:rsidRPr="006E6C85">
                <w:rPr>
                  <w:rStyle w:val="Hyperlink"/>
                  <w:rFonts w:ascii="Source Sans Pro" w:eastAsiaTheme="majorEastAsia" w:hAnsi="Source Sans Pro" w:cstheme="minorHAnsi"/>
                  <w:sz w:val="20"/>
                </w:rPr>
                <w:t>Murri Court</w:t>
              </w:r>
            </w:hyperlink>
          </w:p>
          <w:p w14:paraId="00FC6F23" w14:textId="77777777" w:rsidR="00572B65" w:rsidRPr="006E6C85" w:rsidRDefault="00000000" w:rsidP="00572B65">
            <w:pPr>
              <w:pStyle w:val="Bullet2"/>
              <w:numPr>
                <w:ilvl w:val="0"/>
                <w:numId w:val="0"/>
              </w:numPr>
              <w:ind w:left="357"/>
              <w:rPr>
                <w:rFonts w:ascii="Source Sans Pro" w:eastAsia="Calibri" w:hAnsi="Source Sans Pro" w:cstheme="minorHAnsi"/>
                <w:sz w:val="20"/>
              </w:rPr>
            </w:pPr>
            <w:hyperlink r:id="rId105" w:history="1">
              <w:r w:rsidR="00572B65" w:rsidRPr="006E6C85">
                <w:rPr>
                  <w:rStyle w:val="Hyperlink"/>
                  <w:rFonts w:ascii="Source Sans Pro" w:eastAsia="Calibri" w:hAnsi="Source Sans Pro" w:cstheme="minorHAnsi"/>
                  <w:sz w:val="20"/>
                </w:rPr>
                <w:t>Murri Watch Cell Visitor Program</w:t>
              </w:r>
            </w:hyperlink>
          </w:p>
          <w:p w14:paraId="6F404CE8" w14:textId="77777777" w:rsidR="00572B65" w:rsidRPr="006E6C85" w:rsidRDefault="00572B65" w:rsidP="00572B65">
            <w:pPr>
              <w:pStyle w:val="Bullet2"/>
              <w:numPr>
                <w:ilvl w:val="0"/>
                <w:numId w:val="0"/>
              </w:numPr>
              <w:ind w:left="357"/>
              <w:rPr>
                <w:rStyle w:val="Hyperlink"/>
                <w:rFonts w:ascii="Source Sans Pro" w:hAnsi="Source Sans Pro"/>
              </w:rPr>
            </w:pPr>
            <w:r w:rsidRPr="006E6C85">
              <w:rPr>
                <w:rFonts w:ascii="Source Sans Pro" w:hAnsi="Source Sans Pro" w:cstheme="minorHAnsi"/>
                <w:sz w:val="20"/>
              </w:rPr>
              <w:t>Queensland Magistrates’ Early Referral Into Treatment (</w:t>
            </w:r>
            <w:hyperlink r:id="rId106" w:history="1">
              <w:r w:rsidRPr="006E6C85">
                <w:rPr>
                  <w:rStyle w:val="Hyperlink"/>
                  <w:rFonts w:ascii="Source Sans Pro" w:eastAsiaTheme="majorEastAsia" w:hAnsi="Source Sans Pro" w:cstheme="minorHAnsi"/>
                  <w:sz w:val="20"/>
                </w:rPr>
                <w:t>QMERIT</w:t>
              </w:r>
            </w:hyperlink>
            <w:r w:rsidRPr="006E6C85">
              <w:rPr>
                <w:rStyle w:val="Hyperlink"/>
                <w:rFonts w:ascii="Source Sans Pro" w:eastAsiaTheme="majorEastAsia" w:hAnsi="Source Sans Pro" w:cstheme="minorHAnsi"/>
                <w:sz w:val="20"/>
              </w:rPr>
              <w:t>)</w:t>
            </w:r>
          </w:p>
          <w:p w14:paraId="10D34D28" w14:textId="77777777" w:rsidR="00572B65" w:rsidRPr="006E6C85" w:rsidRDefault="00000000" w:rsidP="00572B65">
            <w:pPr>
              <w:pStyle w:val="Bullet2"/>
              <w:numPr>
                <w:ilvl w:val="0"/>
                <w:numId w:val="0"/>
              </w:numPr>
              <w:ind w:left="357"/>
              <w:rPr>
                <w:rFonts w:ascii="Source Sans Pro" w:eastAsiaTheme="majorEastAsia" w:hAnsi="Source Sans Pro"/>
              </w:rPr>
            </w:pPr>
            <w:hyperlink r:id="rId107" w:history="1">
              <w:r w:rsidR="00572B65" w:rsidRPr="006E6C85">
                <w:rPr>
                  <w:rStyle w:val="Hyperlink"/>
                  <w:rFonts w:ascii="Source Sans Pro" w:eastAsiaTheme="majorEastAsia" w:hAnsi="Source Sans Pro" w:cstheme="minorHAnsi"/>
                  <w:sz w:val="20"/>
                  <w:shd w:val="clear" w:color="auto" w:fill="FFFFFF"/>
                </w:rPr>
                <w:t>Sisters Inside</w:t>
              </w:r>
            </w:hyperlink>
            <w:r w:rsidR="00572B65" w:rsidRPr="006E6C85">
              <w:rPr>
                <w:rFonts w:ascii="Source Sans Pro" w:hAnsi="Source Sans Pro" w:cstheme="minorHAnsi"/>
                <w:sz w:val="20"/>
                <w:shd w:val="clear" w:color="auto" w:fill="FFFFFF"/>
              </w:rPr>
              <w:t xml:space="preserve"> </w:t>
            </w:r>
          </w:p>
          <w:p w14:paraId="1543B3B4" w14:textId="77777777" w:rsidR="00572B65" w:rsidRPr="006E6C85" w:rsidRDefault="00000000" w:rsidP="00572B65">
            <w:pPr>
              <w:pStyle w:val="Bullet2"/>
              <w:numPr>
                <w:ilvl w:val="0"/>
                <w:numId w:val="0"/>
              </w:numPr>
              <w:ind w:left="357"/>
              <w:rPr>
                <w:rFonts w:ascii="Source Sans Pro" w:hAnsi="Source Sans Pro" w:cstheme="minorHAnsi"/>
                <w:sz w:val="20"/>
              </w:rPr>
            </w:pPr>
            <w:hyperlink r:id="rId108" w:history="1">
              <w:r w:rsidR="00572B65" w:rsidRPr="006E6C85">
                <w:rPr>
                  <w:rStyle w:val="Hyperlink"/>
                  <w:rFonts w:ascii="Source Sans Pro" w:eastAsiaTheme="majorEastAsia" w:hAnsi="Source Sans Pro" w:cstheme="minorHAnsi"/>
                  <w:sz w:val="20"/>
                </w:rPr>
                <w:t>The Women’s Yarning Circle/Ngartathati Murri Women’s Group and Yurru Ngartathati Men’s Group</w:t>
              </w:r>
            </w:hyperlink>
          </w:p>
          <w:p w14:paraId="6151AE65" w14:textId="77777777" w:rsidR="00572B65" w:rsidRPr="006E6C85" w:rsidRDefault="00000000" w:rsidP="00572B65">
            <w:pPr>
              <w:pStyle w:val="Bullet2"/>
              <w:numPr>
                <w:ilvl w:val="0"/>
                <w:numId w:val="0"/>
              </w:numPr>
              <w:ind w:left="357"/>
              <w:rPr>
                <w:rFonts w:ascii="Source Sans Pro" w:hAnsi="Source Sans Pro" w:cstheme="minorHAnsi"/>
                <w:sz w:val="20"/>
                <w:bdr w:val="none" w:sz="0" w:space="0" w:color="auto" w:frame="1"/>
              </w:rPr>
            </w:pPr>
            <w:hyperlink r:id="rId109" w:history="1">
              <w:r w:rsidR="00572B65" w:rsidRPr="006E6C85">
                <w:rPr>
                  <w:rStyle w:val="Hyperlink"/>
                  <w:rFonts w:ascii="Source Sans Pro" w:eastAsiaTheme="majorEastAsia" w:hAnsi="Source Sans Pro" w:cstheme="minorHAnsi"/>
                  <w:sz w:val="20"/>
                  <w:bdr w:val="none" w:sz="0" w:space="0" w:color="auto" w:frame="1"/>
                </w:rPr>
                <w:t>Decarceration Program – Outside Prisons in SEQ</w:t>
              </w:r>
            </w:hyperlink>
            <w:r w:rsidR="00572B65" w:rsidRPr="006E6C85">
              <w:rPr>
                <w:rFonts w:ascii="Source Sans Pro" w:hAnsi="Source Sans Pro" w:cstheme="minorHAnsi"/>
                <w:sz w:val="20"/>
                <w:bdr w:val="none" w:sz="0" w:space="0" w:color="auto" w:frame="1"/>
              </w:rPr>
              <w:t xml:space="preserve"> </w:t>
            </w:r>
          </w:p>
          <w:p w14:paraId="159C46C4" w14:textId="77777777" w:rsidR="00572B65" w:rsidRPr="006E6C85" w:rsidRDefault="00000000" w:rsidP="00572B65">
            <w:pPr>
              <w:pStyle w:val="Bullet2"/>
              <w:numPr>
                <w:ilvl w:val="0"/>
                <w:numId w:val="0"/>
              </w:numPr>
              <w:ind w:left="357"/>
              <w:rPr>
                <w:rFonts w:ascii="Source Sans Pro" w:hAnsi="Source Sans Pro" w:cstheme="minorHAnsi"/>
                <w:sz w:val="20"/>
                <w:bdr w:val="none" w:sz="0" w:space="0" w:color="auto" w:frame="1"/>
              </w:rPr>
            </w:pPr>
            <w:hyperlink r:id="rId110" w:history="1">
              <w:r w:rsidR="00572B65" w:rsidRPr="006E6C85">
                <w:rPr>
                  <w:rStyle w:val="Hyperlink"/>
                  <w:rFonts w:ascii="Source Sans Pro" w:eastAsiaTheme="majorEastAsia" w:hAnsi="Source Sans Pro" w:cstheme="minorHAnsi"/>
                  <w:sz w:val="20"/>
                  <w:bdr w:val="none" w:sz="0" w:space="0" w:color="auto" w:frame="1"/>
                </w:rPr>
                <w:t>Supreme Court Bail (SCB) Support Program – Inside all Qld Women’s Prison</w:t>
              </w:r>
            </w:hyperlink>
            <w:r w:rsidR="00572B65" w:rsidRPr="006E6C85">
              <w:rPr>
                <w:rFonts w:ascii="Source Sans Pro" w:hAnsi="Source Sans Pro" w:cstheme="minorHAnsi"/>
                <w:sz w:val="20"/>
                <w:bdr w:val="none" w:sz="0" w:space="0" w:color="auto" w:frame="1"/>
              </w:rPr>
              <w:t xml:space="preserve"> </w:t>
            </w:r>
          </w:p>
          <w:p w14:paraId="27537A29" w14:textId="77777777" w:rsidR="00572B65" w:rsidRPr="006E6C85" w:rsidRDefault="00000000" w:rsidP="00572B65">
            <w:pPr>
              <w:pStyle w:val="Bullet2"/>
              <w:numPr>
                <w:ilvl w:val="0"/>
                <w:numId w:val="0"/>
              </w:numPr>
              <w:ind w:left="357"/>
              <w:rPr>
                <w:rFonts w:ascii="Source Sans Pro" w:hAnsi="Source Sans Pro" w:cstheme="minorHAnsi"/>
                <w:sz w:val="20"/>
              </w:rPr>
            </w:pPr>
            <w:hyperlink r:id="rId111" w:history="1">
              <w:r w:rsidR="00572B65" w:rsidRPr="006E6C85">
                <w:rPr>
                  <w:rStyle w:val="Hyperlink"/>
                  <w:rFonts w:ascii="Source Sans Pro" w:eastAsiaTheme="majorEastAsia" w:hAnsi="Source Sans Pro" w:cstheme="minorHAnsi"/>
                  <w:sz w:val="20"/>
                </w:rPr>
                <w:t>Caxton Legal Centre Men’s Bail Support Program</w:t>
              </w:r>
            </w:hyperlink>
          </w:p>
          <w:p w14:paraId="48825022" w14:textId="77777777" w:rsidR="00572B65" w:rsidRPr="006E6C85" w:rsidRDefault="00000000" w:rsidP="00572B65">
            <w:pPr>
              <w:pStyle w:val="Bullet2"/>
              <w:numPr>
                <w:ilvl w:val="0"/>
                <w:numId w:val="0"/>
              </w:numPr>
              <w:ind w:left="357"/>
              <w:rPr>
                <w:rFonts w:ascii="Source Sans Pro" w:hAnsi="Source Sans Pro" w:cstheme="minorHAnsi"/>
                <w:sz w:val="20"/>
              </w:rPr>
            </w:pPr>
            <w:hyperlink r:id="rId112" w:history="1">
              <w:r w:rsidR="00572B65" w:rsidRPr="006E6C85">
                <w:rPr>
                  <w:rStyle w:val="Hyperlink"/>
                  <w:rFonts w:ascii="Source Sans Pro" w:eastAsiaTheme="majorEastAsia" w:hAnsi="Source Sans Pro" w:cstheme="minorHAnsi"/>
                  <w:sz w:val="20"/>
                </w:rPr>
                <w:t>Murri Alternative Diversionary Program</w:t>
              </w:r>
            </w:hyperlink>
          </w:p>
          <w:p w14:paraId="4A490F01" w14:textId="77777777" w:rsidR="00572B65" w:rsidRPr="006E6C85" w:rsidRDefault="00000000" w:rsidP="00572B65">
            <w:pPr>
              <w:pStyle w:val="Bullet2"/>
              <w:numPr>
                <w:ilvl w:val="0"/>
                <w:numId w:val="0"/>
              </w:numPr>
              <w:ind w:left="357"/>
              <w:rPr>
                <w:rFonts w:ascii="Source Sans Pro" w:hAnsi="Source Sans Pro" w:cstheme="minorHAnsi"/>
                <w:sz w:val="20"/>
                <w:lang w:eastAsia="en-AU"/>
              </w:rPr>
            </w:pPr>
            <w:hyperlink r:id="rId113" w:history="1">
              <w:r w:rsidR="00572B65" w:rsidRPr="006E6C85">
                <w:rPr>
                  <w:rStyle w:val="Hyperlink"/>
                  <w:rFonts w:ascii="Source Sans Pro" w:eastAsiaTheme="majorEastAsia" w:hAnsi="Source Sans Pro" w:cstheme="minorHAnsi"/>
                  <w:sz w:val="20"/>
                </w:rPr>
                <w:t>Custody Notification Service</w:t>
              </w:r>
            </w:hyperlink>
          </w:p>
          <w:p w14:paraId="6FD16D5B" w14:textId="77777777" w:rsidR="00572B65" w:rsidRPr="006E6C85" w:rsidRDefault="00000000" w:rsidP="00572B65">
            <w:pPr>
              <w:pStyle w:val="Bullet2"/>
              <w:numPr>
                <w:ilvl w:val="0"/>
                <w:numId w:val="0"/>
              </w:numPr>
              <w:ind w:left="357"/>
              <w:rPr>
                <w:rFonts w:ascii="Source Sans Pro" w:hAnsi="Source Sans Pro" w:cstheme="minorHAnsi"/>
                <w:sz w:val="20"/>
              </w:rPr>
            </w:pPr>
            <w:hyperlink r:id="rId114" w:history="1">
              <w:r w:rsidR="00572B65" w:rsidRPr="006E6C85">
                <w:rPr>
                  <w:rStyle w:val="Hyperlink"/>
                  <w:rFonts w:ascii="Source Sans Pro" w:eastAsiaTheme="majorEastAsia" w:hAnsi="Source Sans Pro" w:cstheme="minorHAnsi"/>
                  <w:sz w:val="20"/>
                </w:rPr>
                <w:t>Next Step Home – Women on Parole Program (Qld)</w:t>
              </w:r>
            </w:hyperlink>
            <w:r w:rsidR="00572B65" w:rsidRPr="006E6C85">
              <w:rPr>
                <w:rFonts w:ascii="Source Sans Pro" w:hAnsi="Source Sans Pro" w:cstheme="minorHAnsi"/>
                <w:sz w:val="20"/>
              </w:rPr>
              <w:t xml:space="preserve"> </w:t>
            </w:r>
          </w:p>
          <w:p w14:paraId="505D2DA6" w14:textId="77777777" w:rsidR="00572B65" w:rsidRPr="006E6C85" w:rsidRDefault="00000000" w:rsidP="00572B65">
            <w:pPr>
              <w:pStyle w:val="Bullet2"/>
              <w:numPr>
                <w:ilvl w:val="0"/>
                <w:numId w:val="0"/>
              </w:numPr>
              <w:ind w:left="357"/>
              <w:rPr>
                <w:rFonts w:ascii="Source Sans Pro" w:hAnsi="Source Sans Pro" w:cstheme="minorHAnsi"/>
                <w:sz w:val="20"/>
              </w:rPr>
            </w:pPr>
            <w:hyperlink r:id="rId115" w:history="1">
              <w:r w:rsidR="00572B65" w:rsidRPr="006E6C85">
                <w:rPr>
                  <w:rStyle w:val="Hyperlink"/>
                  <w:rFonts w:ascii="Source Sans Pro" w:eastAsiaTheme="majorEastAsia" w:hAnsi="Source Sans Pro" w:cstheme="minorHAnsi"/>
                  <w:sz w:val="20"/>
                </w:rPr>
                <w:t xml:space="preserve">Project Overhaul and Proud Warrior Project </w:t>
              </w:r>
            </w:hyperlink>
            <w:r w:rsidR="00572B65" w:rsidRPr="006E6C85">
              <w:rPr>
                <w:rFonts w:ascii="Source Sans Pro" w:hAnsi="Source Sans Pro" w:cstheme="minorHAnsi"/>
                <w:sz w:val="20"/>
              </w:rPr>
              <w:t xml:space="preserve"> </w:t>
            </w:r>
          </w:p>
          <w:p w14:paraId="21AD213B" w14:textId="77777777" w:rsidR="00572B65" w:rsidRPr="006E6C85" w:rsidRDefault="00000000" w:rsidP="00572B65">
            <w:pPr>
              <w:pStyle w:val="Bullet2"/>
              <w:numPr>
                <w:ilvl w:val="0"/>
                <w:numId w:val="0"/>
              </w:numPr>
              <w:ind w:left="357"/>
              <w:rPr>
                <w:rFonts w:ascii="Source Sans Pro" w:hAnsi="Source Sans Pro" w:cstheme="minorHAnsi"/>
                <w:sz w:val="20"/>
              </w:rPr>
            </w:pPr>
            <w:hyperlink r:id="rId116" w:history="1">
              <w:r w:rsidR="00572B65" w:rsidRPr="006E6C85">
                <w:rPr>
                  <w:rStyle w:val="Hyperlink"/>
                  <w:rFonts w:ascii="Source Sans Pro" w:eastAsiaTheme="majorEastAsia" w:hAnsi="Source Sans Pro" w:cstheme="minorHAnsi"/>
                  <w:sz w:val="20"/>
                </w:rPr>
                <w:t>Edward Chubb Diversionary Service (Rockhampton, Qld)</w:t>
              </w:r>
            </w:hyperlink>
            <w:r w:rsidR="00572B65" w:rsidRPr="006E6C85">
              <w:rPr>
                <w:rFonts w:ascii="Source Sans Pro" w:hAnsi="Source Sans Pro" w:cstheme="minorHAnsi"/>
                <w:sz w:val="20"/>
              </w:rPr>
              <w:t xml:space="preserve"> </w:t>
            </w:r>
          </w:p>
          <w:p w14:paraId="09E0ABCE" w14:textId="77777777" w:rsidR="00572B65" w:rsidRPr="006E6C85" w:rsidRDefault="00000000" w:rsidP="00572B65">
            <w:pPr>
              <w:pStyle w:val="Bullet2"/>
              <w:numPr>
                <w:ilvl w:val="0"/>
                <w:numId w:val="0"/>
              </w:numPr>
              <w:ind w:left="357"/>
              <w:rPr>
                <w:rFonts w:ascii="Source Sans Pro" w:hAnsi="Source Sans Pro" w:cstheme="minorHAnsi"/>
                <w:sz w:val="20"/>
              </w:rPr>
            </w:pPr>
            <w:hyperlink r:id="rId117" w:history="1">
              <w:r w:rsidR="00572B65" w:rsidRPr="006E6C85">
                <w:rPr>
                  <w:rStyle w:val="Hyperlink"/>
                  <w:rFonts w:ascii="Source Sans Pro" w:eastAsiaTheme="majorEastAsia" w:hAnsi="Source Sans Pro" w:cstheme="minorHAnsi"/>
                  <w:sz w:val="20"/>
                </w:rPr>
                <w:t>Court Link (Qld)</w:t>
              </w:r>
            </w:hyperlink>
            <w:r w:rsidR="00572B65" w:rsidRPr="006E6C85">
              <w:rPr>
                <w:rFonts w:ascii="Source Sans Pro" w:hAnsi="Source Sans Pro" w:cstheme="minorHAnsi"/>
                <w:sz w:val="20"/>
              </w:rPr>
              <w:t xml:space="preserve"> </w:t>
            </w:r>
          </w:p>
          <w:p w14:paraId="0B2BA95F" w14:textId="77777777" w:rsidR="00572B65" w:rsidRPr="006E6C85" w:rsidRDefault="00000000" w:rsidP="00572B65">
            <w:pPr>
              <w:pStyle w:val="Bullet2"/>
              <w:numPr>
                <w:ilvl w:val="0"/>
                <w:numId w:val="0"/>
              </w:numPr>
              <w:ind w:left="357"/>
              <w:rPr>
                <w:rFonts w:ascii="Source Sans Pro" w:hAnsi="Source Sans Pro" w:cstheme="minorHAnsi"/>
                <w:sz w:val="20"/>
              </w:rPr>
            </w:pPr>
            <w:hyperlink r:id="rId118" w:history="1">
              <w:r w:rsidR="00572B65" w:rsidRPr="006E6C85">
                <w:rPr>
                  <w:rStyle w:val="Hyperlink"/>
                  <w:rFonts w:ascii="Source Sans Pro" w:eastAsiaTheme="majorEastAsia" w:hAnsi="Source Sans Pro" w:cstheme="minorHAnsi"/>
                  <w:sz w:val="20"/>
                </w:rPr>
                <w:t>Men’s Domestic Violence Education and Intervention Program (MDVEIP)</w:t>
              </w:r>
            </w:hyperlink>
          </w:p>
          <w:p w14:paraId="250D6972" w14:textId="77777777" w:rsidR="00572B65" w:rsidRPr="006E6C85" w:rsidRDefault="00000000" w:rsidP="00572B65">
            <w:pPr>
              <w:pStyle w:val="Bullet2"/>
              <w:numPr>
                <w:ilvl w:val="0"/>
                <w:numId w:val="0"/>
              </w:numPr>
              <w:ind w:left="357"/>
              <w:rPr>
                <w:rFonts w:ascii="Source Sans Pro" w:hAnsi="Source Sans Pro" w:cstheme="minorHAnsi"/>
                <w:spacing w:val="7"/>
                <w:sz w:val="20"/>
              </w:rPr>
            </w:pPr>
            <w:hyperlink r:id="rId119" w:history="1">
              <w:r w:rsidR="00572B65" w:rsidRPr="006E6C85">
                <w:rPr>
                  <w:rStyle w:val="Hyperlink"/>
                  <w:rFonts w:ascii="Source Sans Pro" w:eastAsiaTheme="majorEastAsia" w:hAnsi="Source Sans Pro" w:cstheme="minorHAnsi"/>
                  <w:spacing w:val="7"/>
                  <w:sz w:val="20"/>
                </w:rPr>
                <w:t>The Women’s Healing Service</w:t>
              </w:r>
            </w:hyperlink>
            <w:r w:rsidR="00572B65" w:rsidRPr="006E6C85">
              <w:rPr>
                <w:rFonts w:ascii="Source Sans Pro" w:hAnsi="Source Sans Pro" w:cstheme="minorHAnsi"/>
                <w:spacing w:val="7"/>
                <w:sz w:val="20"/>
              </w:rPr>
              <w:t xml:space="preserve"> </w:t>
            </w:r>
          </w:p>
          <w:p w14:paraId="24678FD8" w14:textId="77777777" w:rsidR="00136688" w:rsidRDefault="00136688" w:rsidP="006C6D59">
            <w:pPr>
              <w:pStyle w:val="Bullet1"/>
              <w:numPr>
                <w:ilvl w:val="0"/>
                <w:numId w:val="0"/>
              </w:numPr>
              <w:suppressAutoHyphens/>
              <w:spacing w:before="60" w:line="260" w:lineRule="atLeast"/>
              <w:rPr>
                <w:rFonts w:ascii="Source Sans Pro" w:hAnsi="Source Sans Pro" w:cstheme="minorHAnsi"/>
                <w:b/>
                <w:bCs/>
                <w:i/>
                <w:iCs/>
                <w:sz w:val="20"/>
                <w:szCs w:val="18"/>
              </w:rPr>
            </w:pPr>
          </w:p>
        </w:tc>
      </w:tr>
      <w:tr w:rsidR="00136688" w14:paraId="5AF8E944" w14:textId="77777777" w:rsidTr="003679F2">
        <w:tc>
          <w:tcPr>
            <w:tcW w:w="1696" w:type="dxa"/>
            <w:shd w:val="clear" w:color="auto" w:fill="F2F2F2" w:themeFill="background1" w:themeFillShade="F2"/>
          </w:tcPr>
          <w:p w14:paraId="69C9DD9D" w14:textId="2117A46D" w:rsidR="00136688" w:rsidRDefault="00572B65" w:rsidP="003679F2">
            <w:pPr>
              <w:pStyle w:val="Bullet1"/>
              <w:numPr>
                <w:ilvl w:val="0"/>
                <w:numId w:val="0"/>
              </w:numPr>
              <w:suppressAutoHyphens/>
              <w:spacing w:before="60" w:line="260" w:lineRule="atLeast"/>
              <w:ind w:left="360"/>
              <w:rPr>
                <w:rFonts w:ascii="Source Sans Pro" w:hAnsi="Source Sans Pro" w:cstheme="minorHAnsi"/>
                <w:b/>
                <w:bCs/>
                <w:i/>
                <w:iCs/>
                <w:sz w:val="20"/>
                <w:szCs w:val="18"/>
              </w:rPr>
            </w:pPr>
            <w:r>
              <w:rPr>
                <w:rFonts w:ascii="Source Sans Pro" w:hAnsi="Source Sans Pro" w:cstheme="minorHAnsi"/>
                <w:b/>
                <w:bCs/>
                <w:i/>
                <w:iCs/>
                <w:sz w:val="20"/>
                <w:szCs w:val="18"/>
              </w:rPr>
              <w:t xml:space="preserve">Northern </w:t>
            </w:r>
            <w:r>
              <w:rPr>
                <w:rFonts w:ascii="Source Sans Pro" w:hAnsi="Source Sans Pro" w:cstheme="minorHAnsi"/>
                <w:b/>
                <w:bCs/>
                <w:i/>
                <w:iCs/>
                <w:sz w:val="20"/>
                <w:szCs w:val="18"/>
              </w:rPr>
              <w:lastRenderedPageBreak/>
              <w:t xml:space="preserve">Territory </w:t>
            </w:r>
          </w:p>
        </w:tc>
        <w:tc>
          <w:tcPr>
            <w:tcW w:w="7364" w:type="dxa"/>
          </w:tcPr>
          <w:p w14:paraId="2F46C2A4" w14:textId="77777777" w:rsidR="00572B65" w:rsidRPr="006E6C85" w:rsidRDefault="00000000" w:rsidP="003679F2">
            <w:pPr>
              <w:pStyle w:val="Bullet2"/>
              <w:numPr>
                <w:ilvl w:val="0"/>
                <w:numId w:val="0"/>
              </w:numPr>
              <w:ind w:left="360"/>
              <w:rPr>
                <w:rFonts w:ascii="Source Sans Pro" w:hAnsi="Source Sans Pro" w:cstheme="minorHAnsi"/>
                <w:sz w:val="20"/>
              </w:rPr>
            </w:pPr>
            <w:hyperlink r:id="rId120" w:history="1">
              <w:r w:rsidR="00572B65" w:rsidRPr="006E6C85">
                <w:rPr>
                  <w:rStyle w:val="Hyperlink"/>
                  <w:rFonts w:ascii="Source Sans Pro" w:eastAsiaTheme="majorEastAsia" w:hAnsi="Source Sans Pro" w:cstheme="minorHAnsi"/>
                  <w:sz w:val="20"/>
                </w:rPr>
                <w:t>Customary Law Statues</w:t>
              </w:r>
            </w:hyperlink>
          </w:p>
          <w:p w14:paraId="48A5D55C" w14:textId="77777777" w:rsidR="00572B65" w:rsidRPr="006E6C85" w:rsidRDefault="00000000" w:rsidP="003679F2">
            <w:pPr>
              <w:pStyle w:val="Bullet2"/>
              <w:numPr>
                <w:ilvl w:val="0"/>
                <w:numId w:val="0"/>
              </w:numPr>
              <w:ind w:left="360"/>
              <w:rPr>
                <w:rFonts w:ascii="Source Sans Pro" w:hAnsi="Source Sans Pro" w:cstheme="minorHAnsi"/>
                <w:sz w:val="20"/>
              </w:rPr>
            </w:pPr>
            <w:hyperlink r:id="rId121" w:history="1">
              <w:r w:rsidR="00572B65" w:rsidRPr="006E6C85">
                <w:rPr>
                  <w:rStyle w:val="Hyperlink"/>
                  <w:rFonts w:ascii="Source Sans Pro" w:eastAsiaTheme="majorEastAsia" w:hAnsi="Source Sans Pro" w:cstheme="minorHAnsi"/>
                  <w:sz w:val="20"/>
                </w:rPr>
                <w:t>Alice Springs Alternatives to Custody – Life Skills Camp</w:t>
              </w:r>
            </w:hyperlink>
          </w:p>
          <w:p w14:paraId="1CF704B7" w14:textId="77777777" w:rsidR="00572B65" w:rsidRPr="006E6C85" w:rsidRDefault="00000000" w:rsidP="003679F2">
            <w:pPr>
              <w:pStyle w:val="Bullet2"/>
              <w:numPr>
                <w:ilvl w:val="0"/>
                <w:numId w:val="0"/>
              </w:numPr>
              <w:ind w:left="360"/>
              <w:rPr>
                <w:rFonts w:ascii="Source Sans Pro" w:hAnsi="Source Sans Pro" w:cstheme="minorHAnsi"/>
                <w:spacing w:val="2"/>
                <w:sz w:val="20"/>
                <w:shd w:val="clear" w:color="auto" w:fill="FFFFFF"/>
              </w:rPr>
            </w:pPr>
            <w:hyperlink r:id="rId122" w:history="1">
              <w:r w:rsidR="00572B65" w:rsidRPr="006E6C85">
                <w:rPr>
                  <w:rStyle w:val="Hyperlink"/>
                  <w:rFonts w:ascii="Source Sans Pro" w:eastAsiaTheme="majorEastAsia" w:hAnsi="Source Sans Pro" w:cstheme="minorHAnsi"/>
                  <w:spacing w:val="2"/>
                  <w:sz w:val="20"/>
                  <w:shd w:val="clear" w:color="auto" w:fill="FFFFFF"/>
                </w:rPr>
                <w:t>Yuendumu Mediation and Justice Committee</w:t>
              </w:r>
            </w:hyperlink>
            <w:r w:rsidR="00572B65" w:rsidRPr="006E6C85">
              <w:rPr>
                <w:rFonts w:ascii="Source Sans Pro" w:hAnsi="Source Sans Pro" w:cstheme="minorHAnsi"/>
                <w:spacing w:val="2"/>
                <w:sz w:val="20"/>
                <w:shd w:val="clear" w:color="auto" w:fill="FFFFFF"/>
              </w:rPr>
              <w:t xml:space="preserve"> </w:t>
            </w:r>
          </w:p>
          <w:p w14:paraId="4B7C8F3C" w14:textId="77777777" w:rsidR="00572B65" w:rsidRPr="006E6C85" w:rsidRDefault="00000000" w:rsidP="003679F2">
            <w:pPr>
              <w:pStyle w:val="Bullet2"/>
              <w:numPr>
                <w:ilvl w:val="0"/>
                <w:numId w:val="0"/>
              </w:numPr>
              <w:ind w:left="360"/>
              <w:rPr>
                <w:rFonts w:ascii="Source Sans Pro" w:hAnsi="Source Sans Pro" w:cstheme="minorHAnsi"/>
                <w:sz w:val="20"/>
              </w:rPr>
            </w:pPr>
            <w:hyperlink r:id="rId123" w:history="1">
              <w:r w:rsidR="00572B65" w:rsidRPr="006E6C85">
                <w:rPr>
                  <w:rStyle w:val="Hyperlink"/>
                  <w:rFonts w:ascii="Source Sans Pro" w:eastAsiaTheme="majorEastAsia" w:hAnsi="Source Sans Pro" w:cstheme="minorHAnsi"/>
                  <w:spacing w:val="2"/>
                  <w:sz w:val="20"/>
                  <w:shd w:val="clear" w:color="auto" w:fill="FFFFFF"/>
                </w:rPr>
                <w:t>Northern Territory Community Courts</w:t>
              </w:r>
            </w:hyperlink>
          </w:p>
          <w:p w14:paraId="048FD7D4" w14:textId="77777777" w:rsidR="00572B65" w:rsidRPr="006E6C85" w:rsidRDefault="00000000" w:rsidP="003679F2">
            <w:pPr>
              <w:pStyle w:val="Bullet2"/>
              <w:numPr>
                <w:ilvl w:val="0"/>
                <w:numId w:val="0"/>
              </w:numPr>
              <w:ind w:left="360"/>
              <w:rPr>
                <w:rFonts w:ascii="Source Sans Pro" w:hAnsi="Source Sans Pro" w:cstheme="minorHAnsi"/>
                <w:spacing w:val="2"/>
                <w:sz w:val="20"/>
              </w:rPr>
            </w:pPr>
            <w:hyperlink r:id="rId124" w:history="1">
              <w:r w:rsidR="00572B65" w:rsidRPr="006E6C85">
                <w:rPr>
                  <w:rStyle w:val="Hyperlink"/>
                  <w:rFonts w:ascii="Source Sans Pro" w:eastAsiaTheme="majorEastAsia" w:hAnsi="Source Sans Pro" w:cstheme="minorHAnsi"/>
                  <w:spacing w:val="2"/>
                  <w:sz w:val="20"/>
                </w:rPr>
                <w:t>Anunga Rules</w:t>
              </w:r>
            </w:hyperlink>
          </w:p>
          <w:p w14:paraId="1D578A21" w14:textId="77777777" w:rsidR="00572B65" w:rsidRPr="006E6C85" w:rsidRDefault="00000000" w:rsidP="003679F2">
            <w:pPr>
              <w:pStyle w:val="Bullet2"/>
              <w:numPr>
                <w:ilvl w:val="0"/>
                <w:numId w:val="0"/>
              </w:numPr>
              <w:ind w:left="360"/>
              <w:rPr>
                <w:rFonts w:ascii="Source Sans Pro" w:hAnsi="Source Sans Pro" w:cstheme="minorHAnsi"/>
                <w:sz w:val="20"/>
              </w:rPr>
            </w:pPr>
            <w:hyperlink r:id="rId125" w:history="1">
              <w:r w:rsidR="00572B65" w:rsidRPr="006E6C85">
                <w:rPr>
                  <w:rStyle w:val="Hyperlink"/>
                  <w:rFonts w:ascii="Source Sans Pro" w:eastAsiaTheme="majorEastAsia" w:hAnsi="Source Sans Pro" w:cstheme="minorHAnsi"/>
                  <w:sz w:val="20"/>
                </w:rPr>
                <w:t>Custody Notification System</w:t>
              </w:r>
            </w:hyperlink>
            <w:r w:rsidR="00572B65" w:rsidRPr="006E6C85">
              <w:rPr>
                <w:rFonts w:ascii="Source Sans Pro" w:hAnsi="Source Sans Pro" w:cstheme="minorHAnsi"/>
                <w:sz w:val="20"/>
              </w:rPr>
              <w:t xml:space="preserve"> </w:t>
            </w:r>
          </w:p>
          <w:p w14:paraId="425ACA9C" w14:textId="77777777" w:rsidR="00572B65" w:rsidRPr="006E6C85" w:rsidRDefault="00572B65" w:rsidP="003679F2">
            <w:pPr>
              <w:pStyle w:val="Bullet2"/>
              <w:numPr>
                <w:ilvl w:val="0"/>
                <w:numId w:val="0"/>
              </w:numPr>
              <w:ind w:left="360"/>
              <w:rPr>
                <w:rFonts w:ascii="Source Sans Pro" w:hAnsi="Source Sans Pro" w:cstheme="minorHAnsi"/>
                <w:sz w:val="20"/>
              </w:rPr>
            </w:pPr>
            <w:r w:rsidRPr="006E6C85">
              <w:rPr>
                <w:rFonts w:ascii="Source Sans Pro" w:hAnsi="Source Sans Pro" w:cstheme="minorHAnsi"/>
                <w:sz w:val="20"/>
              </w:rPr>
              <w:t>Court Referral and Evaluation for Drug Intervention and Treatment Northern Territory (</w:t>
            </w:r>
            <w:hyperlink r:id="rId126" w:history="1">
              <w:r w:rsidRPr="006E6C85">
                <w:rPr>
                  <w:rStyle w:val="Hyperlink"/>
                  <w:rFonts w:ascii="Source Sans Pro" w:eastAsiaTheme="majorEastAsia" w:hAnsi="Source Sans Pro" w:cstheme="minorHAnsi"/>
                  <w:sz w:val="20"/>
                </w:rPr>
                <w:t>CREDIT</w:t>
              </w:r>
            </w:hyperlink>
            <w:r w:rsidRPr="006E6C85">
              <w:rPr>
                <w:rFonts w:ascii="Source Sans Pro" w:hAnsi="Source Sans Pro" w:cstheme="minorHAnsi"/>
                <w:sz w:val="20"/>
              </w:rPr>
              <w:t xml:space="preserve"> NT)</w:t>
            </w:r>
          </w:p>
          <w:p w14:paraId="0047BBB6" w14:textId="77777777" w:rsidR="00136688" w:rsidRDefault="00136688" w:rsidP="003679F2">
            <w:pPr>
              <w:pStyle w:val="Bullet1"/>
              <w:numPr>
                <w:ilvl w:val="0"/>
                <w:numId w:val="0"/>
              </w:numPr>
              <w:suppressAutoHyphens/>
              <w:spacing w:before="60" w:line="260" w:lineRule="atLeast"/>
              <w:rPr>
                <w:rFonts w:ascii="Source Sans Pro" w:hAnsi="Source Sans Pro" w:cstheme="minorHAnsi"/>
                <w:b/>
                <w:bCs/>
                <w:i/>
                <w:iCs/>
                <w:sz w:val="20"/>
                <w:szCs w:val="18"/>
              </w:rPr>
            </w:pPr>
          </w:p>
        </w:tc>
      </w:tr>
    </w:tbl>
    <w:p w14:paraId="32792C43" w14:textId="77777777" w:rsidR="006C6D59" w:rsidRPr="006E6C85" w:rsidRDefault="006C6D59" w:rsidP="003679F2">
      <w:pPr>
        <w:pStyle w:val="Bullet1"/>
        <w:numPr>
          <w:ilvl w:val="0"/>
          <w:numId w:val="0"/>
        </w:numPr>
        <w:suppressAutoHyphens/>
        <w:spacing w:before="60" w:line="260" w:lineRule="atLeast"/>
        <w:rPr>
          <w:rFonts w:ascii="Source Sans Pro" w:hAnsi="Source Sans Pro" w:cstheme="minorHAnsi"/>
          <w:b/>
          <w:bCs/>
          <w:i/>
          <w:iCs/>
          <w:sz w:val="20"/>
          <w:szCs w:val="18"/>
        </w:rPr>
      </w:pPr>
    </w:p>
    <w:p w14:paraId="162E68E1" w14:textId="77777777" w:rsidR="00487365" w:rsidRPr="005A63B5" w:rsidRDefault="00487365" w:rsidP="00487365">
      <w:pPr>
        <w:pStyle w:val="Bullet1"/>
        <w:numPr>
          <w:ilvl w:val="0"/>
          <w:numId w:val="0"/>
        </w:numPr>
        <w:suppressAutoHyphens/>
        <w:spacing w:before="60" w:line="260" w:lineRule="atLeast"/>
        <w:jc w:val="center"/>
        <w:rPr>
          <w:rFonts w:cstheme="minorHAnsi"/>
          <w:b/>
          <w:bCs/>
          <w:i/>
          <w:iCs/>
          <w:highlight w:val="lightGray"/>
        </w:rPr>
      </w:pPr>
    </w:p>
    <w:p w14:paraId="4FE3BD83" w14:textId="226CAA1D" w:rsidR="00FF2AB4" w:rsidRPr="006E6C85" w:rsidRDefault="00CD072D" w:rsidP="005A590C">
      <w:pPr>
        <w:pStyle w:val="Heading1Numbered"/>
        <w:rPr>
          <w:rFonts w:ascii="Montserrat SemiBold" w:hAnsi="Montserrat SemiBold"/>
          <w:color w:val="472D8C"/>
        </w:rPr>
      </w:pPr>
      <w:bookmarkStart w:id="9" w:name="_Toc110339961"/>
      <w:bookmarkStart w:id="10" w:name="_Toc117594871"/>
      <w:r w:rsidRPr="006E6C85">
        <w:rPr>
          <w:rFonts w:ascii="Montserrat SemiBold" w:hAnsi="Montserrat SemiBold"/>
          <w:color w:val="472D8C"/>
        </w:rPr>
        <w:lastRenderedPageBreak/>
        <w:t>Bibliography</w:t>
      </w:r>
      <w:bookmarkEnd w:id="9"/>
      <w:bookmarkEnd w:id="10"/>
      <w:r w:rsidR="00FF2AB4" w:rsidRPr="006E6C85">
        <w:rPr>
          <w:rFonts w:ascii="Montserrat SemiBold" w:hAnsi="Montserrat SemiBold"/>
          <w:color w:val="472D8C"/>
        </w:rPr>
        <w:t xml:space="preserve"> </w:t>
      </w:r>
    </w:p>
    <w:tbl>
      <w:tblPr>
        <w:tblStyle w:val="LightShading1"/>
        <w:tblW w:w="9498" w:type="dxa"/>
        <w:tblLook w:val="0420" w:firstRow="1" w:lastRow="0" w:firstColumn="0" w:lastColumn="0" w:noHBand="0" w:noVBand="1"/>
      </w:tblPr>
      <w:tblGrid>
        <w:gridCol w:w="807"/>
        <w:gridCol w:w="4013"/>
        <w:gridCol w:w="4678"/>
      </w:tblGrid>
      <w:tr w:rsidR="00C23562" w:rsidRPr="005A63B5" w14:paraId="77CB0B62" w14:textId="77777777" w:rsidTr="00C23562">
        <w:trPr>
          <w:cnfStyle w:val="100000000000" w:firstRow="1" w:lastRow="0" w:firstColumn="0" w:lastColumn="0" w:oddVBand="0" w:evenVBand="0" w:oddHBand="0" w:evenHBand="0" w:firstRowFirstColumn="0" w:firstRowLastColumn="0" w:lastRowFirstColumn="0" w:lastRowLastColumn="0"/>
          <w:trHeight w:val="383"/>
        </w:trPr>
        <w:tc>
          <w:tcPr>
            <w:tcW w:w="807" w:type="dxa"/>
          </w:tcPr>
          <w:p w14:paraId="2875D6C5" w14:textId="77777777" w:rsidR="00C23562" w:rsidRPr="005A63B5" w:rsidRDefault="00C23562" w:rsidP="00204151">
            <w:r w:rsidRPr="005A63B5">
              <w:t>#</w:t>
            </w:r>
          </w:p>
        </w:tc>
        <w:tc>
          <w:tcPr>
            <w:tcW w:w="4013" w:type="dxa"/>
          </w:tcPr>
          <w:p w14:paraId="4BBD1C35" w14:textId="77777777" w:rsidR="00C23562" w:rsidRPr="005A63B5" w:rsidRDefault="00C23562" w:rsidP="00204151">
            <w:r w:rsidRPr="005A63B5">
              <w:t xml:space="preserve">Document name </w:t>
            </w:r>
          </w:p>
        </w:tc>
        <w:tc>
          <w:tcPr>
            <w:tcW w:w="4678" w:type="dxa"/>
          </w:tcPr>
          <w:p w14:paraId="0037CD49" w14:textId="42072F3B" w:rsidR="00C23562" w:rsidRPr="005A63B5" w:rsidRDefault="00C23562" w:rsidP="00204151">
            <w:r w:rsidRPr="005A63B5">
              <w:t>Source</w:t>
            </w:r>
          </w:p>
        </w:tc>
      </w:tr>
      <w:tr w:rsidR="00C23562" w:rsidRPr="005A63B5" w14:paraId="68AC1D32"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4380B2B4" w14:textId="77777777" w:rsidR="00C23562" w:rsidRPr="005A63B5" w:rsidRDefault="00C23562" w:rsidP="00204151">
            <w:pPr>
              <w:rPr>
                <w:rFonts w:cstheme="minorHAnsi"/>
                <w:sz w:val="18"/>
                <w:szCs w:val="18"/>
              </w:rPr>
            </w:pPr>
            <w:r w:rsidRPr="005A63B5">
              <w:rPr>
                <w:rFonts w:cstheme="minorHAnsi"/>
                <w:sz w:val="18"/>
                <w:szCs w:val="18"/>
              </w:rPr>
              <w:t>001</w:t>
            </w:r>
          </w:p>
        </w:tc>
        <w:tc>
          <w:tcPr>
            <w:tcW w:w="4013" w:type="dxa"/>
          </w:tcPr>
          <w:p w14:paraId="3B546E3F" w14:textId="7D52E7F6" w:rsidR="00C23562" w:rsidRPr="005A63B5" w:rsidRDefault="00C23562" w:rsidP="002B01CB">
            <w:pPr>
              <w:pStyle w:val="Bullet1"/>
              <w:numPr>
                <w:ilvl w:val="0"/>
                <w:numId w:val="0"/>
              </w:numPr>
              <w:suppressAutoHyphens/>
              <w:spacing w:before="60" w:line="260" w:lineRule="atLeast"/>
              <w:rPr>
                <w:rFonts w:cstheme="minorHAnsi"/>
                <w:i/>
                <w:iCs/>
                <w:sz w:val="18"/>
                <w:szCs w:val="18"/>
              </w:rPr>
            </w:pPr>
            <w:r w:rsidRPr="005A63B5">
              <w:rPr>
                <w:rFonts w:cstheme="minorHAnsi"/>
                <w:sz w:val="18"/>
                <w:szCs w:val="18"/>
              </w:rPr>
              <w:t>The ACT’s Aboriginal and Torres Strait Islander Whole of Government Agreement 2018-2029</w:t>
            </w:r>
          </w:p>
        </w:tc>
        <w:tc>
          <w:tcPr>
            <w:tcW w:w="4678" w:type="dxa"/>
          </w:tcPr>
          <w:p w14:paraId="3AA1B511" w14:textId="01648EE7" w:rsidR="00C23562" w:rsidRPr="005A63B5" w:rsidRDefault="00000000" w:rsidP="00204151">
            <w:pPr>
              <w:rPr>
                <w:rFonts w:cstheme="minorHAnsi"/>
                <w:sz w:val="18"/>
                <w:szCs w:val="18"/>
              </w:rPr>
            </w:pPr>
            <w:hyperlink r:id="rId127" w:history="1">
              <w:r w:rsidR="00C23562" w:rsidRPr="005A63B5">
                <w:rPr>
                  <w:rStyle w:val="Hyperlink"/>
                  <w:rFonts w:cstheme="minorHAnsi"/>
                  <w:sz w:val="18"/>
                  <w:szCs w:val="18"/>
                </w:rPr>
                <w:t>ACT Aboriginal and Torres Strait Islander Agreement - ACT Government</w:t>
              </w:r>
            </w:hyperlink>
          </w:p>
        </w:tc>
      </w:tr>
      <w:tr w:rsidR="00C23562" w:rsidRPr="005A63B5" w14:paraId="4F392244" w14:textId="77777777" w:rsidTr="00C23562">
        <w:trPr>
          <w:trHeight w:val="442"/>
        </w:trPr>
        <w:tc>
          <w:tcPr>
            <w:tcW w:w="807" w:type="dxa"/>
          </w:tcPr>
          <w:p w14:paraId="43EE1EB3" w14:textId="350BEAD9" w:rsidR="00C23562" w:rsidRPr="005A63B5" w:rsidRDefault="00C23562" w:rsidP="00204151">
            <w:pPr>
              <w:rPr>
                <w:rFonts w:cstheme="minorHAnsi"/>
                <w:sz w:val="18"/>
                <w:szCs w:val="18"/>
              </w:rPr>
            </w:pPr>
            <w:r w:rsidRPr="005A63B5">
              <w:rPr>
                <w:rFonts w:cstheme="minorHAnsi"/>
                <w:sz w:val="18"/>
                <w:szCs w:val="18"/>
              </w:rPr>
              <w:t>002</w:t>
            </w:r>
          </w:p>
        </w:tc>
        <w:tc>
          <w:tcPr>
            <w:tcW w:w="4013" w:type="dxa"/>
          </w:tcPr>
          <w:p w14:paraId="211C9BDC" w14:textId="26F8A1DB" w:rsidR="00C23562" w:rsidRPr="005A63B5" w:rsidRDefault="00C23562" w:rsidP="002B01CB">
            <w:pPr>
              <w:pStyle w:val="Bullet1"/>
              <w:numPr>
                <w:ilvl w:val="0"/>
                <w:numId w:val="0"/>
              </w:numPr>
              <w:suppressAutoHyphens/>
              <w:spacing w:before="60" w:line="260" w:lineRule="atLeast"/>
              <w:rPr>
                <w:rFonts w:cstheme="minorHAnsi"/>
                <w:sz w:val="18"/>
                <w:szCs w:val="18"/>
              </w:rPr>
            </w:pPr>
            <w:r w:rsidRPr="005A63B5">
              <w:rPr>
                <w:rFonts w:cstheme="minorHAnsi"/>
                <w:sz w:val="18"/>
                <w:szCs w:val="18"/>
              </w:rPr>
              <w:t xml:space="preserve">Closing the Gap </w:t>
            </w:r>
          </w:p>
        </w:tc>
        <w:tc>
          <w:tcPr>
            <w:tcW w:w="4678" w:type="dxa"/>
          </w:tcPr>
          <w:p w14:paraId="08556610" w14:textId="12DF5AC8" w:rsidR="00C23562" w:rsidRPr="005A63B5" w:rsidRDefault="00000000" w:rsidP="00204151">
            <w:pPr>
              <w:rPr>
                <w:rFonts w:cstheme="minorHAnsi"/>
                <w:sz w:val="18"/>
                <w:szCs w:val="18"/>
              </w:rPr>
            </w:pPr>
            <w:hyperlink r:id="rId128" w:history="1">
              <w:r w:rsidR="00C23562" w:rsidRPr="005A63B5">
                <w:rPr>
                  <w:rStyle w:val="Hyperlink"/>
                  <w:rFonts w:cstheme="minorHAnsi"/>
                  <w:sz w:val="18"/>
                  <w:szCs w:val="18"/>
                </w:rPr>
                <w:t>Home | Closing the Gap</w:t>
              </w:r>
            </w:hyperlink>
          </w:p>
        </w:tc>
      </w:tr>
      <w:tr w:rsidR="00C23562" w:rsidRPr="005A63B5" w14:paraId="7B991624"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558A2A0C" w14:textId="5FE3E085" w:rsidR="00C23562" w:rsidRPr="005A63B5" w:rsidRDefault="00C23562" w:rsidP="00204151">
            <w:pPr>
              <w:rPr>
                <w:rFonts w:cstheme="minorHAnsi"/>
                <w:sz w:val="18"/>
                <w:szCs w:val="18"/>
              </w:rPr>
            </w:pPr>
            <w:r w:rsidRPr="005A63B5">
              <w:rPr>
                <w:rFonts w:cstheme="minorHAnsi"/>
                <w:sz w:val="18"/>
                <w:szCs w:val="18"/>
              </w:rPr>
              <w:t>003</w:t>
            </w:r>
          </w:p>
        </w:tc>
        <w:tc>
          <w:tcPr>
            <w:tcW w:w="4013" w:type="dxa"/>
          </w:tcPr>
          <w:p w14:paraId="307BF1A4" w14:textId="494322E3" w:rsidR="00C23562" w:rsidRPr="005A63B5" w:rsidRDefault="00C23562" w:rsidP="002B01CB">
            <w:pPr>
              <w:pStyle w:val="Bullet1"/>
              <w:numPr>
                <w:ilvl w:val="0"/>
                <w:numId w:val="0"/>
              </w:numPr>
              <w:suppressAutoHyphens/>
              <w:spacing w:before="60" w:line="260" w:lineRule="atLeast"/>
              <w:rPr>
                <w:rFonts w:cstheme="minorHAnsi"/>
                <w:i/>
                <w:iCs/>
                <w:sz w:val="18"/>
                <w:szCs w:val="18"/>
              </w:rPr>
            </w:pPr>
            <w:r w:rsidRPr="005A63B5">
              <w:rPr>
                <w:rFonts w:cstheme="minorHAnsi"/>
                <w:sz w:val="18"/>
                <w:szCs w:val="18"/>
              </w:rPr>
              <w:t>ACT Government’s Justice Implementation Plan</w:t>
            </w:r>
          </w:p>
        </w:tc>
        <w:tc>
          <w:tcPr>
            <w:tcW w:w="4678" w:type="dxa"/>
          </w:tcPr>
          <w:p w14:paraId="6540A223" w14:textId="5CDAAB9D" w:rsidR="00C23562" w:rsidRPr="005A63B5" w:rsidRDefault="00000000" w:rsidP="00204151">
            <w:pPr>
              <w:rPr>
                <w:rFonts w:cstheme="minorHAnsi"/>
                <w:sz w:val="18"/>
                <w:szCs w:val="18"/>
              </w:rPr>
            </w:pPr>
            <w:hyperlink r:id="rId129" w:history="1">
              <w:r w:rsidR="00BA072F" w:rsidRPr="005A63B5">
                <w:rPr>
                  <w:rStyle w:val="Hyperlink"/>
                  <w:sz w:val="18"/>
                  <w:szCs w:val="18"/>
                </w:rPr>
                <w:t>Endorsed. Phase Two Focus Area Action Plans.pdf</w:t>
              </w:r>
            </w:hyperlink>
          </w:p>
        </w:tc>
      </w:tr>
      <w:tr w:rsidR="00C23562" w:rsidRPr="005A63B5" w14:paraId="31B6744D" w14:textId="77777777" w:rsidTr="00C23562">
        <w:trPr>
          <w:trHeight w:val="442"/>
        </w:trPr>
        <w:tc>
          <w:tcPr>
            <w:tcW w:w="807" w:type="dxa"/>
          </w:tcPr>
          <w:p w14:paraId="7E0F1D4A" w14:textId="4B37AB16" w:rsidR="00C23562" w:rsidRPr="005A63B5" w:rsidRDefault="00C23562" w:rsidP="00204151">
            <w:pPr>
              <w:rPr>
                <w:rFonts w:cstheme="minorHAnsi"/>
                <w:sz w:val="18"/>
                <w:szCs w:val="18"/>
              </w:rPr>
            </w:pPr>
            <w:r w:rsidRPr="005A63B5">
              <w:rPr>
                <w:rFonts w:cstheme="minorHAnsi"/>
                <w:sz w:val="18"/>
                <w:szCs w:val="18"/>
              </w:rPr>
              <w:t>004</w:t>
            </w:r>
          </w:p>
        </w:tc>
        <w:tc>
          <w:tcPr>
            <w:tcW w:w="4013" w:type="dxa"/>
          </w:tcPr>
          <w:p w14:paraId="24E39F7D" w14:textId="1E14EDE5" w:rsidR="00C23562" w:rsidRPr="005A63B5" w:rsidRDefault="00C23562" w:rsidP="002B01CB">
            <w:pPr>
              <w:pStyle w:val="Bullet1"/>
              <w:numPr>
                <w:ilvl w:val="0"/>
                <w:numId w:val="0"/>
              </w:numPr>
              <w:suppressAutoHyphens/>
              <w:spacing w:before="60" w:line="260" w:lineRule="atLeast"/>
              <w:rPr>
                <w:rFonts w:cstheme="minorHAnsi"/>
                <w:i/>
                <w:iCs/>
                <w:sz w:val="18"/>
                <w:szCs w:val="18"/>
              </w:rPr>
            </w:pPr>
            <w:r w:rsidRPr="005A63B5">
              <w:rPr>
                <w:rFonts w:cstheme="minorHAnsi"/>
                <w:sz w:val="18"/>
                <w:szCs w:val="18"/>
              </w:rPr>
              <w:t>The Parliamentary and Governing Agreement – Labour and Greens</w:t>
            </w:r>
          </w:p>
        </w:tc>
        <w:tc>
          <w:tcPr>
            <w:tcW w:w="4678" w:type="dxa"/>
          </w:tcPr>
          <w:p w14:paraId="45F70CE5" w14:textId="2F869932" w:rsidR="00C23562" w:rsidRPr="005A63B5" w:rsidRDefault="00000000" w:rsidP="00204151">
            <w:pPr>
              <w:rPr>
                <w:rFonts w:cstheme="minorHAnsi"/>
                <w:sz w:val="18"/>
                <w:szCs w:val="18"/>
              </w:rPr>
            </w:pPr>
            <w:hyperlink r:id="rId130" w:history="1">
              <w:r w:rsidR="00C23562" w:rsidRPr="005A63B5">
                <w:rPr>
                  <w:rStyle w:val="Hyperlink"/>
                  <w:rFonts w:cstheme="minorHAnsi"/>
                  <w:sz w:val="18"/>
                  <w:szCs w:val="18"/>
                </w:rPr>
                <w:t>Parliamentary and Governing Agreement: 10th Legislative Assembly, Australian Capital Territory (greens.org.au)</w:t>
              </w:r>
            </w:hyperlink>
          </w:p>
        </w:tc>
      </w:tr>
      <w:tr w:rsidR="00C23562" w:rsidRPr="005A63B5" w14:paraId="16F1FBC7"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1CE63009" w14:textId="7D0D5F8B" w:rsidR="00C23562" w:rsidRPr="005A63B5" w:rsidRDefault="00C23562" w:rsidP="00204151">
            <w:pPr>
              <w:rPr>
                <w:rFonts w:cstheme="minorHAnsi"/>
                <w:sz w:val="18"/>
                <w:szCs w:val="18"/>
              </w:rPr>
            </w:pPr>
            <w:r w:rsidRPr="005A63B5">
              <w:rPr>
                <w:rFonts w:cstheme="minorHAnsi"/>
                <w:sz w:val="18"/>
                <w:szCs w:val="18"/>
              </w:rPr>
              <w:t>005</w:t>
            </w:r>
          </w:p>
        </w:tc>
        <w:tc>
          <w:tcPr>
            <w:tcW w:w="4013" w:type="dxa"/>
          </w:tcPr>
          <w:p w14:paraId="45CD9193" w14:textId="3403A4B0" w:rsidR="00C23562" w:rsidRPr="005A63B5" w:rsidRDefault="00C23562" w:rsidP="002B01CB">
            <w:pPr>
              <w:pStyle w:val="Bullet1"/>
              <w:numPr>
                <w:ilvl w:val="0"/>
                <w:numId w:val="0"/>
              </w:numPr>
              <w:suppressAutoHyphens/>
              <w:spacing w:before="60" w:line="260" w:lineRule="atLeast"/>
              <w:rPr>
                <w:rFonts w:cstheme="minorHAnsi"/>
                <w:i/>
                <w:iCs/>
                <w:sz w:val="18"/>
                <w:szCs w:val="18"/>
              </w:rPr>
            </w:pPr>
            <w:r w:rsidRPr="005A63B5">
              <w:rPr>
                <w:rFonts w:cstheme="minorHAnsi"/>
                <w:sz w:val="18"/>
                <w:szCs w:val="18"/>
              </w:rPr>
              <w:t>Building Communities Not Prisons</w:t>
            </w:r>
          </w:p>
        </w:tc>
        <w:tc>
          <w:tcPr>
            <w:tcW w:w="4678" w:type="dxa"/>
          </w:tcPr>
          <w:p w14:paraId="673C7F71" w14:textId="44F9A291" w:rsidR="00C23562" w:rsidRPr="005A63B5" w:rsidRDefault="00000000" w:rsidP="00204151">
            <w:pPr>
              <w:rPr>
                <w:rFonts w:cstheme="minorHAnsi"/>
                <w:sz w:val="18"/>
                <w:szCs w:val="18"/>
              </w:rPr>
            </w:pPr>
            <w:hyperlink r:id="rId131" w:history="1">
              <w:r w:rsidR="00C23562" w:rsidRPr="005A63B5">
                <w:rPr>
                  <w:rStyle w:val="Hyperlink"/>
                  <w:rFonts w:cstheme="minorHAnsi"/>
                  <w:sz w:val="18"/>
                  <w:szCs w:val="18"/>
                </w:rPr>
                <w:t>Building Communities, Not Prisons | ACT Greens</w:t>
              </w:r>
            </w:hyperlink>
          </w:p>
        </w:tc>
      </w:tr>
      <w:tr w:rsidR="00C23562" w:rsidRPr="005A63B5" w14:paraId="3CEBF443" w14:textId="77777777" w:rsidTr="00C23562">
        <w:trPr>
          <w:trHeight w:val="442"/>
        </w:trPr>
        <w:tc>
          <w:tcPr>
            <w:tcW w:w="807" w:type="dxa"/>
          </w:tcPr>
          <w:p w14:paraId="4857EA9B" w14:textId="534674A0" w:rsidR="00C23562" w:rsidRPr="005A63B5" w:rsidRDefault="00C23562" w:rsidP="00204151">
            <w:pPr>
              <w:rPr>
                <w:rFonts w:cstheme="minorHAnsi"/>
                <w:sz w:val="18"/>
                <w:szCs w:val="18"/>
              </w:rPr>
            </w:pPr>
            <w:r w:rsidRPr="005A63B5">
              <w:rPr>
                <w:rFonts w:cstheme="minorHAnsi"/>
                <w:sz w:val="18"/>
                <w:szCs w:val="18"/>
              </w:rPr>
              <w:t>006</w:t>
            </w:r>
          </w:p>
        </w:tc>
        <w:tc>
          <w:tcPr>
            <w:tcW w:w="4013" w:type="dxa"/>
          </w:tcPr>
          <w:p w14:paraId="6FD013E6" w14:textId="434B62F9" w:rsidR="00C23562" w:rsidRPr="005A63B5" w:rsidRDefault="00C23562" w:rsidP="002B01CB">
            <w:pPr>
              <w:pStyle w:val="Bullet1"/>
              <w:numPr>
                <w:ilvl w:val="0"/>
                <w:numId w:val="0"/>
              </w:numPr>
              <w:suppressAutoHyphens/>
              <w:spacing w:before="60" w:line="260" w:lineRule="atLeast"/>
              <w:rPr>
                <w:rFonts w:cstheme="minorHAnsi"/>
                <w:i/>
                <w:iCs/>
                <w:sz w:val="18"/>
                <w:szCs w:val="18"/>
              </w:rPr>
            </w:pPr>
            <w:r w:rsidRPr="005A63B5">
              <w:rPr>
                <w:rFonts w:cstheme="minorHAnsi"/>
                <w:sz w:val="18"/>
                <w:szCs w:val="18"/>
              </w:rPr>
              <w:t>Reducing Recidivism by 25% by 2025</w:t>
            </w:r>
          </w:p>
        </w:tc>
        <w:tc>
          <w:tcPr>
            <w:tcW w:w="4678" w:type="dxa"/>
          </w:tcPr>
          <w:p w14:paraId="18A995FE" w14:textId="179E72E4" w:rsidR="00C23562" w:rsidRPr="005A63B5" w:rsidRDefault="00000000" w:rsidP="00204151">
            <w:pPr>
              <w:rPr>
                <w:rFonts w:cstheme="minorHAnsi"/>
                <w:sz w:val="18"/>
                <w:szCs w:val="18"/>
              </w:rPr>
            </w:pPr>
            <w:hyperlink r:id="rId132" w:history="1">
              <w:r w:rsidR="00C23562" w:rsidRPr="005A63B5">
                <w:rPr>
                  <w:rStyle w:val="Hyperlink"/>
                  <w:rFonts w:cstheme="minorHAnsi"/>
                  <w:sz w:val="18"/>
                  <w:szCs w:val="18"/>
                </w:rPr>
                <w:t>RR25by25-Plan.PDF (act.gov.au)</w:t>
              </w:r>
            </w:hyperlink>
          </w:p>
        </w:tc>
      </w:tr>
      <w:tr w:rsidR="00C23562" w:rsidRPr="005A63B5" w14:paraId="7F0C7D78"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756CF367" w14:textId="72C7B733" w:rsidR="00C23562" w:rsidRPr="005A63B5" w:rsidRDefault="00C23562" w:rsidP="00204151">
            <w:pPr>
              <w:rPr>
                <w:rFonts w:cstheme="minorHAnsi"/>
                <w:sz w:val="18"/>
                <w:szCs w:val="18"/>
              </w:rPr>
            </w:pPr>
            <w:r w:rsidRPr="005A63B5">
              <w:rPr>
                <w:rFonts w:cstheme="minorHAnsi"/>
                <w:sz w:val="18"/>
                <w:szCs w:val="18"/>
              </w:rPr>
              <w:t>007</w:t>
            </w:r>
          </w:p>
        </w:tc>
        <w:tc>
          <w:tcPr>
            <w:tcW w:w="4013" w:type="dxa"/>
          </w:tcPr>
          <w:p w14:paraId="6FC2BC2A" w14:textId="40AB0EA6" w:rsidR="00C23562" w:rsidRPr="005A63B5" w:rsidRDefault="00C23562" w:rsidP="002B01CB">
            <w:pPr>
              <w:pStyle w:val="Bullet1"/>
              <w:numPr>
                <w:ilvl w:val="0"/>
                <w:numId w:val="0"/>
              </w:numPr>
              <w:suppressAutoHyphens/>
              <w:spacing w:before="60" w:line="260" w:lineRule="atLeast"/>
              <w:rPr>
                <w:rFonts w:cstheme="minorHAnsi"/>
                <w:i/>
                <w:iCs/>
                <w:sz w:val="18"/>
                <w:szCs w:val="18"/>
              </w:rPr>
            </w:pPr>
            <w:r w:rsidRPr="005A63B5">
              <w:rPr>
                <w:rFonts w:cstheme="minorHAnsi"/>
                <w:sz w:val="18"/>
                <w:szCs w:val="18"/>
              </w:rPr>
              <w:t>Canberra as a Restorative City</w:t>
            </w:r>
          </w:p>
        </w:tc>
        <w:tc>
          <w:tcPr>
            <w:tcW w:w="4678" w:type="dxa"/>
          </w:tcPr>
          <w:p w14:paraId="1287CE92" w14:textId="21FD9BED" w:rsidR="00C23562" w:rsidRPr="005A63B5" w:rsidRDefault="00000000" w:rsidP="00204151">
            <w:pPr>
              <w:rPr>
                <w:rFonts w:cstheme="minorHAnsi"/>
                <w:sz w:val="18"/>
                <w:szCs w:val="18"/>
              </w:rPr>
            </w:pPr>
            <w:hyperlink r:id="rId133" w:history="1">
              <w:r w:rsidR="00C23562" w:rsidRPr="005A63B5">
                <w:rPr>
                  <w:rStyle w:val="Hyperlink"/>
                  <w:rFonts w:cstheme="minorHAnsi"/>
                  <w:sz w:val="18"/>
                  <w:szCs w:val="18"/>
                </w:rPr>
                <w:t>Report-Vision-document_Final_14.11.19-Restorative-Cities.PDF (act.gov.au)</w:t>
              </w:r>
            </w:hyperlink>
          </w:p>
        </w:tc>
      </w:tr>
      <w:tr w:rsidR="00C23562" w:rsidRPr="005A63B5" w14:paraId="41B3F019" w14:textId="77777777" w:rsidTr="00C23562">
        <w:trPr>
          <w:trHeight w:val="442"/>
        </w:trPr>
        <w:tc>
          <w:tcPr>
            <w:tcW w:w="807" w:type="dxa"/>
          </w:tcPr>
          <w:p w14:paraId="39411DBF" w14:textId="48899158" w:rsidR="00C23562" w:rsidRPr="005A63B5" w:rsidRDefault="00C23562" w:rsidP="00204151">
            <w:pPr>
              <w:rPr>
                <w:rFonts w:cstheme="minorHAnsi"/>
                <w:sz w:val="18"/>
                <w:szCs w:val="18"/>
              </w:rPr>
            </w:pPr>
            <w:r w:rsidRPr="005A63B5">
              <w:rPr>
                <w:rFonts w:cstheme="minorHAnsi"/>
                <w:sz w:val="18"/>
                <w:szCs w:val="18"/>
              </w:rPr>
              <w:t>008</w:t>
            </w:r>
          </w:p>
        </w:tc>
        <w:tc>
          <w:tcPr>
            <w:tcW w:w="4013" w:type="dxa"/>
          </w:tcPr>
          <w:p w14:paraId="121EF4BC" w14:textId="3C9277AA" w:rsidR="00C23562" w:rsidRPr="005A63B5" w:rsidRDefault="00C23562" w:rsidP="002B01CB">
            <w:pPr>
              <w:pStyle w:val="Bullet1"/>
              <w:numPr>
                <w:ilvl w:val="0"/>
                <w:numId w:val="0"/>
              </w:numPr>
              <w:suppressAutoHyphens/>
              <w:spacing w:before="60" w:line="260" w:lineRule="atLeast"/>
              <w:rPr>
                <w:rFonts w:cstheme="minorHAnsi"/>
                <w:i/>
                <w:iCs/>
                <w:sz w:val="18"/>
                <w:szCs w:val="18"/>
              </w:rPr>
            </w:pPr>
            <w:r w:rsidRPr="005A63B5">
              <w:rPr>
                <w:rFonts w:cstheme="minorHAnsi"/>
                <w:sz w:val="18"/>
                <w:szCs w:val="18"/>
              </w:rPr>
              <w:t>ACT Disability Justice Strategy 2019-2029</w:t>
            </w:r>
          </w:p>
        </w:tc>
        <w:tc>
          <w:tcPr>
            <w:tcW w:w="4678" w:type="dxa"/>
          </w:tcPr>
          <w:p w14:paraId="2DF8ED4A" w14:textId="0F5A60F2" w:rsidR="00C23562" w:rsidRPr="005A63B5" w:rsidRDefault="00000000" w:rsidP="00204151">
            <w:pPr>
              <w:rPr>
                <w:rFonts w:cstheme="minorHAnsi"/>
                <w:sz w:val="18"/>
                <w:szCs w:val="18"/>
              </w:rPr>
            </w:pPr>
            <w:hyperlink r:id="rId134" w:history="1">
              <w:r w:rsidR="00C23562" w:rsidRPr="005A63B5">
                <w:rPr>
                  <w:rStyle w:val="Hyperlink"/>
                  <w:rFonts w:cstheme="minorHAnsi"/>
                  <w:sz w:val="18"/>
                  <w:szCs w:val="18"/>
                </w:rPr>
                <w:t>Towards Disability Justice for the ACT—Summary of research and consultations 2019</w:t>
              </w:r>
            </w:hyperlink>
          </w:p>
        </w:tc>
      </w:tr>
      <w:tr w:rsidR="00C23562" w:rsidRPr="005A63B5" w14:paraId="02E1122A"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63FD4A9D" w14:textId="7ECE1299" w:rsidR="00C23562" w:rsidRPr="005A63B5" w:rsidRDefault="00C23562" w:rsidP="00204151">
            <w:pPr>
              <w:rPr>
                <w:rFonts w:cstheme="minorHAnsi"/>
                <w:sz w:val="18"/>
                <w:szCs w:val="18"/>
              </w:rPr>
            </w:pPr>
            <w:r w:rsidRPr="005A63B5">
              <w:rPr>
                <w:rFonts w:cstheme="minorHAnsi"/>
                <w:sz w:val="18"/>
                <w:szCs w:val="18"/>
              </w:rPr>
              <w:t>009</w:t>
            </w:r>
          </w:p>
        </w:tc>
        <w:tc>
          <w:tcPr>
            <w:tcW w:w="4013" w:type="dxa"/>
          </w:tcPr>
          <w:p w14:paraId="07245D8D" w14:textId="0EA639FF" w:rsidR="00C23562" w:rsidRPr="005A63B5" w:rsidRDefault="00C23562" w:rsidP="002B01CB">
            <w:pPr>
              <w:pStyle w:val="Bullet1"/>
              <w:numPr>
                <w:ilvl w:val="0"/>
                <w:numId w:val="0"/>
              </w:numPr>
              <w:suppressAutoHyphens/>
              <w:spacing w:before="60" w:line="260" w:lineRule="atLeast"/>
              <w:rPr>
                <w:rFonts w:cstheme="minorHAnsi"/>
                <w:i/>
                <w:iCs/>
                <w:sz w:val="18"/>
                <w:szCs w:val="18"/>
              </w:rPr>
            </w:pPr>
            <w:r w:rsidRPr="005A63B5">
              <w:rPr>
                <w:rFonts w:cstheme="minorHAnsi"/>
                <w:sz w:val="18"/>
                <w:szCs w:val="18"/>
              </w:rPr>
              <w:t>Blueprint for Youth Justice</w:t>
            </w:r>
          </w:p>
        </w:tc>
        <w:tc>
          <w:tcPr>
            <w:tcW w:w="4678" w:type="dxa"/>
          </w:tcPr>
          <w:p w14:paraId="55B7AFD3" w14:textId="4B6AB679" w:rsidR="00C23562" w:rsidRPr="005A63B5" w:rsidRDefault="00000000" w:rsidP="00204151">
            <w:pPr>
              <w:rPr>
                <w:rFonts w:cstheme="minorHAnsi"/>
                <w:sz w:val="18"/>
                <w:szCs w:val="18"/>
              </w:rPr>
            </w:pPr>
            <w:hyperlink r:id="rId135" w:history="1">
              <w:r w:rsidR="00C23562" w:rsidRPr="005A63B5">
                <w:rPr>
                  <w:rStyle w:val="Hyperlink"/>
                  <w:rFonts w:cstheme="minorHAnsi"/>
                  <w:sz w:val="18"/>
                  <w:szCs w:val="18"/>
                </w:rPr>
                <w:t>Blueprint for Youth Justice in the ACT 2012-22</w:t>
              </w:r>
            </w:hyperlink>
          </w:p>
        </w:tc>
      </w:tr>
      <w:tr w:rsidR="00C23562" w:rsidRPr="005A63B5" w14:paraId="01BF1188" w14:textId="77777777" w:rsidTr="00C23562">
        <w:trPr>
          <w:trHeight w:val="442"/>
        </w:trPr>
        <w:tc>
          <w:tcPr>
            <w:tcW w:w="807" w:type="dxa"/>
          </w:tcPr>
          <w:p w14:paraId="2AB82EE2" w14:textId="3E6D22F5" w:rsidR="00C23562" w:rsidRPr="005A63B5" w:rsidRDefault="00C23562" w:rsidP="00204151">
            <w:pPr>
              <w:rPr>
                <w:rFonts w:cstheme="minorHAnsi"/>
                <w:sz w:val="18"/>
                <w:szCs w:val="18"/>
              </w:rPr>
            </w:pPr>
            <w:r w:rsidRPr="005A63B5">
              <w:rPr>
                <w:rFonts w:cstheme="minorHAnsi"/>
                <w:sz w:val="18"/>
                <w:szCs w:val="18"/>
              </w:rPr>
              <w:t>010</w:t>
            </w:r>
          </w:p>
        </w:tc>
        <w:tc>
          <w:tcPr>
            <w:tcW w:w="4013" w:type="dxa"/>
          </w:tcPr>
          <w:p w14:paraId="76EB653F" w14:textId="6EDCB941" w:rsidR="00C23562" w:rsidRPr="005A63B5" w:rsidRDefault="00C23562" w:rsidP="002B01CB">
            <w:pPr>
              <w:pStyle w:val="Bullet1"/>
              <w:numPr>
                <w:ilvl w:val="0"/>
                <w:numId w:val="0"/>
              </w:numPr>
              <w:suppressAutoHyphens/>
              <w:spacing w:before="60" w:line="260" w:lineRule="atLeast"/>
              <w:rPr>
                <w:rFonts w:cstheme="minorHAnsi"/>
                <w:i/>
                <w:iCs/>
                <w:sz w:val="18"/>
                <w:szCs w:val="18"/>
              </w:rPr>
            </w:pPr>
            <w:r w:rsidRPr="005A63B5">
              <w:rPr>
                <w:rFonts w:cstheme="minorHAnsi"/>
                <w:sz w:val="18"/>
                <w:szCs w:val="18"/>
              </w:rPr>
              <w:t>ACTCS Policies and Procedures – Remand</w:t>
            </w:r>
          </w:p>
        </w:tc>
        <w:tc>
          <w:tcPr>
            <w:tcW w:w="4678" w:type="dxa"/>
          </w:tcPr>
          <w:p w14:paraId="48BFD0EE" w14:textId="0D0DAAFD" w:rsidR="00C23562" w:rsidRPr="005A63B5" w:rsidRDefault="00000000" w:rsidP="00204151">
            <w:pPr>
              <w:rPr>
                <w:rFonts w:cstheme="minorHAnsi"/>
                <w:sz w:val="18"/>
                <w:szCs w:val="18"/>
              </w:rPr>
            </w:pPr>
            <w:hyperlink r:id="rId136" w:history="1">
              <w:r w:rsidR="00C23562" w:rsidRPr="005A63B5">
                <w:rPr>
                  <w:rStyle w:val="Hyperlink"/>
                  <w:rFonts w:cstheme="minorHAnsi"/>
                  <w:sz w:val="18"/>
                  <w:szCs w:val="18"/>
                </w:rPr>
                <w:t>Custodial-Case-Management-Remand-OP-2022-signed-01.09.2022.pdf (act.gov.au)</w:t>
              </w:r>
            </w:hyperlink>
          </w:p>
        </w:tc>
      </w:tr>
      <w:tr w:rsidR="00C23562" w:rsidRPr="005A63B5" w14:paraId="2DC6C6F7"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2DE90711" w14:textId="5A436468" w:rsidR="00C23562" w:rsidRPr="005A63B5" w:rsidRDefault="00C23562" w:rsidP="00204151">
            <w:pPr>
              <w:rPr>
                <w:rFonts w:cstheme="minorHAnsi"/>
                <w:sz w:val="18"/>
                <w:szCs w:val="18"/>
              </w:rPr>
            </w:pPr>
            <w:r w:rsidRPr="005A63B5">
              <w:rPr>
                <w:rFonts w:cstheme="minorHAnsi"/>
                <w:sz w:val="18"/>
                <w:szCs w:val="18"/>
              </w:rPr>
              <w:t>011</w:t>
            </w:r>
          </w:p>
        </w:tc>
        <w:tc>
          <w:tcPr>
            <w:tcW w:w="4013" w:type="dxa"/>
          </w:tcPr>
          <w:p w14:paraId="5FC0F356" w14:textId="4445AC61" w:rsidR="00C23562" w:rsidRPr="005A63B5" w:rsidRDefault="00C23562" w:rsidP="006F5963">
            <w:pPr>
              <w:pStyle w:val="Bullet1"/>
              <w:numPr>
                <w:ilvl w:val="0"/>
                <w:numId w:val="0"/>
              </w:numPr>
              <w:suppressAutoHyphens/>
              <w:spacing w:before="60" w:line="260" w:lineRule="atLeast"/>
              <w:rPr>
                <w:rFonts w:cstheme="minorHAnsi"/>
                <w:i/>
                <w:iCs/>
                <w:sz w:val="18"/>
                <w:szCs w:val="18"/>
              </w:rPr>
            </w:pPr>
            <w:r w:rsidRPr="005A63B5">
              <w:rPr>
                <w:rFonts w:cstheme="minorHAnsi"/>
                <w:sz w:val="18"/>
                <w:szCs w:val="18"/>
              </w:rPr>
              <w:t>Our Booris Our Way</w:t>
            </w:r>
          </w:p>
        </w:tc>
        <w:tc>
          <w:tcPr>
            <w:tcW w:w="4678" w:type="dxa"/>
          </w:tcPr>
          <w:p w14:paraId="36C48FA0" w14:textId="41E46960" w:rsidR="00C23562" w:rsidRPr="005A63B5" w:rsidRDefault="00000000" w:rsidP="00204151">
            <w:pPr>
              <w:rPr>
                <w:rFonts w:cstheme="minorHAnsi"/>
                <w:sz w:val="18"/>
                <w:szCs w:val="18"/>
              </w:rPr>
            </w:pPr>
            <w:hyperlink r:id="rId137" w:history="1">
              <w:r w:rsidR="00C23562" w:rsidRPr="005A63B5">
                <w:rPr>
                  <w:rStyle w:val="Hyperlink"/>
                  <w:rFonts w:cstheme="minorHAnsi"/>
                  <w:sz w:val="18"/>
                  <w:szCs w:val="18"/>
                </w:rPr>
                <w:t>Our Booris, Our Way - ACT Government</w:t>
              </w:r>
            </w:hyperlink>
          </w:p>
        </w:tc>
      </w:tr>
      <w:tr w:rsidR="00C23562" w:rsidRPr="005A63B5" w14:paraId="07C6D991" w14:textId="77777777" w:rsidTr="00C23562">
        <w:trPr>
          <w:trHeight w:val="442"/>
        </w:trPr>
        <w:tc>
          <w:tcPr>
            <w:tcW w:w="807" w:type="dxa"/>
          </w:tcPr>
          <w:p w14:paraId="58C48AAC" w14:textId="043CF28A" w:rsidR="00C23562" w:rsidRPr="005A63B5" w:rsidRDefault="00C23562" w:rsidP="00204151">
            <w:pPr>
              <w:rPr>
                <w:rFonts w:cstheme="minorHAnsi"/>
                <w:sz w:val="18"/>
                <w:szCs w:val="18"/>
              </w:rPr>
            </w:pPr>
            <w:r w:rsidRPr="005A63B5">
              <w:rPr>
                <w:rFonts w:cstheme="minorHAnsi"/>
                <w:sz w:val="18"/>
                <w:szCs w:val="18"/>
              </w:rPr>
              <w:t>012</w:t>
            </w:r>
          </w:p>
        </w:tc>
        <w:tc>
          <w:tcPr>
            <w:tcW w:w="4013" w:type="dxa"/>
          </w:tcPr>
          <w:p w14:paraId="0708C626" w14:textId="7F24BB18" w:rsidR="00C23562" w:rsidRPr="005A63B5" w:rsidRDefault="00C23562" w:rsidP="006F5963">
            <w:pPr>
              <w:pStyle w:val="Bullet1"/>
              <w:numPr>
                <w:ilvl w:val="0"/>
                <w:numId w:val="0"/>
              </w:numPr>
              <w:suppressAutoHyphens/>
              <w:spacing w:before="60" w:line="260" w:lineRule="atLeast"/>
              <w:rPr>
                <w:rFonts w:cstheme="minorHAnsi"/>
                <w:i/>
                <w:iCs/>
                <w:sz w:val="18"/>
                <w:szCs w:val="18"/>
              </w:rPr>
            </w:pPr>
            <w:r w:rsidRPr="005A63B5">
              <w:rPr>
                <w:rFonts w:cstheme="minorHAnsi"/>
                <w:sz w:val="18"/>
                <w:szCs w:val="18"/>
              </w:rPr>
              <w:t>The Royal Commission into Aboriginal Deaths in Custody</w:t>
            </w:r>
          </w:p>
        </w:tc>
        <w:tc>
          <w:tcPr>
            <w:tcW w:w="4678" w:type="dxa"/>
          </w:tcPr>
          <w:p w14:paraId="66207F77" w14:textId="11B80578" w:rsidR="00C23562" w:rsidRPr="005A63B5" w:rsidRDefault="00000000" w:rsidP="00204151">
            <w:pPr>
              <w:rPr>
                <w:rFonts w:cstheme="minorHAnsi"/>
                <w:sz w:val="18"/>
                <w:szCs w:val="18"/>
              </w:rPr>
            </w:pPr>
            <w:hyperlink r:id="rId138" w:history="1">
              <w:r w:rsidR="00C23562" w:rsidRPr="005A63B5">
                <w:rPr>
                  <w:rStyle w:val="Hyperlink"/>
                  <w:rFonts w:cstheme="minorHAnsi"/>
                  <w:sz w:val="18"/>
                  <w:szCs w:val="18"/>
                </w:rPr>
                <w:t>AustLII - Indigenous Law Resources - Royal Commission into Aboriginal Deaths in Custody</w:t>
              </w:r>
            </w:hyperlink>
          </w:p>
        </w:tc>
      </w:tr>
      <w:tr w:rsidR="00C23562" w:rsidRPr="005A63B5" w14:paraId="0F1B0F7B"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1BD35A90" w14:textId="5E36C67D" w:rsidR="00C23562" w:rsidRPr="005A63B5" w:rsidRDefault="00C23562" w:rsidP="00204151">
            <w:pPr>
              <w:rPr>
                <w:rFonts w:cstheme="minorHAnsi"/>
                <w:sz w:val="18"/>
                <w:szCs w:val="18"/>
              </w:rPr>
            </w:pPr>
            <w:r w:rsidRPr="005A63B5">
              <w:rPr>
                <w:rFonts w:cstheme="minorHAnsi"/>
                <w:sz w:val="18"/>
                <w:szCs w:val="18"/>
              </w:rPr>
              <w:t>013</w:t>
            </w:r>
          </w:p>
        </w:tc>
        <w:tc>
          <w:tcPr>
            <w:tcW w:w="4013" w:type="dxa"/>
          </w:tcPr>
          <w:p w14:paraId="16461870" w14:textId="7F7BA5D2" w:rsidR="00C23562" w:rsidRPr="005A63B5" w:rsidRDefault="00C23562" w:rsidP="006F5963">
            <w:pPr>
              <w:pStyle w:val="Bullet1"/>
              <w:numPr>
                <w:ilvl w:val="0"/>
                <w:numId w:val="0"/>
              </w:numPr>
              <w:suppressAutoHyphens/>
              <w:spacing w:before="60" w:line="260" w:lineRule="atLeast"/>
              <w:rPr>
                <w:rFonts w:cstheme="minorHAnsi"/>
                <w:i/>
                <w:iCs/>
                <w:sz w:val="18"/>
                <w:szCs w:val="18"/>
              </w:rPr>
            </w:pPr>
            <w:r w:rsidRPr="005A63B5">
              <w:rPr>
                <w:rFonts w:cstheme="minorHAnsi"/>
                <w:sz w:val="18"/>
                <w:szCs w:val="18"/>
              </w:rPr>
              <w:t>We Don’t Shoot Our Wounded</w:t>
            </w:r>
          </w:p>
        </w:tc>
        <w:tc>
          <w:tcPr>
            <w:tcW w:w="4678" w:type="dxa"/>
          </w:tcPr>
          <w:p w14:paraId="7A64FBC1" w14:textId="6C1B2F9A" w:rsidR="00C23562" w:rsidRPr="005A63B5" w:rsidRDefault="00000000" w:rsidP="00204151">
            <w:pPr>
              <w:rPr>
                <w:rFonts w:cstheme="minorHAnsi"/>
                <w:sz w:val="18"/>
                <w:szCs w:val="18"/>
              </w:rPr>
            </w:pPr>
            <w:hyperlink r:id="rId139" w:history="1">
              <w:r w:rsidR="00C23562" w:rsidRPr="005A63B5">
                <w:rPr>
                  <w:rStyle w:val="Hyperlink"/>
                  <w:rFonts w:cstheme="minorHAnsi"/>
                  <w:sz w:val="18"/>
                  <w:szCs w:val="18"/>
                </w:rPr>
                <w:t>"We don't shoot our wounded" (act.gov.au)</w:t>
              </w:r>
            </w:hyperlink>
          </w:p>
        </w:tc>
      </w:tr>
      <w:tr w:rsidR="00C23562" w:rsidRPr="005A63B5" w14:paraId="62E3A4D7" w14:textId="77777777" w:rsidTr="00C23562">
        <w:trPr>
          <w:trHeight w:val="442"/>
        </w:trPr>
        <w:tc>
          <w:tcPr>
            <w:tcW w:w="807" w:type="dxa"/>
          </w:tcPr>
          <w:p w14:paraId="3D82503A" w14:textId="516B1B7B" w:rsidR="00C23562" w:rsidRPr="005A63B5" w:rsidRDefault="00C23562" w:rsidP="00204151">
            <w:pPr>
              <w:rPr>
                <w:rFonts w:cstheme="minorHAnsi"/>
                <w:sz w:val="18"/>
                <w:szCs w:val="18"/>
              </w:rPr>
            </w:pPr>
            <w:r w:rsidRPr="005A63B5">
              <w:rPr>
                <w:rFonts w:cstheme="minorHAnsi"/>
                <w:sz w:val="18"/>
                <w:szCs w:val="18"/>
              </w:rPr>
              <w:t>014</w:t>
            </w:r>
          </w:p>
        </w:tc>
        <w:tc>
          <w:tcPr>
            <w:tcW w:w="4013" w:type="dxa"/>
          </w:tcPr>
          <w:p w14:paraId="4B4C8D1F" w14:textId="0C99B08E" w:rsidR="00C23562" w:rsidRPr="005A63B5" w:rsidRDefault="00C23562" w:rsidP="00222A15">
            <w:pPr>
              <w:pStyle w:val="Bullet1"/>
              <w:numPr>
                <w:ilvl w:val="0"/>
                <w:numId w:val="0"/>
              </w:numPr>
              <w:suppressAutoHyphens/>
              <w:spacing w:before="60" w:line="260" w:lineRule="atLeast"/>
              <w:rPr>
                <w:rFonts w:cstheme="minorHAnsi"/>
                <w:i/>
                <w:iCs/>
                <w:sz w:val="18"/>
                <w:szCs w:val="18"/>
              </w:rPr>
            </w:pPr>
            <w:r w:rsidRPr="005A63B5">
              <w:rPr>
                <w:rFonts w:cstheme="minorHAnsi"/>
                <w:sz w:val="18"/>
                <w:szCs w:val="18"/>
              </w:rPr>
              <w:t xml:space="preserve">ALRC Pathways to Justice Inquiry </w:t>
            </w:r>
          </w:p>
        </w:tc>
        <w:tc>
          <w:tcPr>
            <w:tcW w:w="4678" w:type="dxa"/>
          </w:tcPr>
          <w:p w14:paraId="619316EE" w14:textId="79B73305" w:rsidR="00C23562" w:rsidRPr="005A63B5" w:rsidRDefault="00000000" w:rsidP="00204151">
            <w:pPr>
              <w:rPr>
                <w:rFonts w:cstheme="minorHAnsi"/>
                <w:sz w:val="18"/>
                <w:szCs w:val="18"/>
              </w:rPr>
            </w:pPr>
            <w:hyperlink r:id="rId140" w:history="1">
              <w:r w:rsidR="00C23562" w:rsidRPr="005A63B5">
                <w:rPr>
                  <w:rStyle w:val="Hyperlink"/>
                  <w:rFonts w:cstheme="minorHAnsi"/>
                  <w:sz w:val="18"/>
                  <w:szCs w:val="18"/>
                </w:rPr>
                <w:t>Pathways to Justice–Inquiry into the Incarceration Rate of Aboriginal and Torres Strait Islander Peoples (ALRC Report 133) | ALRC</w:t>
              </w:r>
            </w:hyperlink>
          </w:p>
        </w:tc>
      </w:tr>
      <w:tr w:rsidR="00C23562" w:rsidRPr="005A63B5" w14:paraId="46737002"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528CE638" w14:textId="5511C26F" w:rsidR="00C23562" w:rsidRPr="005A63B5" w:rsidRDefault="00C23562" w:rsidP="00204151">
            <w:pPr>
              <w:rPr>
                <w:rFonts w:cstheme="minorHAnsi"/>
                <w:sz w:val="18"/>
                <w:szCs w:val="18"/>
              </w:rPr>
            </w:pPr>
            <w:r w:rsidRPr="005A63B5">
              <w:rPr>
                <w:rFonts w:cstheme="minorHAnsi"/>
                <w:sz w:val="18"/>
                <w:szCs w:val="18"/>
              </w:rPr>
              <w:t>015</w:t>
            </w:r>
          </w:p>
        </w:tc>
        <w:tc>
          <w:tcPr>
            <w:tcW w:w="4013" w:type="dxa"/>
          </w:tcPr>
          <w:p w14:paraId="0268C96A" w14:textId="0D58C097" w:rsidR="00C23562" w:rsidRPr="005A63B5" w:rsidRDefault="00C23562" w:rsidP="00222A15">
            <w:pPr>
              <w:pStyle w:val="Bullet1"/>
              <w:numPr>
                <w:ilvl w:val="0"/>
                <w:numId w:val="0"/>
              </w:numPr>
              <w:suppressAutoHyphens/>
              <w:spacing w:before="60" w:line="260" w:lineRule="atLeast"/>
              <w:rPr>
                <w:rFonts w:cstheme="minorHAnsi"/>
                <w:i/>
                <w:iCs/>
                <w:sz w:val="18"/>
                <w:szCs w:val="18"/>
              </w:rPr>
            </w:pPr>
            <w:r w:rsidRPr="005A63B5">
              <w:rPr>
                <w:rFonts w:cstheme="minorHAnsi"/>
                <w:sz w:val="18"/>
                <w:szCs w:val="18"/>
              </w:rPr>
              <w:t>State of Incarceration – Jailing is Failing – March 2023</w:t>
            </w:r>
          </w:p>
        </w:tc>
        <w:tc>
          <w:tcPr>
            <w:tcW w:w="4678" w:type="dxa"/>
          </w:tcPr>
          <w:p w14:paraId="6ABF42D2" w14:textId="7416F5C2" w:rsidR="00C23562" w:rsidRPr="005A63B5" w:rsidRDefault="00000000" w:rsidP="00204151">
            <w:pPr>
              <w:rPr>
                <w:rFonts w:cstheme="minorHAnsi"/>
                <w:sz w:val="18"/>
                <w:szCs w:val="18"/>
              </w:rPr>
            </w:pPr>
            <w:hyperlink r:id="rId141" w:history="1">
              <w:r w:rsidR="00C23562" w:rsidRPr="005A63B5">
                <w:rPr>
                  <w:rStyle w:val="Hyperlink"/>
                  <w:rFonts w:cstheme="minorHAnsi"/>
                  <w:sz w:val="18"/>
                  <w:szCs w:val="18"/>
                </w:rPr>
                <w:t>State of Incarceration: Insights into Imprisonment in the ACT (March 2023) - Justice Reform Initiative | Jailing Is Failing</w:t>
              </w:r>
            </w:hyperlink>
          </w:p>
        </w:tc>
      </w:tr>
      <w:tr w:rsidR="00C23562" w:rsidRPr="005A63B5" w14:paraId="204ED77A" w14:textId="77777777" w:rsidTr="00C23562">
        <w:trPr>
          <w:trHeight w:val="442"/>
        </w:trPr>
        <w:tc>
          <w:tcPr>
            <w:tcW w:w="807" w:type="dxa"/>
          </w:tcPr>
          <w:p w14:paraId="1D7ABBD0" w14:textId="26788CCE" w:rsidR="00C23562" w:rsidRPr="005A63B5" w:rsidRDefault="00C23562" w:rsidP="00204151">
            <w:pPr>
              <w:rPr>
                <w:rFonts w:cstheme="minorHAnsi"/>
                <w:sz w:val="18"/>
                <w:szCs w:val="18"/>
              </w:rPr>
            </w:pPr>
            <w:r w:rsidRPr="005A63B5">
              <w:rPr>
                <w:rFonts w:cstheme="minorHAnsi"/>
                <w:sz w:val="18"/>
                <w:szCs w:val="18"/>
              </w:rPr>
              <w:t>016</w:t>
            </w:r>
          </w:p>
        </w:tc>
        <w:tc>
          <w:tcPr>
            <w:tcW w:w="4013" w:type="dxa"/>
          </w:tcPr>
          <w:p w14:paraId="0883D024" w14:textId="595FDC25" w:rsidR="00C23562" w:rsidRPr="005A63B5" w:rsidRDefault="00C23562" w:rsidP="00222A15">
            <w:pPr>
              <w:pStyle w:val="Bullet1"/>
              <w:numPr>
                <w:ilvl w:val="0"/>
                <w:numId w:val="0"/>
              </w:numPr>
              <w:suppressAutoHyphens/>
              <w:spacing w:before="60" w:line="260" w:lineRule="atLeast"/>
              <w:rPr>
                <w:rFonts w:cstheme="minorHAnsi"/>
                <w:i/>
                <w:iCs/>
                <w:sz w:val="18"/>
                <w:szCs w:val="18"/>
              </w:rPr>
            </w:pPr>
            <w:r w:rsidRPr="005A63B5">
              <w:rPr>
                <w:rFonts w:cstheme="minorHAnsi"/>
                <w:sz w:val="18"/>
                <w:szCs w:val="18"/>
              </w:rPr>
              <w:t>Deadly Connections Healthy Prisons Review of the AMC</w:t>
            </w:r>
          </w:p>
        </w:tc>
        <w:tc>
          <w:tcPr>
            <w:tcW w:w="4678" w:type="dxa"/>
          </w:tcPr>
          <w:p w14:paraId="4F9849AA" w14:textId="4F52DB85" w:rsidR="00C23562" w:rsidRPr="005A63B5" w:rsidRDefault="00000000" w:rsidP="00204151">
            <w:pPr>
              <w:rPr>
                <w:rFonts w:cstheme="minorHAnsi"/>
                <w:sz w:val="18"/>
                <w:szCs w:val="18"/>
              </w:rPr>
            </w:pPr>
            <w:hyperlink r:id="rId142" w:history="1">
              <w:r w:rsidR="00C23562" w:rsidRPr="005A63B5">
                <w:rPr>
                  <w:rStyle w:val="Hyperlink"/>
                  <w:rFonts w:cstheme="minorHAnsi"/>
                  <w:sz w:val="18"/>
                  <w:szCs w:val="18"/>
                </w:rPr>
                <w:t>Healthy Prison Review of the Alexander Maconochie Centre 2022 - AMC Detainees - ACT Inspector of Correctional Services</w:t>
              </w:r>
            </w:hyperlink>
          </w:p>
        </w:tc>
      </w:tr>
      <w:tr w:rsidR="00C23562" w:rsidRPr="005A63B5" w14:paraId="39EF4AF6"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3CD4071D" w14:textId="6DFC5596" w:rsidR="00C23562" w:rsidRPr="005A63B5" w:rsidRDefault="00C23562" w:rsidP="00204151">
            <w:pPr>
              <w:rPr>
                <w:rFonts w:cstheme="minorHAnsi"/>
                <w:sz w:val="18"/>
                <w:szCs w:val="18"/>
              </w:rPr>
            </w:pPr>
            <w:r w:rsidRPr="005A63B5">
              <w:rPr>
                <w:rFonts w:cstheme="minorHAnsi"/>
                <w:sz w:val="18"/>
                <w:szCs w:val="18"/>
              </w:rPr>
              <w:t>017</w:t>
            </w:r>
          </w:p>
        </w:tc>
        <w:tc>
          <w:tcPr>
            <w:tcW w:w="4013" w:type="dxa"/>
          </w:tcPr>
          <w:p w14:paraId="2D21A92F" w14:textId="181098CD" w:rsidR="00C23562" w:rsidRPr="005A63B5" w:rsidRDefault="00C23562" w:rsidP="00222A15">
            <w:pPr>
              <w:pStyle w:val="Bullet1"/>
              <w:numPr>
                <w:ilvl w:val="0"/>
                <w:numId w:val="0"/>
              </w:numPr>
              <w:suppressAutoHyphens/>
              <w:spacing w:before="60" w:line="260" w:lineRule="atLeast"/>
              <w:rPr>
                <w:rFonts w:cstheme="minorHAnsi"/>
                <w:i/>
                <w:iCs/>
                <w:sz w:val="18"/>
                <w:szCs w:val="18"/>
              </w:rPr>
            </w:pPr>
            <w:r w:rsidRPr="005A63B5">
              <w:rPr>
                <w:rFonts w:cstheme="minorHAnsi"/>
                <w:sz w:val="18"/>
                <w:szCs w:val="18"/>
              </w:rPr>
              <w:t>Inquiry into penalties for minor offences and vulnerable people October 2023</w:t>
            </w:r>
          </w:p>
        </w:tc>
        <w:tc>
          <w:tcPr>
            <w:tcW w:w="4678" w:type="dxa"/>
          </w:tcPr>
          <w:p w14:paraId="41A033C8" w14:textId="0AA91D24" w:rsidR="00C23562" w:rsidRPr="005A63B5" w:rsidRDefault="00000000" w:rsidP="00204151">
            <w:pPr>
              <w:rPr>
                <w:rFonts w:cstheme="minorHAnsi"/>
                <w:sz w:val="18"/>
                <w:szCs w:val="18"/>
              </w:rPr>
            </w:pPr>
            <w:hyperlink r:id="rId143" w:history="1">
              <w:r w:rsidR="00C23562" w:rsidRPr="005A63B5">
                <w:rPr>
                  <w:rStyle w:val="Hyperlink"/>
                  <w:rFonts w:cstheme="minorHAnsi"/>
                  <w:sz w:val="18"/>
                  <w:szCs w:val="18"/>
                </w:rPr>
                <w:t>20. Inquiry into Penalties for Minor Offences and Vulnerable People - ACT Legislative Assembly</w:t>
              </w:r>
            </w:hyperlink>
          </w:p>
        </w:tc>
      </w:tr>
      <w:tr w:rsidR="00C23562" w:rsidRPr="005A63B5" w14:paraId="2825F787" w14:textId="77777777" w:rsidTr="00C23562">
        <w:trPr>
          <w:trHeight w:val="442"/>
        </w:trPr>
        <w:tc>
          <w:tcPr>
            <w:tcW w:w="807" w:type="dxa"/>
          </w:tcPr>
          <w:p w14:paraId="2BCFAAD1" w14:textId="531A41CD" w:rsidR="00C23562" w:rsidRPr="005A63B5" w:rsidRDefault="00C23562" w:rsidP="00204151">
            <w:pPr>
              <w:rPr>
                <w:rFonts w:cstheme="minorHAnsi"/>
                <w:sz w:val="18"/>
                <w:szCs w:val="18"/>
              </w:rPr>
            </w:pPr>
            <w:r w:rsidRPr="005A63B5">
              <w:rPr>
                <w:rFonts w:cstheme="minorHAnsi"/>
                <w:sz w:val="18"/>
                <w:szCs w:val="18"/>
              </w:rPr>
              <w:t>018</w:t>
            </w:r>
          </w:p>
        </w:tc>
        <w:tc>
          <w:tcPr>
            <w:tcW w:w="4013" w:type="dxa"/>
          </w:tcPr>
          <w:p w14:paraId="58D8F063" w14:textId="5AA92EC6" w:rsidR="00C23562" w:rsidRPr="005A63B5" w:rsidRDefault="00C23562" w:rsidP="00222A15">
            <w:pPr>
              <w:pStyle w:val="Bullet1"/>
              <w:numPr>
                <w:ilvl w:val="0"/>
                <w:numId w:val="0"/>
              </w:numPr>
              <w:suppressAutoHyphens/>
              <w:spacing w:before="60" w:line="260" w:lineRule="atLeast"/>
              <w:rPr>
                <w:rFonts w:cstheme="minorHAnsi"/>
                <w:b/>
                <w:bCs/>
                <w:i/>
                <w:iCs/>
                <w:sz w:val="18"/>
                <w:szCs w:val="18"/>
              </w:rPr>
            </w:pPr>
            <w:r w:rsidRPr="005A63B5">
              <w:rPr>
                <w:rStyle w:val="Strong"/>
                <w:rFonts w:cstheme="minorHAnsi"/>
                <w:b w:val="0"/>
                <w:bCs w:val="0"/>
                <w:sz w:val="18"/>
                <w:szCs w:val="18"/>
                <w:shd w:val="clear" w:color="auto" w:fill="FFFFFF"/>
              </w:rPr>
              <w:t>Glanfield Inquiry - Inquiry into System Level Responses to Family Violence</w:t>
            </w:r>
            <w:r w:rsidRPr="005A63B5">
              <w:rPr>
                <w:rFonts w:cstheme="minorHAnsi"/>
                <w:b/>
                <w:bCs/>
                <w:sz w:val="18"/>
                <w:szCs w:val="18"/>
                <w:shd w:val="clear" w:color="auto" w:fill="FFFFFF"/>
              </w:rPr>
              <w:t> </w:t>
            </w:r>
            <w:r w:rsidRPr="005A63B5">
              <w:rPr>
                <w:rFonts w:cstheme="minorHAnsi"/>
                <w:sz w:val="18"/>
                <w:szCs w:val="18"/>
                <w:shd w:val="clear" w:color="auto" w:fill="FFFFFF"/>
              </w:rPr>
              <w:t>in the ACT – April 2016</w:t>
            </w:r>
          </w:p>
        </w:tc>
        <w:tc>
          <w:tcPr>
            <w:tcW w:w="4678" w:type="dxa"/>
          </w:tcPr>
          <w:p w14:paraId="0C8D69F1" w14:textId="6B5D4F47" w:rsidR="00C23562" w:rsidRPr="005A63B5" w:rsidRDefault="00000000" w:rsidP="00204151">
            <w:pPr>
              <w:rPr>
                <w:rFonts w:cstheme="minorHAnsi"/>
                <w:sz w:val="18"/>
                <w:szCs w:val="18"/>
              </w:rPr>
            </w:pPr>
            <w:hyperlink r:id="rId144" w:history="1">
              <w:r w:rsidR="00C23562" w:rsidRPr="005A63B5">
                <w:rPr>
                  <w:rStyle w:val="Hyperlink"/>
                  <w:rFonts w:cstheme="minorHAnsi"/>
                  <w:sz w:val="18"/>
                  <w:szCs w:val="18"/>
                </w:rPr>
                <w:t>Report of the Inquiry: Review into the system level responses to family violence in the ACT by Laurie Glanfield AM</w:t>
              </w:r>
            </w:hyperlink>
          </w:p>
        </w:tc>
      </w:tr>
      <w:tr w:rsidR="00C23562" w:rsidRPr="005A63B5" w14:paraId="784FCE38"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15A6C039" w14:textId="45B5CACB" w:rsidR="00C23562" w:rsidRPr="005A63B5" w:rsidRDefault="00C23562" w:rsidP="00204151">
            <w:pPr>
              <w:rPr>
                <w:rFonts w:cstheme="minorHAnsi"/>
                <w:sz w:val="18"/>
                <w:szCs w:val="18"/>
              </w:rPr>
            </w:pPr>
            <w:r w:rsidRPr="005A63B5">
              <w:rPr>
                <w:rFonts w:cstheme="minorHAnsi"/>
                <w:sz w:val="18"/>
                <w:szCs w:val="18"/>
              </w:rPr>
              <w:t>019</w:t>
            </w:r>
          </w:p>
        </w:tc>
        <w:tc>
          <w:tcPr>
            <w:tcW w:w="4013" w:type="dxa"/>
          </w:tcPr>
          <w:p w14:paraId="3929114A" w14:textId="14F8D04D" w:rsidR="00C23562" w:rsidRPr="005A63B5" w:rsidRDefault="00C23562" w:rsidP="00222A15">
            <w:pPr>
              <w:pStyle w:val="Bullet1"/>
              <w:numPr>
                <w:ilvl w:val="0"/>
                <w:numId w:val="0"/>
              </w:numPr>
              <w:suppressAutoHyphens/>
              <w:spacing w:before="60" w:line="260" w:lineRule="atLeast"/>
              <w:rPr>
                <w:rStyle w:val="Strong"/>
                <w:rFonts w:cstheme="minorHAnsi"/>
                <w:b w:val="0"/>
                <w:bCs w:val="0"/>
                <w:i/>
                <w:iCs/>
                <w:sz w:val="18"/>
                <w:szCs w:val="18"/>
              </w:rPr>
            </w:pPr>
            <w:r w:rsidRPr="005A63B5">
              <w:rPr>
                <w:rFonts w:cstheme="minorHAnsi"/>
                <w:sz w:val="18"/>
                <w:szCs w:val="18"/>
              </w:rPr>
              <w:t>Listen, Take Action to Prevent, Believe and Heal - SAPR</w:t>
            </w:r>
          </w:p>
        </w:tc>
        <w:tc>
          <w:tcPr>
            <w:tcW w:w="4678" w:type="dxa"/>
          </w:tcPr>
          <w:p w14:paraId="62E14CE5" w14:textId="46C5B77B" w:rsidR="00C23562" w:rsidRPr="005A63B5" w:rsidRDefault="00000000" w:rsidP="00204151">
            <w:pPr>
              <w:rPr>
                <w:rFonts w:cstheme="minorHAnsi"/>
                <w:sz w:val="18"/>
                <w:szCs w:val="18"/>
              </w:rPr>
            </w:pPr>
            <w:hyperlink r:id="rId145" w:history="1">
              <w:r w:rsidR="00C23562" w:rsidRPr="005A63B5">
                <w:rPr>
                  <w:rStyle w:val="Hyperlink"/>
                  <w:rFonts w:cstheme="minorHAnsi"/>
                  <w:sz w:val="18"/>
                  <w:szCs w:val="18"/>
                </w:rPr>
                <w:t>Listen. Take action to prevent, believe and heal.</w:t>
              </w:r>
            </w:hyperlink>
          </w:p>
        </w:tc>
      </w:tr>
      <w:tr w:rsidR="00C23562" w:rsidRPr="005A63B5" w14:paraId="2B618BAD" w14:textId="77777777" w:rsidTr="00C23562">
        <w:trPr>
          <w:trHeight w:val="442"/>
        </w:trPr>
        <w:tc>
          <w:tcPr>
            <w:tcW w:w="807" w:type="dxa"/>
          </w:tcPr>
          <w:p w14:paraId="3DCBC367" w14:textId="2B6A3468" w:rsidR="00C23562" w:rsidRPr="005A63B5" w:rsidRDefault="00C23562" w:rsidP="00204151">
            <w:pPr>
              <w:rPr>
                <w:rFonts w:cstheme="minorHAnsi"/>
                <w:sz w:val="18"/>
                <w:szCs w:val="18"/>
              </w:rPr>
            </w:pPr>
            <w:r w:rsidRPr="005A63B5">
              <w:rPr>
                <w:rFonts w:cstheme="minorHAnsi"/>
                <w:sz w:val="18"/>
                <w:szCs w:val="18"/>
              </w:rPr>
              <w:t>020</w:t>
            </w:r>
          </w:p>
        </w:tc>
        <w:tc>
          <w:tcPr>
            <w:tcW w:w="4013" w:type="dxa"/>
          </w:tcPr>
          <w:p w14:paraId="4D141FCF" w14:textId="6C7763CD" w:rsidR="00C23562" w:rsidRPr="005A63B5" w:rsidRDefault="00C23562" w:rsidP="00C23562">
            <w:pPr>
              <w:pStyle w:val="Bullet1"/>
              <w:numPr>
                <w:ilvl w:val="0"/>
                <w:numId w:val="0"/>
              </w:numPr>
              <w:suppressAutoHyphens/>
              <w:spacing w:before="60" w:line="260" w:lineRule="atLeast"/>
              <w:rPr>
                <w:rFonts w:cstheme="minorHAnsi"/>
                <w:i/>
                <w:iCs/>
                <w:sz w:val="18"/>
                <w:szCs w:val="18"/>
              </w:rPr>
            </w:pPr>
            <w:r w:rsidRPr="005A63B5">
              <w:rPr>
                <w:rFonts w:cstheme="minorHAnsi"/>
                <w:sz w:val="18"/>
                <w:szCs w:val="18"/>
              </w:rPr>
              <w:t>Bail Support in Australia – Indigenous Justice Clearinghouse</w:t>
            </w:r>
          </w:p>
        </w:tc>
        <w:tc>
          <w:tcPr>
            <w:tcW w:w="4678" w:type="dxa"/>
          </w:tcPr>
          <w:p w14:paraId="7C0A1F59" w14:textId="1EECA01B" w:rsidR="00C23562" w:rsidRPr="005A63B5" w:rsidRDefault="00000000" w:rsidP="00204151">
            <w:pPr>
              <w:rPr>
                <w:rFonts w:cstheme="minorHAnsi"/>
                <w:b/>
                <w:bCs/>
                <w:sz w:val="18"/>
                <w:szCs w:val="18"/>
              </w:rPr>
            </w:pPr>
            <w:hyperlink r:id="rId146" w:history="1">
              <w:r w:rsidR="00C23562" w:rsidRPr="005A63B5">
                <w:rPr>
                  <w:rStyle w:val="Hyperlink"/>
                  <w:rFonts w:cstheme="minorHAnsi"/>
                  <w:sz w:val="18"/>
                  <w:szCs w:val="18"/>
                </w:rPr>
                <w:t>Bail support in Australia (indigenousjustice.gov.au)</w:t>
              </w:r>
            </w:hyperlink>
          </w:p>
        </w:tc>
      </w:tr>
      <w:tr w:rsidR="00C23562" w:rsidRPr="005A63B5" w14:paraId="12F3E9C2"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58382684" w14:textId="70E2DEC3" w:rsidR="00C23562" w:rsidRPr="005A63B5" w:rsidRDefault="00C23562" w:rsidP="00204151">
            <w:pPr>
              <w:rPr>
                <w:rFonts w:cstheme="minorHAnsi"/>
                <w:sz w:val="18"/>
                <w:szCs w:val="18"/>
              </w:rPr>
            </w:pPr>
            <w:r w:rsidRPr="005A63B5">
              <w:rPr>
                <w:rFonts w:cstheme="minorHAnsi"/>
                <w:sz w:val="18"/>
                <w:szCs w:val="18"/>
              </w:rPr>
              <w:t>021</w:t>
            </w:r>
          </w:p>
        </w:tc>
        <w:tc>
          <w:tcPr>
            <w:tcW w:w="4013" w:type="dxa"/>
          </w:tcPr>
          <w:p w14:paraId="7D2A7868" w14:textId="07CFDA7F" w:rsidR="00C23562" w:rsidRPr="005A63B5" w:rsidRDefault="00C23562" w:rsidP="00C23562">
            <w:pPr>
              <w:pStyle w:val="Bullet1"/>
              <w:numPr>
                <w:ilvl w:val="0"/>
                <w:numId w:val="0"/>
              </w:numPr>
              <w:suppressAutoHyphens/>
              <w:spacing w:before="60" w:line="260" w:lineRule="atLeast"/>
              <w:rPr>
                <w:rFonts w:cstheme="minorHAnsi"/>
                <w:sz w:val="18"/>
                <w:szCs w:val="18"/>
              </w:rPr>
            </w:pPr>
            <w:r w:rsidRPr="005A63B5">
              <w:rPr>
                <w:rFonts w:cstheme="minorHAnsi"/>
                <w:sz w:val="18"/>
                <w:szCs w:val="18"/>
              </w:rPr>
              <w:t xml:space="preserve">The Conditional Bail Program – Early Intervention Without Net Widening </w:t>
            </w:r>
          </w:p>
        </w:tc>
        <w:tc>
          <w:tcPr>
            <w:tcW w:w="4678" w:type="dxa"/>
          </w:tcPr>
          <w:p w14:paraId="59C5C3C3" w14:textId="5A3EA25F" w:rsidR="00C23562" w:rsidRPr="005A63B5" w:rsidRDefault="00000000" w:rsidP="00204151">
            <w:pPr>
              <w:rPr>
                <w:rFonts w:cstheme="minorHAnsi"/>
                <w:sz w:val="18"/>
                <w:szCs w:val="18"/>
              </w:rPr>
            </w:pPr>
            <w:hyperlink r:id="rId147" w:history="1">
              <w:r w:rsidR="00C23562" w:rsidRPr="005A63B5">
                <w:rPr>
                  <w:rStyle w:val="Hyperlink"/>
                  <w:rFonts w:cstheme="minorHAnsi"/>
                  <w:sz w:val="18"/>
                  <w:szCs w:val="18"/>
                </w:rPr>
                <w:t>16 Dec 2014 - www.aic.gov.au/media_library/conferences/2003-juvenile/venables.pdf - Trove (nla.gov.au)</w:t>
              </w:r>
            </w:hyperlink>
          </w:p>
        </w:tc>
      </w:tr>
      <w:tr w:rsidR="00C23562" w:rsidRPr="005A63B5" w14:paraId="537435DE" w14:textId="77777777" w:rsidTr="00C23562">
        <w:trPr>
          <w:trHeight w:val="442"/>
        </w:trPr>
        <w:tc>
          <w:tcPr>
            <w:tcW w:w="807" w:type="dxa"/>
          </w:tcPr>
          <w:p w14:paraId="325B69C1" w14:textId="4F088E9D" w:rsidR="00C23562" w:rsidRPr="005A63B5" w:rsidRDefault="00C23562" w:rsidP="00204151">
            <w:pPr>
              <w:rPr>
                <w:rFonts w:cstheme="minorHAnsi"/>
                <w:sz w:val="18"/>
                <w:szCs w:val="18"/>
              </w:rPr>
            </w:pPr>
            <w:r w:rsidRPr="005A63B5">
              <w:rPr>
                <w:rFonts w:cstheme="minorHAnsi"/>
                <w:sz w:val="18"/>
                <w:szCs w:val="18"/>
              </w:rPr>
              <w:lastRenderedPageBreak/>
              <w:t>022</w:t>
            </w:r>
          </w:p>
        </w:tc>
        <w:tc>
          <w:tcPr>
            <w:tcW w:w="4013" w:type="dxa"/>
          </w:tcPr>
          <w:p w14:paraId="77F4E661" w14:textId="545CF059" w:rsidR="00C23562" w:rsidRPr="005A63B5" w:rsidRDefault="00C23562" w:rsidP="00C23562">
            <w:pPr>
              <w:pStyle w:val="Bullet1"/>
              <w:numPr>
                <w:ilvl w:val="0"/>
                <w:numId w:val="0"/>
              </w:numPr>
              <w:suppressAutoHyphens/>
              <w:spacing w:before="60" w:line="260" w:lineRule="atLeast"/>
              <w:rPr>
                <w:rFonts w:cstheme="minorHAnsi"/>
                <w:sz w:val="18"/>
                <w:szCs w:val="18"/>
              </w:rPr>
            </w:pPr>
            <w:r w:rsidRPr="005A63B5">
              <w:rPr>
                <w:rFonts w:cstheme="minorHAnsi"/>
                <w:sz w:val="18"/>
                <w:szCs w:val="18"/>
              </w:rPr>
              <w:t>Using Bail to Improve Indigenous Criminal Outcomes</w:t>
            </w:r>
          </w:p>
        </w:tc>
        <w:tc>
          <w:tcPr>
            <w:tcW w:w="4678" w:type="dxa"/>
          </w:tcPr>
          <w:p w14:paraId="1FDBEF33" w14:textId="4BE0D91F" w:rsidR="00C23562" w:rsidRPr="005A63B5" w:rsidRDefault="00000000" w:rsidP="00204151">
            <w:pPr>
              <w:rPr>
                <w:rFonts w:cstheme="minorHAnsi"/>
                <w:sz w:val="18"/>
                <w:szCs w:val="18"/>
              </w:rPr>
            </w:pPr>
            <w:hyperlink r:id="rId148" w:history="1">
              <w:r w:rsidR="00C23562" w:rsidRPr="005A63B5">
                <w:rPr>
                  <w:rStyle w:val="Hyperlink"/>
                  <w:rFonts w:cstheme="minorHAnsi"/>
                  <w:sz w:val="18"/>
                  <w:szCs w:val="18"/>
                </w:rPr>
                <w:t>International perspectives on using bail to improve Indigenous criminal justice outcomes – Indigenous Justice Clearinghouse</w:t>
              </w:r>
            </w:hyperlink>
          </w:p>
        </w:tc>
      </w:tr>
      <w:tr w:rsidR="00C23562" w:rsidRPr="005A63B5" w14:paraId="243977CC"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23C150D1" w14:textId="39CA7404" w:rsidR="00C23562" w:rsidRPr="005A63B5" w:rsidRDefault="00C23562" w:rsidP="00204151">
            <w:pPr>
              <w:rPr>
                <w:rFonts w:cstheme="minorHAnsi"/>
                <w:sz w:val="18"/>
                <w:szCs w:val="18"/>
              </w:rPr>
            </w:pPr>
            <w:r w:rsidRPr="005A63B5">
              <w:rPr>
                <w:rFonts w:cstheme="minorHAnsi"/>
                <w:sz w:val="18"/>
                <w:szCs w:val="18"/>
              </w:rPr>
              <w:t>023</w:t>
            </w:r>
          </w:p>
        </w:tc>
        <w:tc>
          <w:tcPr>
            <w:tcW w:w="4013" w:type="dxa"/>
          </w:tcPr>
          <w:p w14:paraId="4A462A88" w14:textId="3E0A68D9" w:rsidR="00C23562" w:rsidRPr="005A63B5" w:rsidRDefault="00C23562" w:rsidP="00C23562">
            <w:pPr>
              <w:pStyle w:val="pf0"/>
              <w:ind w:left="0"/>
              <w:rPr>
                <w:rFonts w:asciiTheme="minorHAnsi" w:hAnsiTheme="minorHAnsi" w:cstheme="minorHAnsi"/>
                <w:sz w:val="18"/>
                <w:szCs w:val="18"/>
              </w:rPr>
            </w:pPr>
            <w:r w:rsidRPr="005A63B5">
              <w:rPr>
                <w:rStyle w:val="cf01"/>
                <w:rFonts w:asciiTheme="minorHAnsi" w:hAnsiTheme="minorHAnsi" w:cstheme="minorHAnsi"/>
              </w:rPr>
              <w:t xml:space="preserve">Australian Institute of Criminology in a literature review of bail support programs in 2017 </w:t>
            </w:r>
          </w:p>
        </w:tc>
        <w:tc>
          <w:tcPr>
            <w:tcW w:w="4678" w:type="dxa"/>
          </w:tcPr>
          <w:p w14:paraId="59120AE9" w14:textId="6F8AADF4" w:rsidR="00C23562" w:rsidRPr="005A63B5" w:rsidRDefault="00000000" w:rsidP="00204151">
            <w:pPr>
              <w:rPr>
                <w:rFonts w:cstheme="minorHAnsi"/>
                <w:sz w:val="18"/>
                <w:szCs w:val="18"/>
              </w:rPr>
            </w:pPr>
            <w:hyperlink r:id="rId149" w:history="1">
              <w:r w:rsidR="00C23562" w:rsidRPr="005A63B5">
                <w:rPr>
                  <w:rStyle w:val="Hyperlink"/>
                  <w:rFonts w:cstheme="minorHAnsi"/>
                  <w:sz w:val="18"/>
                  <w:szCs w:val="18"/>
                </w:rPr>
                <w:t>Bail support: A review of the literature | Australian Institute of Criminology (aic.gov.au)</w:t>
              </w:r>
            </w:hyperlink>
          </w:p>
        </w:tc>
      </w:tr>
      <w:tr w:rsidR="00C23562" w:rsidRPr="005A63B5" w14:paraId="3FCD7A56" w14:textId="77777777" w:rsidTr="00C23562">
        <w:trPr>
          <w:trHeight w:val="442"/>
        </w:trPr>
        <w:tc>
          <w:tcPr>
            <w:tcW w:w="807" w:type="dxa"/>
          </w:tcPr>
          <w:p w14:paraId="6DD77A43" w14:textId="11583028" w:rsidR="00C23562" w:rsidRPr="005A63B5" w:rsidRDefault="00C23562" w:rsidP="00204151">
            <w:pPr>
              <w:rPr>
                <w:rFonts w:cstheme="minorHAnsi"/>
                <w:sz w:val="18"/>
                <w:szCs w:val="18"/>
              </w:rPr>
            </w:pPr>
            <w:r w:rsidRPr="005A63B5">
              <w:rPr>
                <w:rFonts w:cstheme="minorHAnsi"/>
                <w:sz w:val="18"/>
                <w:szCs w:val="18"/>
              </w:rPr>
              <w:t>024</w:t>
            </w:r>
          </w:p>
        </w:tc>
        <w:tc>
          <w:tcPr>
            <w:tcW w:w="4013" w:type="dxa"/>
          </w:tcPr>
          <w:p w14:paraId="7E7A4097" w14:textId="70941D9E" w:rsidR="00C23562" w:rsidRPr="005A63B5" w:rsidRDefault="00C23562" w:rsidP="00C23562">
            <w:pPr>
              <w:pStyle w:val="pf0"/>
              <w:ind w:left="0"/>
              <w:rPr>
                <w:rFonts w:asciiTheme="minorHAnsi" w:hAnsiTheme="minorHAnsi" w:cstheme="minorHAnsi"/>
                <w:sz w:val="18"/>
                <w:szCs w:val="18"/>
              </w:rPr>
            </w:pPr>
            <w:r w:rsidRPr="005A63B5">
              <w:rPr>
                <w:rStyle w:val="cf01"/>
                <w:rFonts w:asciiTheme="minorHAnsi" w:hAnsiTheme="minorHAnsi" w:cstheme="minorHAnsi"/>
              </w:rPr>
              <w:t>Black Women In Prison Cells – Murri Lived Experience Stories</w:t>
            </w:r>
          </w:p>
        </w:tc>
        <w:tc>
          <w:tcPr>
            <w:tcW w:w="4678" w:type="dxa"/>
          </w:tcPr>
          <w:p w14:paraId="105C4B9D" w14:textId="0C38A196" w:rsidR="00C23562" w:rsidRPr="005A63B5" w:rsidRDefault="00000000" w:rsidP="00204151">
            <w:pPr>
              <w:rPr>
                <w:rFonts w:cstheme="minorHAnsi"/>
                <w:sz w:val="18"/>
                <w:szCs w:val="18"/>
              </w:rPr>
            </w:pPr>
            <w:hyperlink r:id="rId150" w:history="1">
              <w:r w:rsidR="00C23562" w:rsidRPr="005A63B5">
                <w:rPr>
                  <w:rStyle w:val="Hyperlink"/>
                  <w:rFonts w:cstheme="minorHAnsi"/>
                  <w:sz w:val="18"/>
                  <w:szCs w:val="18"/>
                </w:rPr>
                <w:t>A Black woman and a prison cell [electronic resource] : working with Murri women in Queensland prisons... - Catalogue | National Library of Australia (nla.gov.au)</w:t>
              </w:r>
            </w:hyperlink>
          </w:p>
        </w:tc>
      </w:tr>
      <w:tr w:rsidR="00C23562" w:rsidRPr="005A63B5" w14:paraId="29C1FE8F"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7477004E" w14:textId="78FFF4BF" w:rsidR="00C23562" w:rsidRPr="005A63B5" w:rsidRDefault="00C23562" w:rsidP="00204151">
            <w:pPr>
              <w:rPr>
                <w:rFonts w:cstheme="minorHAnsi"/>
                <w:sz w:val="18"/>
                <w:szCs w:val="18"/>
              </w:rPr>
            </w:pPr>
            <w:r w:rsidRPr="005A63B5">
              <w:rPr>
                <w:rFonts w:cstheme="minorHAnsi"/>
                <w:sz w:val="18"/>
                <w:szCs w:val="18"/>
              </w:rPr>
              <w:t>025</w:t>
            </w:r>
          </w:p>
        </w:tc>
        <w:tc>
          <w:tcPr>
            <w:tcW w:w="4013" w:type="dxa"/>
          </w:tcPr>
          <w:p w14:paraId="14539797" w14:textId="4F513C97" w:rsidR="00C23562" w:rsidRPr="005A63B5" w:rsidRDefault="00C23562" w:rsidP="00C23562">
            <w:pPr>
              <w:pStyle w:val="pf0"/>
              <w:ind w:left="0"/>
              <w:rPr>
                <w:rFonts w:asciiTheme="minorHAnsi" w:hAnsiTheme="minorHAnsi" w:cstheme="minorHAnsi"/>
                <w:sz w:val="18"/>
                <w:szCs w:val="18"/>
              </w:rPr>
            </w:pPr>
            <w:r w:rsidRPr="005A63B5">
              <w:rPr>
                <w:rStyle w:val="cf01"/>
                <w:rFonts w:asciiTheme="minorHAnsi" w:hAnsiTheme="minorHAnsi" w:cstheme="minorHAnsi"/>
              </w:rPr>
              <w:t>Attorney General’s Department Evaluation of Indigenous Justice Programs Project B: Offender Support and Reintegration Final report January 2013</w:t>
            </w:r>
          </w:p>
        </w:tc>
        <w:tc>
          <w:tcPr>
            <w:tcW w:w="4678" w:type="dxa"/>
          </w:tcPr>
          <w:p w14:paraId="0C440D61" w14:textId="401E2719" w:rsidR="00C23562" w:rsidRPr="005A63B5" w:rsidRDefault="00000000" w:rsidP="00204151">
            <w:pPr>
              <w:rPr>
                <w:rFonts w:cstheme="minorHAnsi"/>
                <w:sz w:val="18"/>
                <w:szCs w:val="18"/>
              </w:rPr>
            </w:pPr>
            <w:hyperlink r:id="rId151" w:history="1">
              <w:r w:rsidR="00C23562" w:rsidRPr="005A63B5">
                <w:rPr>
                  <w:rStyle w:val="Hyperlink"/>
                  <w:rFonts w:cstheme="minorHAnsi"/>
                  <w:sz w:val="18"/>
                  <w:szCs w:val="18"/>
                </w:rPr>
                <w:t>Microsoft Word - CIRCA Project B - Final report (circaresearch.com.au)</w:t>
              </w:r>
            </w:hyperlink>
          </w:p>
        </w:tc>
      </w:tr>
      <w:tr w:rsidR="00C23562" w:rsidRPr="005A63B5" w14:paraId="5FC3773C" w14:textId="77777777" w:rsidTr="00C23562">
        <w:trPr>
          <w:trHeight w:val="442"/>
        </w:trPr>
        <w:tc>
          <w:tcPr>
            <w:tcW w:w="807" w:type="dxa"/>
          </w:tcPr>
          <w:p w14:paraId="65668357" w14:textId="5845B27D" w:rsidR="00C23562" w:rsidRPr="005A63B5" w:rsidRDefault="00C23562" w:rsidP="00204151">
            <w:pPr>
              <w:rPr>
                <w:rFonts w:cstheme="minorHAnsi"/>
                <w:sz w:val="18"/>
                <w:szCs w:val="18"/>
              </w:rPr>
            </w:pPr>
            <w:r w:rsidRPr="005A63B5">
              <w:rPr>
                <w:rFonts w:cstheme="minorHAnsi"/>
                <w:sz w:val="18"/>
                <w:szCs w:val="18"/>
              </w:rPr>
              <w:t>026</w:t>
            </w:r>
          </w:p>
        </w:tc>
        <w:tc>
          <w:tcPr>
            <w:tcW w:w="4013" w:type="dxa"/>
          </w:tcPr>
          <w:p w14:paraId="28C9A0A9" w14:textId="02987C89" w:rsidR="00C23562" w:rsidRPr="005A63B5" w:rsidRDefault="00C23562" w:rsidP="00C23562">
            <w:pPr>
              <w:pStyle w:val="pf0"/>
              <w:ind w:left="0"/>
              <w:rPr>
                <w:rFonts w:asciiTheme="minorHAnsi" w:hAnsiTheme="minorHAnsi" w:cstheme="minorHAnsi"/>
                <w:sz w:val="18"/>
                <w:szCs w:val="18"/>
              </w:rPr>
            </w:pPr>
            <w:r w:rsidRPr="005A63B5">
              <w:rPr>
                <w:rStyle w:val="cf01"/>
                <w:rFonts w:asciiTheme="minorHAnsi" w:hAnsiTheme="minorHAnsi" w:cstheme="minorHAnsi"/>
              </w:rPr>
              <w:t xml:space="preserve">The Experiences of People Leaving Prison in the Australian Capital Territory Dr Caroline Doyle, UNSW Canberra </w:t>
            </w:r>
          </w:p>
        </w:tc>
        <w:tc>
          <w:tcPr>
            <w:tcW w:w="4678" w:type="dxa"/>
          </w:tcPr>
          <w:p w14:paraId="60C0CE9E" w14:textId="08CA3ED3" w:rsidR="00C23562" w:rsidRPr="005A63B5" w:rsidRDefault="00000000" w:rsidP="00204151">
            <w:pPr>
              <w:rPr>
                <w:rFonts w:cstheme="minorHAnsi"/>
                <w:sz w:val="18"/>
                <w:szCs w:val="18"/>
              </w:rPr>
            </w:pPr>
            <w:hyperlink r:id="rId152" w:history="1">
              <w:r w:rsidR="00C23562" w:rsidRPr="005A63B5">
                <w:rPr>
                  <w:rStyle w:val="Hyperlink"/>
                  <w:rFonts w:cstheme="minorHAnsi"/>
                  <w:sz w:val="18"/>
                  <w:szCs w:val="18"/>
                </w:rPr>
                <w:t>Doyle_et_al_Final_Report.pdf (adfa.edu.au)</w:t>
              </w:r>
            </w:hyperlink>
          </w:p>
        </w:tc>
      </w:tr>
      <w:tr w:rsidR="00C23562" w:rsidRPr="005A63B5" w14:paraId="753D818C"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23C85B02" w14:textId="0E490D8F" w:rsidR="00C23562" w:rsidRPr="005A63B5" w:rsidRDefault="00C23562" w:rsidP="00204151">
            <w:pPr>
              <w:rPr>
                <w:rFonts w:cstheme="minorHAnsi"/>
                <w:sz w:val="18"/>
                <w:szCs w:val="18"/>
              </w:rPr>
            </w:pPr>
            <w:r w:rsidRPr="005A63B5">
              <w:rPr>
                <w:rFonts w:cstheme="minorHAnsi"/>
                <w:sz w:val="18"/>
                <w:szCs w:val="18"/>
              </w:rPr>
              <w:t>027</w:t>
            </w:r>
          </w:p>
        </w:tc>
        <w:tc>
          <w:tcPr>
            <w:tcW w:w="4013" w:type="dxa"/>
          </w:tcPr>
          <w:p w14:paraId="585812DF" w14:textId="7800C6A5" w:rsidR="00C23562" w:rsidRPr="005A63B5" w:rsidRDefault="00C23562" w:rsidP="00C23562">
            <w:pPr>
              <w:pStyle w:val="pf0"/>
              <w:ind w:left="0"/>
              <w:rPr>
                <w:rFonts w:asciiTheme="minorHAnsi" w:hAnsiTheme="minorHAnsi" w:cstheme="minorHAnsi"/>
                <w:sz w:val="18"/>
                <w:szCs w:val="18"/>
              </w:rPr>
            </w:pPr>
            <w:r w:rsidRPr="005A63B5">
              <w:rPr>
                <w:rStyle w:val="cf01"/>
                <w:rFonts w:asciiTheme="minorHAnsi" w:hAnsiTheme="minorHAnsi" w:cstheme="minorHAnsi"/>
              </w:rPr>
              <w:t xml:space="preserve">National Indigenous Law and Justice Framework Good Practice Appendix </w:t>
            </w:r>
          </w:p>
        </w:tc>
        <w:tc>
          <w:tcPr>
            <w:tcW w:w="4678" w:type="dxa"/>
          </w:tcPr>
          <w:p w14:paraId="2D782559" w14:textId="554688FC" w:rsidR="00C23562" w:rsidRPr="005A63B5" w:rsidRDefault="00000000" w:rsidP="00204151">
            <w:pPr>
              <w:rPr>
                <w:rFonts w:cstheme="minorHAnsi"/>
                <w:sz w:val="18"/>
                <w:szCs w:val="18"/>
              </w:rPr>
            </w:pPr>
            <w:hyperlink r:id="rId153" w:history="1">
              <w:r w:rsidR="00C23562" w:rsidRPr="005A63B5">
                <w:rPr>
                  <w:rStyle w:val="Hyperlink"/>
                  <w:rFonts w:cstheme="minorHAnsi"/>
                  <w:sz w:val="18"/>
                  <w:szCs w:val="18"/>
                </w:rPr>
                <w:t>National Indigenous Law and Justice Framework : Good Practice Appendix – Indigenous Justice Clearinghouse</w:t>
              </w:r>
            </w:hyperlink>
          </w:p>
        </w:tc>
      </w:tr>
      <w:tr w:rsidR="00C23562" w:rsidRPr="005A63B5" w14:paraId="2DA116D4" w14:textId="77777777" w:rsidTr="00C23562">
        <w:trPr>
          <w:trHeight w:val="442"/>
        </w:trPr>
        <w:tc>
          <w:tcPr>
            <w:tcW w:w="807" w:type="dxa"/>
          </w:tcPr>
          <w:p w14:paraId="62E3EC77" w14:textId="63295D89" w:rsidR="00C23562" w:rsidRPr="005A63B5" w:rsidRDefault="00C23562" w:rsidP="00204151">
            <w:pPr>
              <w:rPr>
                <w:rFonts w:cstheme="minorHAnsi"/>
                <w:sz w:val="18"/>
                <w:szCs w:val="18"/>
              </w:rPr>
            </w:pPr>
            <w:r w:rsidRPr="005A63B5">
              <w:rPr>
                <w:rFonts w:cstheme="minorHAnsi"/>
                <w:sz w:val="18"/>
                <w:szCs w:val="18"/>
              </w:rPr>
              <w:t>028</w:t>
            </w:r>
          </w:p>
        </w:tc>
        <w:tc>
          <w:tcPr>
            <w:tcW w:w="4013" w:type="dxa"/>
          </w:tcPr>
          <w:p w14:paraId="5CF37269" w14:textId="254FE564" w:rsidR="00C23562" w:rsidRPr="005A63B5" w:rsidRDefault="00C23562" w:rsidP="00C23562">
            <w:pPr>
              <w:pStyle w:val="pf0"/>
              <w:ind w:left="0"/>
              <w:rPr>
                <w:rFonts w:asciiTheme="minorHAnsi" w:hAnsiTheme="minorHAnsi" w:cstheme="minorHAnsi"/>
                <w:sz w:val="18"/>
                <w:szCs w:val="18"/>
              </w:rPr>
            </w:pPr>
            <w:r w:rsidRPr="005A63B5">
              <w:rPr>
                <w:rStyle w:val="cf01"/>
                <w:rFonts w:asciiTheme="minorHAnsi" w:hAnsiTheme="minorHAnsi" w:cstheme="minorHAnsi"/>
              </w:rPr>
              <w:t>The nature of bail breaches in NSW Neil Donnelly and Lily Trimboli</w:t>
            </w:r>
          </w:p>
        </w:tc>
        <w:tc>
          <w:tcPr>
            <w:tcW w:w="4678" w:type="dxa"/>
          </w:tcPr>
          <w:p w14:paraId="7A62714A" w14:textId="5E37FE4F" w:rsidR="00C23562" w:rsidRPr="005A63B5" w:rsidRDefault="00000000" w:rsidP="00204151">
            <w:pPr>
              <w:rPr>
                <w:rFonts w:cstheme="minorHAnsi"/>
                <w:sz w:val="18"/>
                <w:szCs w:val="18"/>
              </w:rPr>
            </w:pPr>
            <w:hyperlink r:id="rId154" w:history="1">
              <w:r w:rsidR="00C23562" w:rsidRPr="005A63B5">
                <w:rPr>
                  <w:rStyle w:val="Hyperlink"/>
                  <w:rFonts w:cstheme="minorHAnsi"/>
                  <w:sz w:val="18"/>
                  <w:szCs w:val="18"/>
                </w:rPr>
                <w:t>The nature of bail breaches in NSW</w:t>
              </w:r>
            </w:hyperlink>
          </w:p>
        </w:tc>
      </w:tr>
      <w:tr w:rsidR="00C23562" w:rsidRPr="005A63B5" w14:paraId="4B12E944"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126B8D66" w14:textId="069D213B" w:rsidR="00C23562" w:rsidRPr="005A63B5" w:rsidRDefault="00C23562" w:rsidP="00204151">
            <w:pPr>
              <w:rPr>
                <w:rFonts w:cstheme="minorHAnsi"/>
                <w:sz w:val="18"/>
                <w:szCs w:val="18"/>
              </w:rPr>
            </w:pPr>
            <w:r w:rsidRPr="005A63B5">
              <w:rPr>
                <w:rFonts w:cstheme="minorHAnsi"/>
                <w:sz w:val="18"/>
                <w:szCs w:val="18"/>
              </w:rPr>
              <w:t>029</w:t>
            </w:r>
          </w:p>
        </w:tc>
        <w:tc>
          <w:tcPr>
            <w:tcW w:w="4013" w:type="dxa"/>
          </w:tcPr>
          <w:p w14:paraId="431C305C" w14:textId="475DBF4D" w:rsidR="00C23562" w:rsidRPr="005A63B5" w:rsidRDefault="00C23562" w:rsidP="00C23562">
            <w:pPr>
              <w:pStyle w:val="pf0"/>
              <w:ind w:left="0"/>
              <w:rPr>
                <w:rFonts w:asciiTheme="minorHAnsi" w:hAnsiTheme="minorHAnsi" w:cstheme="minorHAnsi"/>
                <w:sz w:val="18"/>
                <w:szCs w:val="18"/>
              </w:rPr>
            </w:pPr>
            <w:r w:rsidRPr="005A63B5">
              <w:rPr>
                <w:rStyle w:val="cf01"/>
                <w:rFonts w:asciiTheme="minorHAnsi" w:hAnsiTheme="minorHAnsi" w:cstheme="minorHAnsi"/>
              </w:rPr>
              <w:t>Alternatives to Incarceration in Tasmania – Full Report 2023</w:t>
            </w:r>
          </w:p>
        </w:tc>
        <w:tc>
          <w:tcPr>
            <w:tcW w:w="4678" w:type="dxa"/>
          </w:tcPr>
          <w:p w14:paraId="39FD7233" w14:textId="333190F0" w:rsidR="00C23562" w:rsidRPr="005A63B5" w:rsidRDefault="00000000" w:rsidP="00204151">
            <w:pPr>
              <w:rPr>
                <w:rFonts w:cstheme="minorHAnsi"/>
                <w:sz w:val="18"/>
                <w:szCs w:val="18"/>
              </w:rPr>
            </w:pPr>
            <w:hyperlink r:id="rId155" w:history="1">
              <w:r w:rsidR="00C23562" w:rsidRPr="005A63B5">
                <w:rPr>
                  <w:rStyle w:val="Hyperlink"/>
                  <w:rFonts w:cstheme="minorHAnsi"/>
                  <w:sz w:val="18"/>
                  <w:szCs w:val="18"/>
                </w:rPr>
                <w:t>Microsoft Word - Alternatives to Incarceration Tasmania_Highlights_DRAFT_20230806 EC (2).docx (parliament.tas.gov.au)</w:t>
              </w:r>
            </w:hyperlink>
          </w:p>
        </w:tc>
      </w:tr>
      <w:tr w:rsidR="00C23562" w:rsidRPr="005A63B5" w14:paraId="784F2A1C" w14:textId="77777777" w:rsidTr="00C23562">
        <w:trPr>
          <w:trHeight w:val="442"/>
        </w:trPr>
        <w:tc>
          <w:tcPr>
            <w:tcW w:w="807" w:type="dxa"/>
          </w:tcPr>
          <w:p w14:paraId="19EE5A46" w14:textId="384FDBCD" w:rsidR="00C23562" w:rsidRPr="005A63B5" w:rsidRDefault="00C23562" w:rsidP="00204151">
            <w:pPr>
              <w:rPr>
                <w:rFonts w:cstheme="minorHAnsi"/>
                <w:sz w:val="18"/>
                <w:szCs w:val="18"/>
              </w:rPr>
            </w:pPr>
            <w:r w:rsidRPr="005A63B5">
              <w:rPr>
                <w:rFonts w:cstheme="minorHAnsi"/>
                <w:sz w:val="18"/>
                <w:szCs w:val="18"/>
              </w:rPr>
              <w:t>030</w:t>
            </w:r>
          </w:p>
        </w:tc>
        <w:tc>
          <w:tcPr>
            <w:tcW w:w="4013" w:type="dxa"/>
          </w:tcPr>
          <w:p w14:paraId="6809DCFC" w14:textId="1F1C7DE0" w:rsidR="00C23562" w:rsidRPr="005A63B5" w:rsidRDefault="00C23562" w:rsidP="00C23562">
            <w:pPr>
              <w:pStyle w:val="pf0"/>
              <w:ind w:left="0"/>
              <w:rPr>
                <w:rFonts w:asciiTheme="minorHAnsi" w:hAnsiTheme="minorHAnsi" w:cstheme="minorHAnsi"/>
                <w:sz w:val="18"/>
                <w:szCs w:val="18"/>
              </w:rPr>
            </w:pPr>
            <w:r w:rsidRPr="005A63B5">
              <w:rPr>
                <w:rStyle w:val="cf01"/>
                <w:rFonts w:asciiTheme="minorHAnsi" w:hAnsiTheme="minorHAnsi" w:cstheme="minorHAnsi"/>
              </w:rPr>
              <w:t>The growth in remand and its impact on Indigenous over-representation in the criminal justice system Lorana Bartels</w:t>
            </w:r>
          </w:p>
        </w:tc>
        <w:tc>
          <w:tcPr>
            <w:tcW w:w="4678" w:type="dxa"/>
          </w:tcPr>
          <w:p w14:paraId="1D7A4FAC" w14:textId="43C8D99D" w:rsidR="00C23562" w:rsidRPr="005A63B5" w:rsidRDefault="00000000" w:rsidP="00204151">
            <w:pPr>
              <w:rPr>
                <w:rFonts w:cstheme="minorHAnsi"/>
                <w:sz w:val="18"/>
                <w:szCs w:val="18"/>
              </w:rPr>
            </w:pPr>
            <w:hyperlink r:id="rId156" w:history="1">
              <w:r w:rsidR="00C23562" w:rsidRPr="005A63B5">
                <w:rPr>
                  <w:rStyle w:val="Hyperlink"/>
                  <w:rFonts w:cstheme="minorHAnsi"/>
                  <w:sz w:val="18"/>
                  <w:szCs w:val="18"/>
                </w:rPr>
                <w:t>The Growth in Remand and its Impact on Indigenous Over-Representation in the Criminal Justice System – Indigenous Justice Clearinghouse</w:t>
              </w:r>
            </w:hyperlink>
          </w:p>
        </w:tc>
      </w:tr>
      <w:tr w:rsidR="00C23562" w:rsidRPr="005A63B5" w14:paraId="4E9BA2D9"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63FB1C81" w14:textId="040AF316" w:rsidR="00C23562" w:rsidRPr="005A63B5" w:rsidRDefault="00C23562" w:rsidP="00204151">
            <w:pPr>
              <w:rPr>
                <w:rFonts w:cstheme="minorHAnsi"/>
                <w:sz w:val="18"/>
                <w:szCs w:val="18"/>
              </w:rPr>
            </w:pPr>
            <w:r w:rsidRPr="005A63B5">
              <w:rPr>
                <w:rFonts w:cstheme="minorHAnsi"/>
                <w:sz w:val="18"/>
                <w:szCs w:val="18"/>
              </w:rPr>
              <w:t>031</w:t>
            </w:r>
          </w:p>
        </w:tc>
        <w:tc>
          <w:tcPr>
            <w:tcW w:w="4013" w:type="dxa"/>
          </w:tcPr>
          <w:p w14:paraId="33817ED2" w14:textId="1311B2C5" w:rsidR="00C23562" w:rsidRPr="005A63B5" w:rsidRDefault="00C23562" w:rsidP="00C23562">
            <w:pPr>
              <w:pStyle w:val="pf0"/>
              <w:ind w:left="0"/>
              <w:rPr>
                <w:rFonts w:asciiTheme="minorHAnsi" w:hAnsiTheme="minorHAnsi" w:cstheme="minorHAnsi"/>
                <w:sz w:val="18"/>
                <w:szCs w:val="18"/>
              </w:rPr>
            </w:pPr>
            <w:r w:rsidRPr="005A63B5">
              <w:rPr>
                <w:rStyle w:val="cf01"/>
                <w:rFonts w:asciiTheme="minorHAnsi" w:hAnsiTheme="minorHAnsi" w:cstheme="minorHAnsi"/>
              </w:rPr>
              <w:t>Report of a Review of a Correctional Service - The care and management of remandees at the Alexander Maconochie Centre 2018</w:t>
            </w:r>
          </w:p>
        </w:tc>
        <w:tc>
          <w:tcPr>
            <w:tcW w:w="4678" w:type="dxa"/>
          </w:tcPr>
          <w:p w14:paraId="173B0781" w14:textId="1FF2F992" w:rsidR="00C23562" w:rsidRPr="005A63B5" w:rsidRDefault="00000000" w:rsidP="00204151">
            <w:pPr>
              <w:rPr>
                <w:rFonts w:cstheme="minorHAnsi"/>
                <w:sz w:val="18"/>
                <w:szCs w:val="18"/>
              </w:rPr>
            </w:pPr>
            <w:hyperlink r:id="rId157" w:history="1">
              <w:r w:rsidR="00C23562" w:rsidRPr="005A63B5">
                <w:rPr>
                  <w:rStyle w:val="Hyperlink"/>
                  <w:rFonts w:cstheme="minorHAnsi"/>
                  <w:sz w:val="18"/>
                  <w:szCs w:val="18"/>
                </w:rPr>
                <w:t>ACT-Inspector-of-Correctional-Services-Report-of-a-review-of-a-correctional-service-the-care-and-management-of-remandees-at-the-Alexander-Maconochie-Centre-2018.PDF</w:t>
              </w:r>
            </w:hyperlink>
          </w:p>
        </w:tc>
      </w:tr>
      <w:tr w:rsidR="00C23562" w:rsidRPr="005A63B5" w14:paraId="18B0C1C2" w14:textId="77777777" w:rsidTr="00C23562">
        <w:trPr>
          <w:trHeight w:val="442"/>
        </w:trPr>
        <w:tc>
          <w:tcPr>
            <w:tcW w:w="807" w:type="dxa"/>
          </w:tcPr>
          <w:p w14:paraId="1B57FD44" w14:textId="35806936" w:rsidR="00C23562" w:rsidRPr="005A63B5" w:rsidRDefault="00C23562" w:rsidP="00204151">
            <w:pPr>
              <w:rPr>
                <w:rFonts w:cstheme="minorHAnsi"/>
                <w:sz w:val="18"/>
                <w:szCs w:val="18"/>
              </w:rPr>
            </w:pPr>
            <w:r w:rsidRPr="005A63B5">
              <w:rPr>
                <w:rFonts w:cstheme="minorHAnsi"/>
                <w:sz w:val="18"/>
                <w:szCs w:val="18"/>
              </w:rPr>
              <w:t>032</w:t>
            </w:r>
          </w:p>
        </w:tc>
        <w:tc>
          <w:tcPr>
            <w:tcW w:w="4013" w:type="dxa"/>
          </w:tcPr>
          <w:p w14:paraId="199BCEC1" w14:textId="41E7A3F9" w:rsidR="00C23562" w:rsidRPr="005A63B5" w:rsidRDefault="00C23562" w:rsidP="00C23562">
            <w:pPr>
              <w:pStyle w:val="pf0"/>
              <w:ind w:left="0"/>
              <w:rPr>
                <w:rFonts w:asciiTheme="minorHAnsi" w:hAnsiTheme="minorHAnsi" w:cstheme="minorHAnsi"/>
                <w:sz w:val="18"/>
                <w:szCs w:val="18"/>
              </w:rPr>
            </w:pPr>
            <w:r w:rsidRPr="005A63B5">
              <w:rPr>
                <w:rStyle w:val="cf01"/>
                <w:rFonts w:asciiTheme="minorHAnsi" w:hAnsiTheme="minorHAnsi" w:cstheme="minorHAnsi"/>
              </w:rPr>
              <w:t>Report of a Review of a Correctional Centre by the ACT Inspector of Correctional Services - Healthy Prison Review of the Alexander Maconochie Centre 2022’</w:t>
            </w:r>
          </w:p>
        </w:tc>
        <w:tc>
          <w:tcPr>
            <w:tcW w:w="4678" w:type="dxa"/>
          </w:tcPr>
          <w:p w14:paraId="7EBC4BB1" w14:textId="49FEA19E" w:rsidR="00C23562" w:rsidRPr="005A63B5" w:rsidRDefault="00000000" w:rsidP="00204151">
            <w:pPr>
              <w:rPr>
                <w:rFonts w:cstheme="minorHAnsi"/>
                <w:sz w:val="18"/>
                <w:szCs w:val="18"/>
              </w:rPr>
            </w:pPr>
            <w:hyperlink r:id="rId158" w:history="1">
              <w:r w:rsidR="00C23562" w:rsidRPr="005A63B5">
                <w:rPr>
                  <w:rStyle w:val="Hyperlink"/>
                  <w:rFonts w:cstheme="minorHAnsi"/>
                  <w:sz w:val="18"/>
                  <w:szCs w:val="18"/>
                </w:rPr>
                <w:t>Healthy Prison Review of the Alexander Maconochie Centre 2022 (act.gov.au)</w:t>
              </w:r>
            </w:hyperlink>
          </w:p>
        </w:tc>
      </w:tr>
      <w:tr w:rsidR="00C23562" w:rsidRPr="005A63B5" w14:paraId="60F9B902"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28E829FD" w14:textId="0EC1AF8B" w:rsidR="00C23562" w:rsidRPr="005A63B5" w:rsidRDefault="00C23562" w:rsidP="00204151">
            <w:pPr>
              <w:rPr>
                <w:rFonts w:cstheme="minorHAnsi"/>
                <w:sz w:val="18"/>
                <w:szCs w:val="18"/>
              </w:rPr>
            </w:pPr>
            <w:r w:rsidRPr="005A63B5">
              <w:rPr>
                <w:rFonts w:cstheme="minorHAnsi"/>
                <w:sz w:val="18"/>
                <w:szCs w:val="18"/>
              </w:rPr>
              <w:t>033</w:t>
            </w:r>
          </w:p>
        </w:tc>
        <w:tc>
          <w:tcPr>
            <w:tcW w:w="4013" w:type="dxa"/>
          </w:tcPr>
          <w:p w14:paraId="6D9F9D95" w14:textId="78AEF50C" w:rsidR="00C23562" w:rsidRPr="005A63B5" w:rsidRDefault="00C23562" w:rsidP="00C23562">
            <w:pPr>
              <w:pStyle w:val="pf0"/>
              <w:ind w:left="0"/>
              <w:rPr>
                <w:rFonts w:asciiTheme="minorHAnsi" w:hAnsiTheme="minorHAnsi" w:cstheme="minorHAnsi"/>
                <w:sz w:val="18"/>
                <w:szCs w:val="18"/>
              </w:rPr>
            </w:pPr>
            <w:r w:rsidRPr="005A63B5">
              <w:rPr>
                <w:rStyle w:val="cf01"/>
                <w:rFonts w:asciiTheme="minorHAnsi" w:hAnsiTheme="minorHAnsi" w:cstheme="minorHAnsi"/>
              </w:rPr>
              <w:t>Indigenous-specific court initiatives to support Indigenous defendants, victims and witnesses Brief 17 April 2015 Lorana Bartels</w:t>
            </w:r>
          </w:p>
        </w:tc>
        <w:tc>
          <w:tcPr>
            <w:tcW w:w="4678" w:type="dxa"/>
          </w:tcPr>
          <w:p w14:paraId="400A29FE" w14:textId="7716EA1D" w:rsidR="00C23562" w:rsidRPr="005A63B5" w:rsidRDefault="00000000" w:rsidP="00204151">
            <w:pPr>
              <w:rPr>
                <w:rFonts w:cstheme="minorHAnsi"/>
                <w:sz w:val="18"/>
                <w:szCs w:val="18"/>
              </w:rPr>
            </w:pPr>
            <w:hyperlink r:id="rId159" w:history="1">
              <w:r w:rsidR="00C23562" w:rsidRPr="005A63B5">
                <w:rPr>
                  <w:rStyle w:val="Hyperlink"/>
                  <w:rFonts w:cstheme="minorHAnsi"/>
                  <w:sz w:val="18"/>
                  <w:szCs w:val="18"/>
                </w:rPr>
                <w:t>Indigenous-specific court initiatives to support Indigenous defendants, victims and witnesses – Indigenous Justice Clearinghouse</w:t>
              </w:r>
            </w:hyperlink>
          </w:p>
        </w:tc>
      </w:tr>
      <w:tr w:rsidR="00C23562" w:rsidRPr="005A63B5" w14:paraId="4F82F247" w14:textId="77777777" w:rsidTr="00C23562">
        <w:trPr>
          <w:trHeight w:val="442"/>
        </w:trPr>
        <w:tc>
          <w:tcPr>
            <w:tcW w:w="807" w:type="dxa"/>
          </w:tcPr>
          <w:p w14:paraId="1D1429AD" w14:textId="79E343A4" w:rsidR="00C23562" w:rsidRPr="005A63B5" w:rsidRDefault="00C23562" w:rsidP="00204151">
            <w:pPr>
              <w:rPr>
                <w:rFonts w:cstheme="minorHAnsi"/>
                <w:sz w:val="18"/>
                <w:szCs w:val="18"/>
              </w:rPr>
            </w:pPr>
            <w:r w:rsidRPr="005A63B5">
              <w:rPr>
                <w:rFonts w:cstheme="minorHAnsi"/>
                <w:sz w:val="18"/>
                <w:szCs w:val="18"/>
              </w:rPr>
              <w:t>034</w:t>
            </w:r>
          </w:p>
        </w:tc>
        <w:tc>
          <w:tcPr>
            <w:tcW w:w="4013" w:type="dxa"/>
          </w:tcPr>
          <w:p w14:paraId="298F86D3" w14:textId="1660C67C" w:rsidR="00C23562" w:rsidRPr="005A63B5" w:rsidRDefault="00C23562" w:rsidP="00C23562">
            <w:pPr>
              <w:pStyle w:val="pf0"/>
              <w:ind w:left="0"/>
              <w:rPr>
                <w:rFonts w:asciiTheme="minorHAnsi" w:hAnsiTheme="minorHAnsi" w:cstheme="minorHAnsi"/>
                <w:sz w:val="18"/>
                <w:szCs w:val="18"/>
              </w:rPr>
            </w:pPr>
            <w:r w:rsidRPr="005A63B5">
              <w:rPr>
                <w:rStyle w:val="cf01"/>
                <w:rFonts w:asciiTheme="minorHAnsi" w:hAnsiTheme="minorHAnsi" w:cstheme="minorHAnsi"/>
              </w:rPr>
              <w:t>Bail support in Australia Brief 2 April 2008 Gabrielle Denning-Cotter</w:t>
            </w:r>
          </w:p>
        </w:tc>
        <w:tc>
          <w:tcPr>
            <w:tcW w:w="4678" w:type="dxa"/>
          </w:tcPr>
          <w:p w14:paraId="225FC7DB" w14:textId="1D94268E" w:rsidR="00C23562" w:rsidRPr="005A63B5" w:rsidRDefault="00000000" w:rsidP="00204151">
            <w:pPr>
              <w:rPr>
                <w:rFonts w:cstheme="minorHAnsi"/>
                <w:sz w:val="18"/>
                <w:szCs w:val="18"/>
              </w:rPr>
            </w:pPr>
            <w:hyperlink r:id="rId160" w:history="1">
              <w:r w:rsidR="00C23562" w:rsidRPr="005A63B5">
                <w:rPr>
                  <w:rStyle w:val="Hyperlink"/>
                  <w:rFonts w:cstheme="minorHAnsi"/>
                  <w:sz w:val="18"/>
                  <w:szCs w:val="18"/>
                </w:rPr>
                <w:t>Bail support in Australia (indigenousjustice.gov.au)</w:t>
              </w:r>
            </w:hyperlink>
          </w:p>
        </w:tc>
      </w:tr>
      <w:tr w:rsidR="00C23562" w:rsidRPr="005A63B5" w14:paraId="248E2355"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52DCFDCA" w14:textId="3B9EF0E0" w:rsidR="00C23562" w:rsidRPr="005A63B5" w:rsidRDefault="00C23562" w:rsidP="00204151">
            <w:pPr>
              <w:rPr>
                <w:rFonts w:cstheme="minorHAnsi"/>
                <w:sz w:val="18"/>
                <w:szCs w:val="18"/>
              </w:rPr>
            </w:pPr>
            <w:r w:rsidRPr="005A63B5">
              <w:rPr>
                <w:rFonts w:cstheme="minorHAnsi"/>
                <w:sz w:val="18"/>
                <w:szCs w:val="18"/>
              </w:rPr>
              <w:t>035</w:t>
            </w:r>
          </w:p>
        </w:tc>
        <w:tc>
          <w:tcPr>
            <w:tcW w:w="4013" w:type="dxa"/>
          </w:tcPr>
          <w:p w14:paraId="03010DFF" w14:textId="1B846472" w:rsidR="00C23562" w:rsidRPr="005A63B5" w:rsidRDefault="00C23562" w:rsidP="00C23562">
            <w:pPr>
              <w:pStyle w:val="pf0"/>
              <w:ind w:left="0"/>
              <w:rPr>
                <w:rFonts w:asciiTheme="minorHAnsi" w:hAnsiTheme="minorHAnsi" w:cstheme="minorHAnsi"/>
                <w:sz w:val="18"/>
                <w:szCs w:val="18"/>
              </w:rPr>
            </w:pPr>
            <w:r w:rsidRPr="005A63B5">
              <w:rPr>
                <w:rStyle w:val="cf01"/>
                <w:rFonts w:asciiTheme="minorHAnsi" w:hAnsiTheme="minorHAnsi" w:cstheme="minorHAnsi"/>
              </w:rPr>
              <w:t>International Perspectives on using Bail to Improve Indigenous criminal justice outcomes by Doreen Chen 2020</w:t>
            </w:r>
          </w:p>
        </w:tc>
        <w:tc>
          <w:tcPr>
            <w:tcW w:w="4678" w:type="dxa"/>
          </w:tcPr>
          <w:p w14:paraId="5F6AF036" w14:textId="4A5D4522" w:rsidR="00C23562" w:rsidRPr="005A63B5" w:rsidRDefault="00000000" w:rsidP="00204151">
            <w:pPr>
              <w:rPr>
                <w:rFonts w:cstheme="minorHAnsi"/>
                <w:sz w:val="18"/>
                <w:szCs w:val="18"/>
              </w:rPr>
            </w:pPr>
            <w:hyperlink r:id="rId161" w:history="1">
              <w:r w:rsidR="00C23562" w:rsidRPr="005A63B5">
                <w:rPr>
                  <w:rStyle w:val="Hyperlink"/>
                  <w:rFonts w:cstheme="minorHAnsi"/>
                  <w:sz w:val="18"/>
                  <w:szCs w:val="18"/>
                </w:rPr>
                <w:t>International perspectives on using bail to improve Indigenous criminal justice outcomes – Indigenous Justice Clearinghouse</w:t>
              </w:r>
            </w:hyperlink>
          </w:p>
        </w:tc>
      </w:tr>
      <w:tr w:rsidR="00C23562" w:rsidRPr="005A63B5" w14:paraId="6B405CC0" w14:textId="77777777" w:rsidTr="00C23562">
        <w:trPr>
          <w:trHeight w:val="442"/>
        </w:trPr>
        <w:tc>
          <w:tcPr>
            <w:tcW w:w="807" w:type="dxa"/>
          </w:tcPr>
          <w:p w14:paraId="00C85311" w14:textId="0838A102" w:rsidR="00C23562" w:rsidRPr="005A63B5" w:rsidRDefault="00C23562" w:rsidP="00204151">
            <w:pPr>
              <w:rPr>
                <w:rFonts w:cstheme="minorHAnsi"/>
                <w:sz w:val="18"/>
                <w:szCs w:val="18"/>
              </w:rPr>
            </w:pPr>
            <w:r w:rsidRPr="005A63B5">
              <w:rPr>
                <w:rFonts w:cstheme="minorHAnsi"/>
                <w:sz w:val="18"/>
                <w:szCs w:val="18"/>
              </w:rPr>
              <w:t>036</w:t>
            </w:r>
          </w:p>
        </w:tc>
        <w:tc>
          <w:tcPr>
            <w:tcW w:w="4013" w:type="dxa"/>
          </w:tcPr>
          <w:p w14:paraId="20276515" w14:textId="16AF7C2A" w:rsidR="00C23562" w:rsidRPr="005A63B5" w:rsidRDefault="00C23562" w:rsidP="00C23562">
            <w:pPr>
              <w:pStyle w:val="pf0"/>
              <w:ind w:left="0"/>
              <w:rPr>
                <w:rFonts w:asciiTheme="minorHAnsi" w:hAnsiTheme="minorHAnsi" w:cstheme="minorHAnsi"/>
                <w:sz w:val="18"/>
                <w:szCs w:val="18"/>
              </w:rPr>
            </w:pPr>
            <w:r w:rsidRPr="005A63B5">
              <w:rPr>
                <w:rStyle w:val="cf01"/>
                <w:rFonts w:asciiTheme="minorHAnsi" w:hAnsiTheme="minorHAnsi" w:cstheme="minorHAnsi"/>
              </w:rPr>
              <w:t>The Conditional Bail Program: Early Intervention Without Net Widening by Philip Venables</w:t>
            </w:r>
          </w:p>
        </w:tc>
        <w:tc>
          <w:tcPr>
            <w:tcW w:w="4678" w:type="dxa"/>
          </w:tcPr>
          <w:p w14:paraId="795FCCCA" w14:textId="3596C3FF" w:rsidR="00C23562" w:rsidRPr="005A63B5" w:rsidRDefault="00000000" w:rsidP="00204151">
            <w:pPr>
              <w:rPr>
                <w:rFonts w:cstheme="minorHAnsi"/>
                <w:sz w:val="18"/>
                <w:szCs w:val="18"/>
              </w:rPr>
            </w:pPr>
            <w:hyperlink r:id="rId162" w:history="1">
              <w:r w:rsidR="00C23562" w:rsidRPr="005A63B5">
                <w:rPr>
                  <w:rStyle w:val="Hyperlink"/>
                  <w:rFonts w:cstheme="minorHAnsi"/>
                  <w:sz w:val="18"/>
                  <w:szCs w:val="18"/>
                </w:rPr>
                <w:t>The conditional bail program : early intervention without net widening (indigenousjustice.gov.au)</w:t>
              </w:r>
            </w:hyperlink>
          </w:p>
        </w:tc>
      </w:tr>
      <w:tr w:rsidR="00C23562" w:rsidRPr="005A63B5" w14:paraId="180F650E"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2CE7CA4F" w14:textId="3F9F2EA6" w:rsidR="00C23562" w:rsidRPr="005A63B5" w:rsidRDefault="00C23562" w:rsidP="00204151">
            <w:pPr>
              <w:rPr>
                <w:rFonts w:cstheme="minorHAnsi"/>
                <w:sz w:val="18"/>
                <w:szCs w:val="18"/>
              </w:rPr>
            </w:pPr>
            <w:r w:rsidRPr="005A63B5">
              <w:rPr>
                <w:rFonts w:cstheme="minorHAnsi"/>
                <w:sz w:val="18"/>
                <w:szCs w:val="18"/>
              </w:rPr>
              <w:t>037</w:t>
            </w:r>
          </w:p>
        </w:tc>
        <w:tc>
          <w:tcPr>
            <w:tcW w:w="4013" w:type="dxa"/>
          </w:tcPr>
          <w:p w14:paraId="53491157" w14:textId="24EA54C7" w:rsidR="00C23562" w:rsidRPr="005A63B5" w:rsidRDefault="00C23562" w:rsidP="00C23562">
            <w:pPr>
              <w:pStyle w:val="pf0"/>
              <w:ind w:left="0"/>
              <w:rPr>
                <w:rFonts w:asciiTheme="minorHAnsi" w:hAnsiTheme="minorHAnsi" w:cstheme="minorHAnsi"/>
                <w:sz w:val="18"/>
                <w:szCs w:val="18"/>
              </w:rPr>
            </w:pPr>
            <w:r w:rsidRPr="005A63B5">
              <w:rPr>
                <w:rStyle w:val="cf01"/>
                <w:rFonts w:asciiTheme="minorHAnsi" w:hAnsiTheme="minorHAnsi" w:cstheme="minorHAnsi"/>
              </w:rPr>
              <w:t>Advisory Commission into the Incarceration Rates of Aboriginal Peoples in South Australia Report | February 2023</w:t>
            </w:r>
          </w:p>
        </w:tc>
        <w:tc>
          <w:tcPr>
            <w:tcW w:w="4678" w:type="dxa"/>
          </w:tcPr>
          <w:p w14:paraId="4F735EF9" w14:textId="372F885B" w:rsidR="00C23562" w:rsidRPr="005A63B5" w:rsidRDefault="00000000" w:rsidP="00204151">
            <w:pPr>
              <w:rPr>
                <w:rFonts w:cstheme="minorHAnsi"/>
                <w:sz w:val="18"/>
                <w:szCs w:val="18"/>
              </w:rPr>
            </w:pPr>
            <w:hyperlink r:id="rId163" w:history="1">
              <w:r w:rsidR="00C23562" w:rsidRPr="005A63B5">
                <w:rPr>
                  <w:rStyle w:val="Hyperlink"/>
                  <w:rFonts w:cstheme="minorHAnsi"/>
                  <w:sz w:val="18"/>
                  <w:szCs w:val="18"/>
                </w:rPr>
                <w:t>Report of the Advisory Commission into the Incarceration Rates of Aboriginal Peoples (agd.sa.gov.au)</w:t>
              </w:r>
            </w:hyperlink>
          </w:p>
        </w:tc>
      </w:tr>
      <w:tr w:rsidR="00C23562" w:rsidRPr="005A63B5" w14:paraId="517A36F8" w14:textId="77777777" w:rsidTr="00C23562">
        <w:trPr>
          <w:trHeight w:val="442"/>
        </w:trPr>
        <w:tc>
          <w:tcPr>
            <w:tcW w:w="807" w:type="dxa"/>
          </w:tcPr>
          <w:p w14:paraId="23B2E53F" w14:textId="27E20E7D" w:rsidR="00C23562" w:rsidRPr="005A63B5" w:rsidRDefault="00C23562" w:rsidP="00204151">
            <w:pPr>
              <w:rPr>
                <w:rFonts w:cstheme="minorHAnsi"/>
                <w:sz w:val="18"/>
                <w:szCs w:val="18"/>
              </w:rPr>
            </w:pPr>
            <w:r w:rsidRPr="005A63B5">
              <w:rPr>
                <w:rFonts w:cstheme="minorHAnsi"/>
                <w:sz w:val="18"/>
                <w:szCs w:val="18"/>
              </w:rPr>
              <w:t>038</w:t>
            </w:r>
          </w:p>
        </w:tc>
        <w:tc>
          <w:tcPr>
            <w:tcW w:w="4013" w:type="dxa"/>
          </w:tcPr>
          <w:p w14:paraId="2111645A" w14:textId="12CDDEFE" w:rsidR="00C23562" w:rsidRPr="005A63B5" w:rsidRDefault="00C23562" w:rsidP="00C23562">
            <w:pPr>
              <w:pStyle w:val="pf0"/>
              <w:ind w:left="0"/>
              <w:rPr>
                <w:rStyle w:val="cf01"/>
                <w:rFonts w:asciiTheme="minorHAnsi" w:hAnsiTheme="minorHAnsi" w:cstheme="minorHAnsi"/>
              </w:rPr>
            </w:pPr>
            <w:r w:rsidRPr="005A63B5">
              <w:rPr>
                <w:rStyle w:val="cf01"/>
                <w:rFonts w:asciiTheme="minorHAnsi" w:hAnsiTheme="minorHAnsi" w:cstheme="minorHAnsi"/>
              </w:rPr>
              <w:t>Bail Support and Alternatives to Remand – Alternatives to Incarceration in Tasmania</w:t>
            </w:r>
          </w:p>
        </w:tc>
        <w:tc>
          <w:tcPr>
            <w:tcW w:w="4678" w:type="dxa"/>
          </w:tcPr>
          <w:p w14:paraId="40DBF607" w14:textId="4CCACFDA" w:rsidR="00C23562" w:rsidRPr="005A63B5" w:rsidRDefault="00000000" w:rsidP="00204151">
            <w:pPr>
              <w:rPr>
                <w:rFonts w:cstheme="minorHAnsi"/>
                <w:sz w:val="18"/>
                <w:szCs w:val="18"/>
              </w:rPr>
            </w:pPr>
            <w:hyperlink r:id="rId164" w:history="1">
              <w:r w:rsidR="00F72674" w:rsidRPr="005A63B5">
                <w:rPr>
                  <w:rStyle w:val="Hyperlink"/>
                  <w:rFonts w:cstheme="minorHAnsi"/>
                  <w:sz w:val="18"/>
                  <w:szCs w:val="18"/>
                </w:rPr>
                <w:t>JRI_Alternatives_Report_NSW_FULL_49_.pdf (nationbuilder.com)</w:t>
              </w:r>
            </w:hyperlink>
          </w:p>
        </w:tc>
      </w:tr>
      <w:tr w:rsidR="00C23562" w:rsidRPr="005A63B5" w14:paraId="5E2E1F98"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2B1C1E36" w14:textId="03649359" w:rsidR="00C23562" w:rsidRPr="005A63B5" w:rsidRDefault="00C23562" w:rsidP="00204151">
            <w:pPr>
              <w:rPr>
                <w:rFonts w:cstheme="minorHAnsi"/>
                <w:sz w:val="18"/>
                <w:szCs w:val="18"/>
              </w:rPr>
            </w:pPr>
            <w:r w:rsidRPr="005A63B5">
              <w:rPr>
                <w:rFonts w:cstheme="minorHAnsi"/>
                <w:sz w:val="18"/>
                <w:szCs w:val="18"/>
              </w:rPr>
              <w:t>039</w:t>
            </w:r>
          </w:p>
        </w:tc>
        <w:tc>
          <w:tcPr>
            <w:tcW w:w="4013" w:type="dxa"/>
          </w:tcPr>
          <w:p w14:paraId="70BFC83E" w14:textId="5C71B19B" w:rsidR="00C23562" w:rsidRPr="005A63B5" w:rsidRDefault="00C23562" w:rsidP="00C23562">
            <w:pPr>
              <w:pStyle w:val="pf0"/>
              <w:ind w:left="0"/>
              <w:rPr>
                <w:rStyle w:val="cf01"/>
                <w:rFonts w:asciiTheme="minorHAnsi" w:hAnsiTheme="minorHAnsi" w:cstheme="minorHAnsi"/>
              </w:rPr>
            </w:pPr>
            <w:r w:rsidRPr="005A63B5">
              <w:rPr>
                <w:rStyle w:val="cf01"/>
                <w:rFonts w:asciiTheme="minorHAnsi" w:hAnsiTheme="minorHAnsi" w:cstheme="minorHAnsi"/>
              </w:rPr>
              <w:t xml:space="preserve">Indigenous Specific Court initiatives to Support Indigenous Defendants, Victims and Witnesses 2015 </w:t>
            </w:r>
          </w:p>
        </w:tc>
        <w:tc>
          <w:tcPr>
            <w:tcW w:w="4678" w:type="dxa"/>
          </w:tcPr>
          <w:p w14:paraId="15FB2103" w14:textId="1F6ABB14" w:rsidR="00C23562" w:rsidRPr="005A63B5" w:rsidRDefault="00000000" w:rsidP="00204151">
            <w:pPr>
              <w:rPr>
                <w:rFonts w:cstheme="minorHAnsi"/>
                <w:sz w:val="18"/>
                <w:szCs w:val="18"/>
              </w:rPr>
            </w:pPr>
            <w:hyperlink r:id="rId165" w:history="1">
              <w:r w:rsidR="00F72674" w:rsidRPr="005A63B5">
                <w:rPr>
                  <w:rStyle w:val="Hyperlink"/>
                  <w:rFonts w:cstheme="minorHAnsi"/>
                  <w:sz w:val="18"/>
                  <w:szCs w:val="18"/>
                </w:rPr>
                <w:t>Indigenous-specific court initiatives to support Indigenous defendants, victims and witnesses – Indigenous Justice Clearinghouse</w:t>
              </w:r>
            </w:hyperlink>
          </w:p>
        </w:tc>
      </w:tr>
      <w:tr w:rsidR="00C23562" w:rsidRPr="005A63B5" w14:paraId="6D86745C" w14:textId="77777777" w:rsidTr="00C23562">
        <w:trPr>
          <w:trHeight w:val="442"/>
        </w:trPr>
        <w:tc>
          <w:tcPr>
            <w:tcW w:w="807" w:type="dxa"/>
          </w:tcPr>
          <w:p w14:paraId="47F40A60" w14:textId="0DE99CF2" w:rsidR="00C23562" w:rsidRPr="005A63B5" w:rsidRDefault="00C23562" w:rsidP="00204151">
            <w:pPr>
              <w:rPr>
                <w:rFonts w:cstheme="minorHAnsi"/>
                <w:sz w:val="18"/>
                <w:szCs w:val="18"/>
              </w:rPr>
            </w:pPr>
            <w:r w:rsidRPr="005A63B5">
              <w:rPr>
                <w:rFonts w:cstheme="minorHAnsi"/>
                <w:sz w:val="18"/>
                <w:szCs w:val="18"/>
              </w:rPr>
              <w:t>040</w:t>
            </w:r>
          </w:p>
        </w:tc>
        <w:tc>
          <w:tcPr>
            <w:tcW w:w="4013" w:type="dxa"/>
          </w:tcPr>
          <w:p w14:paraId="783EE754" w14:textId="4929CBD3" w:rsidR="00C23562" w:rsidRPr="005A63B5" w:rsidRDefault="00C23562" w:rsidP="00C23562">
            <w:pPr>
              <w:pStyle w:val="pf0"/>
              <w:ind w:left="0"/>
              <w:rPr>
                <w:rStyle w:val="cf01"/>
                <w:rFonts w:asciiTheme="minorHAnsi" w:hAnsiTheme="minorHAnsi" w:cstheme="minorHAnsi"/>
              </w:rPr>
            </w:pPr>
            <w:r w:rsidRPr="005A63B5">
              <w:rPr>
                <w:rStyle w:val="cf01"/>
                <w:rFonts w:asciiTheme="minorHAnsi" w:hAnsiTheme="minorHAnsi" w:cstheme="minorHAnsi"/>
              </w:rPr>
              <w:t xml:space="preserve">Ngurrambai Bail Support Interim Evaluation – ANU </w:t>
            </w:r>
          </w:p>
        </w:tc>
        <w:tc>
          <w:tcPr>
            <w:tcW w:w="4678" w:type="dxa"/>
          </w:tcPr>
          <w:p w14:paraId="70C9170E" w14:textId="3CB93785" w:rsidR="00C23562" w:rsidRPr="005A63B5" w:rsidRDefault="00F72674" w:rsidP="00204151">
            <w:pPr>
              <w:rPr>
                <w:rFonts w:cstheme="minorHAnsi"/>
                <w:sz w:val="18"/>
                <w:szCs w:val="18"/>
              </w:rPr>
            </w:pPr>
            <w:r w:rsidRPr="005A63B5">
              <w:rPr>
                <w:rFonts w:cstheme="minorHAnsi"/>
                <w:sz w:val="18"/>
                <w:szCs w:val="18"/>
              </w:rPr>
              <w:t xml:space="preserve">Not publicly available </w:t>
            </w:r>
          </w:p>
        </w:tc>
      </w:tr>
      <w:tr w:rsidR="00C23562" w:rsidRPr="005A63B5" w14:paraId="4384DF6C"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16EF5358" w14:textId="5DE802F5" w:rsidR="00C23562" w:rsidRPr="005A63B5" w:rsidRDefault="00C23562" w:rsidP="00204151">
            <w:pPr>
              <w:rPr>
                <w:rFonts w:cstheme="minorHAnsi"/>
                <w:sz w:val="18"/>
                <w:szCs w:val="18"/>
              </w:rPr>
            </w:pPr>
            <w:r w:rsidRPr="005A63B5">
              <w:rPr>
                <w:rFonts w:cstheme="minorHAnsi"/>
                <w:sz w:val="18"/>
                <w:szCs w:val="18"/>
              </w:rPr>
              <w:t>041</w:t>
            </w:r>
          </w:p>
        </w:tc>
        <w:tc>
          <w:tcPr>
            <w:tcW w:w="4013" w:type="dxa"/>
          </w:tcPr>
          <w:p w14:paraId="765D0A4B" w14:textId="533A8369" w:rsidR="00C23562" w:rsidRPr="005A63B5" w:rsidRDefault="00C23562" w:rsidP="00C23562">
            <w:pPr>
              <w:pStyle w:val="pf0"/>
              <w:ind w:left="0"/>
              <w:rPr>
                <w:rFonts w:asciiTheme="minorHAnsi" w:hAnsiTheme="minorHAnsi" w:cstheme="minorHAnsi"/>
                <w:sz w:val="18"/>
                <w:szCs w:val="18"/>
              </w:rPr>
            </w:pPr>
            <w:r w:rsidRPr="005A63B5">
              <w:rPr>
                <w:rStyle w:val="cf01"/>
                <w:rFonts w:asciiTheme="minorHAnsi" w:hAnsiTheme="minorHAnsi" w:cstheme="minorHAnsi"/>
              </w:rPr>
              <w:t>Literature Review on Yarning Circles in a Criminal Justice Context – ANU</w:t>
            </w:r>
          </w:p>
        </w:tc>
        <w:tc>
          <w:tcPr>
            <w:tcW w:w="4678" w:type="dxa"/>
          </w:tcPr>
          <w:p w14:paraId="1E19169A" w14:textId="21C21FCA" w:rsidR="00C23562" w:rsidRPr="005A63B5" w:rsidRDefault="00000000" w:rsidP="00204151">
            <w:pPr>
              <w:rPr>
                <w:rFonts w:cstheme="minorHAnsi"/>
                <w:sz w:val="18"/>
                <w:szCs w:val="18"/>
              </w:rPr>
            </w:pPr>
            <w:hyperlink r:id="rId166" w:history="1">
              <w:r w:rsidR="00F72674" w:rsidRPr="005A63B5">
                <w:rPr>
                  <w:rStyle w:val="Hyperlink"/>
                  <w:rFonts w:cstheme="minorHAnsi"/>
                  <w:sz w:val="18"/>
                  <w:szCs w:val="18"/>
                </w:rPr>
                <w:t>Literature Review on Yarning Circles in a Criminal Justice Context | ANU Centre for Social Research &amp; Methods</w:t>
              </w:r>
            </w:hyperlink>
          </w:p>
        </w:tc>
      </w:tr>
      <w:tr w:rsidR="00C23562" w:rsidRPr="005A63B5" w14:paraId="1A451CE0" w14:textId="77777777" w:rsidTr="00C23562">
        <w:trPr>
          <w:trHeight w:val="442"/>
        </w:trPr>
        <w:tc>
          <w:tcPr>
            <w:tcW w:w="807" w:type="dxa"/>
          </w:tcPr>
          <w:p w14:paraId="4D369A3C" w14:textId="7C4C9BF4" w:rsidR="00C23562" w:rsidRPr="005A63B5" w:rsidRDefault="00C23562" w:rsidP="00204151">
            <w:pPr>
              <w:rPr>
                <w:rFonts w:cstheme="minorHAnsi"/>
                <w:sz w:val="18"/>
                <w:szCs w:val="18"/>
              </w:rPr>
            </w:pPr>
            <w:r w:rsidRPr="005A63B5">
              <w:rPr>
                <w:rFonts w:cstheme="minorHAnsi"/>
                <w:sz w:val="18"/>
                <w:szCs w:val="18"/>
              </w:rPr>
              <w:t>042</w:t>
            </w:r>
          </w:p>
        </w:tc>
        <w:tc>
          <w:tcPr>
            <w:tcW w:w="4013" w:type="dxa"/>
          </w:tcPr>
          <w:p w14:paraId="42C7C12B" w14:textId="4F782221" w:rsidR="00C23562" w:rsidRPr="005A63B5" w:rsidRDefault="00C23562" w:rsidP="00C23562">
            <w:pPr>
              <w:pStyle w:val="pf0"/>
              <w:ind w:left="0"/>
              <w:rPr>
                <w:rStyle w:val="cf01"/>
                <w:rFonts w:asciiTheme="minorHAnsi" w:hAnsiTheme="minorHAnsi" w:cstheme="minorHAnsi"/>
              </w:rPr>
            </w:pPr>
            <w:r w:rsidRPr="005A63B5">
              <w:rPr>
                <w:rStyle w:val="cf01"/>
                <w:rFonts w:asciiTheme="minorHAnsi" w:hAnsiTheme="minorHAnsi" w:cstheme="minorHAnsi"/>
              </w:rPr>
              <w:t>Strengthening the Ngambra Circle Sentencing Court 2010</w:t>
            </w:r>
          </w:p>
        </w:tc>
        <w:tc>
          <w:tcPr>
            <w:tcW w:w="4678" w:type="dxa"/>
          </w:tcPr>
          <w:p w14:paraId="37177736" w14:textId="0F4E7ED1" w:rsidR="00C23562" w:rsidRPr="005A63B5" w:rsidRDefault="00000000" w:rsidP="00204151">
            <w:pPr>
              <w:rPr>
                <w:rFonts w:cstheme="minorHAnsi"/>
                <w:sz w:val="18"/>
                <w:szCs w:val="18"/>
              </w:rPr>
            </w:pPr>
            <w:hyperlink r:id="rId167" w:history="1">
              <w:r w:rsidR="00F72674" w:rsidRPr="005A63B5">
                <w:rPr>
                  <w:rStyle w:val="Hyperlink"/>
                  <w:rFonts w:cstheme="minorHAnsi"/>
                  <w:sz w:val="18"/>
                  <w:szCs w:val="18"/>
                </w:rPr>
                <w:t>DEPARTMENT OF JUSTICE AND COMMUNITY SAFETY (act.gov.au)</w:t>
              </w:r>
            </w:hyperlink>
          </w:p>
        </w:tc>
      </w:tr>
      <w:tr w:rsidR="00C23562" w:rsidRPr="005A63B5" w14:paraId="2E538D45"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55186DFF" w14:textId="00773BB5" w:rsidR="00C23562" w:rsidRPr="005A63B5" w:rsidRDefault="00C23562" w:rsidP="00204151">
            <w:pPr>
              <w:rPr>
                <w:rFonts w:cstheme="minorHAnsi"/>
                <w:sz w:val="18"/>
                <w:szCs w:val="18"/>
              </w:rPr>
            </w:pPr>
            <w:r w:rsidRPr="005A63B5">
              <w:rPr>
                <w:rFonts w:cstheme="minorHAnsi"/>
                <w:sz w:val="18"/>
                <w:szCs w:val="18"/>
              </w:rPr>
              <w:t>043</w:t>
            </w:r>
          </w:p>
        </w:tc>
        <w:tc>
          <w:tcPr>
            <w:tcW w:w="4013" w:type="dxa"/>
          </w:tcPr>
          <w:p w14:paraId="2540BC0F" w14:textId="4D2B08D2" w:rsidR="00C23562" w:rsidRPr="005A63B5" w:rsidRDefault="00C23562" w:rsidP="00C23562">
            <w:pPr>
              <w:pStyle w:val="pf0"/>
              <w:ind w:left="0"/>
              <w:rPr>
                <w:rStyle w:val="cf01"/>
                <w:rFonts w:asciiTheme="minorHAnsi" w:hAnsiTheme="minorHAnsi" w:cstheme="minorHAnsi"/>
              </w:rPr>
            </w:pPr>
            <w:r w:rsidRPr="005A63B5">
              <w:rPr>
                <w:rStyle w:val="cf01"/>
                <w:rFonts w:asciiTheme="minorHAnsi" w:hAnsiTheme="minorHAnsi" w:cstheme="minorHAnsi"/>
              </w:rPr>
              <w:t>Cost Benefit Analysis of Galambany Court Professor Anne Daly</w:t>
            </w:r>
          </w:p>
        </w:tc>
        <w:tc>
          <w:tcPr>
            <w:tcW w:w="4678" w:type="dxa"/>
          </w:tcPr>
          <w:p w14:paraId="7AF5448B" w14:textId="6FC1F057" w:rsidR="00C23562" w:rsidRPr="005A63B5" w:rsidRDefault="00000000" w:rsidP="00204151">
            <w:pPr>
              <w:rPr>
                <w:rFonts w:cstheme="minorHAnsi"/>
                <w:sz w:val="18"/>
                <w:szCs w:val="18"/>
              </w:rPr>
            </w:pPr>
            <w:hyperlink r:id="rId168" w:history="1">
              <w:r w:rsidR="00F72674" w:rsidRPr="005A63B5">
                <w:rPr>
                  <w:rStyle w:val="Hyperlink"/>
                  <w:rFonts w:cstheme="minorHAnsi"/>
                  <w:sz w:val="18"/>
                  <w:szCs w:val="18"/>
                </w:rPr>
                <w:t>Cost Benefit Analysis of Galambany Court (act.gov.au)</w:t>
              </w:r>
            </w:hyperlink>
          </w:p>
        </w:tc>
      </w:tr>
      <w:tr w:rsidR="00F72674" w:rsidRPr="005A63B5" w14:paraId="0510DB50" w14:textId="77777777" w:rsidTr="00C23562">
        <w:trPr>
          <w:trHeight w:val="442"/>
        </w:trPr>
        <w:tc>
          <w:tcPr>
            <w:tcW w:w="807" w:type="dxa"/>
          </w:tcPr>
          <w:p w14:paraId="2ED41F40" w14:textId="5707D05D" w:rsidR="00F72674" w:rsidRPr="005A63B5" w:rsidRDefault="00F72674" w:rsidP="00204151">
            <w:pPr>
              <w:rPr>
                <w:rFonts w:cstheme="minorHAnsi"/>
                <w:sz w:val="18"/>
                <w:szCs w:val="18"/>
              </w:rPr>
            </w:pPr>
            <w:r w:rsidRPr="005A63B5">
              <w:rPr>
                <w:rFonts w:cstheme="minorHAnsi"/>
                <w:sz w:val="18"/>
                <w:szCs w:val="18"/>
              </w:rPr>
              <w:lastRenderedPageBreak/>
              <w:t>044</w:t>
            </w:r>
          </w:p>
        </w:tc>
        <w:tc>
          <w:tcPr>
            <w:tcW w:w="4013" w:type="dxa"/>
          </w:tcPr>
          <w:p w14:paraId="1ABFB5E4" w14:textId="41077A5C" w:rsidR="00F72674" w:rsidRPr="005A63B5" w:rsidRDefault="00F72674" w:rsidP="00C23562">
            <w:pPr>
              <w:pStyle w:val="pf0"/>
              <w:ind w:left="0"/>
              <w:rPr>
                <w:rStyle w:val="cf01"/>
                <w:rFonts w:asciiTheme="minorHAnsi" w:hAnsiTheme="minorHAnsi" w:cstheme="minorHAnsi"/>
              </w:rPr>
            </w:pPr>
            <w:r w:rsidRPr="005A63B5">
              <w:rPr>
                <w:rFonts w:asciiTheme="minorHAnsi" w:hAnsiTheme="minorHAnsi" w:cstheme="minorHAnsi"/>
                <w:sz w:val="18"/>
                <w:szCs w:val="18"/>
              </w:rPr>
              <w:t>Select Committee on the High Level of First Nations People in Custody and Oversight and Review of Deaths in Custody 2021</w:t>
            </w:r>
          </w:p>
        </w:tc>
        <w:tc>
          <w:tcPr>
            <w:tcW w:w="4678" w:type="dxa"/>
          </w:tcPr>
          <w:p w14:paraId="47B1A4EC" w14:textId="2D2A9408" w:rsidR="00F72674" w:rsidRPr="005A63B5" w:rsidRDefault="00000000" w:rsidP="00204151">
            <w:pPr>
              <w:rPr>
                <w:rFonts w:cstheme="minorHAnsi"/>
                <w:sz w:val="18"/>
                <w:szCs w:val="18"/>
              </w:rPr>
            </w:pPr>
            <w:hyperlink r:id="rId169" w:history="1">
              <w:r w:rsidR="00F72674" w:rsidRPr="005A63B5">
                <w:rPr>
                  <w:rStyle w:val="Hyperlink"/>
                  <w:sz w:val="18"/>
                  <w:szCs w:val="18"/>
                </w:rPr>
                <w:t>Select Committee on the High Level of First Nations People in Custody and Oversight and Review of Deaths in Custody (nsw.gov.au)</w:t>
              </w:r>
            </w:hyperlink>
          </w:p>
        </w:tc>
      </w:tr>
      <w:tr w:rsidR="00C23562" w:rsidRPr="005A63B5" w14:paraId="69A24077" w14:textId="77777777" w:rsidTr="00C23562">
        <w:trPr>
          <w:cnfStyle w:val="000000100000" w:firstRow="0" w:lastRow="0" w:firstColumn="0" w:lastColumn="0" w:oddVBand="0" w:evenVBand="0" w:oddHBand="1" w:evenHBand="0" w:firstRowFirstColumn="0" w:firstRowLastColumn="0" w:lastRowFirstColumn="0" w:lastRowLastColumn="0"/>
          <w:trHeight w:val="442"/>
        </w:trPr>
        <w:tc>
          <w:tcPr>
            <w:tcW w:w="807" w:type="dxa"/>
          </w:tcPr>
          <w:p w14:paraId="743A9421" w14:textId="1FD89414" w:rsidR="00C23562" w:rsidRPr="005A63B5" w:rsidRDefault="00C23562" w:rsidP="00204151">
            <w:pPr>
              <w:rPr>
                <w:rFonts w:cstheme="minorHAnsi"/>
                <w:sz w:val="18"/>
                <w:szCs w:val="18"/>
              </w:rPr>
            </w:pPr>
            <w:r w:rsidRPr="005A63B5">
              <w:rPr>
                <w:rFonts w:cstheme="minorHAnsi"/>
                <w:sz w:val="18"/>
                <w:szCs w:val="18"/>
              </w:rPr>
              <w:t>04</w:t>
            </w:r>
            <w:r w:rsidR="00F72674" w:rsidRPr="005A63B5">
              <w:rPr>
                <w:rFonts w:cstheme="minorHAnsi"/>
                <w:sz w:val="18"/>
                <w:szCs w:val="18"/>
              </w:rPr>
              <w:t>5</w:t>
            </w:r>
          </w:p>
        </w:tc>
        <w:tc>
          <w:tcPr>
            <w:tcW w:w="4013" w:type="dxa"/>
          </w:tcPr>
          <w:p w14:paraId="1CC803CE" w14:textId="77777777" w:rsidR="00C23562" w:rsidRPr="005A63B5" w:rsidRDefault="00C23562" w:rsidP="00C23562">
            <w:pPr>
              <w:pStyle w:val="Heading5"/>
              <w:rPr>
                <w:rFonts w:asciiTheme="minorHAnsi" w:hAnsiTheme="minorHAnsi" w:cstheme="minorHAnsi"/>
                <w:b/>
                <w:bCs/>
                <w:sz w:val="18"/>
                <w:szCs w:val="18"/>
              </w:rPr>
            </w:pPr>
            <w:r w:rsidRPr="005A63B5">
              <w:rPr>
                <w:rFonts w:asciiTheme="minorHAnsi" w:hAnsiTheme="minorHAnsi" w:cstheme="minorHAnsi"/>
                <w:b/>
                <w:bCs/>
                <w:sz w:val="18"/>
                <w:szCs w:val="18"/>
              </w:rPr>
              <w:t>Related commissioning cycles</w:t>
            </w:r>
          </w:p>
          <w:p w14:paraId="4046AD5C" w14:textId="77777777" w:rsidR="00C23562" w:rsidRPr="005A63B5" w:rsidRDefault="00C23562" w:rsidP="00C51F4F">
            <w:pPr>
              <w:pStyle w:val="Heading5"/>
              <w:numPr>
                <w:ilvl w:val="0"/>
                <w:numId w:val="35"/>
              </w:numPr>
              <w:ind w:left="454"/>
              <w:rPr>
                <w:rFonts w:asciiTheme="minorHAnsi" w:hAnsiTheme="minorHAnsi" w:cstheme="minorHAnsi"/>
                <w:sz w:val="18"/>
                <w:szCs w:val="18"/>
              </w:rPr>
            </w:pPr>
            <w:r w:rsidRPr="005A63B5">
              <w:rPr>
                <w:rFonts w:asciiTheme="minorHAnsi" w:hAnsiTheme="minorHAnsi" w:cstheme="minorHAnsi"/>
                <w:sz w:val="18"/>
                <w:szCs w:val="18"/>
              </w:rPr>
              <w:t>Alcohol and Other Drugs Commissioning</w:t>
            </w:r>
          </w:p>
          <w:p w14:paraId="72756CBF" w14:textId="77777777" w:rsidR="00C23562" w:rsidRPr="005A63B5" w:rsidRDefault="00C23562" w:rsidP="00C51F4F">
            <w:pPr>
              <w:pStyle w:val="ListParagraph"/>
              <w:numPr>
                <w:ilvl w:val="0"/>
                <w:numId w:val="34"/>
              </w:numPr>
              <w:ind w:left="454"/>
              <w:rPr>
                <w:rFonts w:cstheme="minorHAnsi"/>
                <w:sz w:val="18"/>
                <w:szCs w:val="18"/>
              </w:rPr>
            </w:pPr>
            <w:r w:rsidRPr="005A63B5">
              <w:rPr>
                <w:rFonts w:cstheme="minorHAnsi"/>
                <w:sz w:val="18"/>
                <w:szCs w:val="18"/>
              </w:rPr>
              <w:t>Child, Youth and Family Services Programs</w:t>
            </w:r>
          </w:p>
          <w:p w14:paraId="1DD9E2C9" w14:textId="77777777" w:rsidR="00C23562" w:rsidRPr="005A63B5" w:rsidRDefault="00C23562" w:rsidP="00C51F4F">
            <w:pPr>
              <w:pStyle w:val="ListParagraph"/>
              <w:numPr>
                <w:ilvl w:val="0"/>
                <w:numId w:val="34"/>
              </w:numPr>
              <w:ind w:left="454"/>
              <w:rPr>
                <w:rFonts w:cstheme="minorHAnsi"/>
                <w:sz w:val="18"/>
                <w:szCs w:val="18"/>
              </w:rPr>
            </w:pPr>
            <w:r w:rsidRPr="005A63B5">
              <w:rPr>
                <w:rFonts w:cstheme="minorHAnsi"/>
                <w:sz w:val="18"/>
                <w:szCs w:val="18"/>
              </w:rPr>
              <w:t>Community Support</w:t>
            </w:r>
          </w:p>
          <w:p w14:paraId="4ADDF530" w14:textId="77777777" w:rsidR="00C23562" w:rsidRPr="005A63B5" w:rsidRDefault="00C23562" w:rsidP="00C51F4F">
            <w:pPr>
              <w:pStyle w:val="ListParagraph"/>
              <w:numPr>
                <w:ilvl w:val="0"/>
                <w:numId w:val="34"/>
              </w:numPr>
              <w:ind w:left="454"/>
              <w:rPr>
                <w:rFonts w:cstheme="minorHAnsi"/>
                <w:sz w:val="18"/>
                <w:szCs w:val="18"/>
              </w:rPr>
            </w:pPr>
            <w:r w:rsidRPr="005A63B5">
              <w:rPr>
                <w:rFonts w:cstheme="minorHAnsi"/>
                <w:sz w:val="18"/>
                <w:szCs w:val="18"/>
              </w:rPr>
              <w:t>Health Justice Partnerships Service (DFV)</w:t>
            </w:r>
          </w:p>
          <w:p w14:paraId="401406CF" w14:textId="77777777" w:rsidR="00C23562" w:rsidRPr="005A63B5" w:rsidRDefault="00C23562" w:rsidP="00C51F4F">
            <w:pPr>
              <w:pStyle w:val="ListParagraph"/>
              <w:numPr>
                <w:ilvl w:val="0"/>
                <w:numId w:val="34"/>
              </w:numPr>
              <w:ind w:left="454"/>
              <w:rPr>
                <w:rFonts w:cstheme="minorHAnsi"/>
                <w:sz w:val="18"/>
                <w:szCs w:val="18"/>
              </w:rPr>
            </w:pPr>
            <w:r w:rsidRPr="005A63B5">
              <w:rPr>
                <w:rFonts w:cstheme="minorHAnsi"/>
                <w:sz w:val="18"/>
                <w:szCs w:val="18"/>
              </w:rPr>
              <w:t>Housing and Homelessness</w:t>
            </w:r>
          </w:p>
          <w:p w14:paraId="5B55FAE7" w14:textId="77777777" w:rsidR="00C23562" w:rsidRPr="005A63B5" w:rsidRDefault="00C23562" w:rsidP="00C51F4F">
            <w:pPr>
              <w:pStyle w:val="ListParagraph"/>
              <w:numPr>
                <w:ilvl w:val="0"/>
                <w:numId w:val="34"/>
              </w:numPr>
              <w:ind w:left="454"/>
              <w:rPr>
                <w:rFonts w:cstheme="minorHAnsi"/>
                <w:sz w:val="18"/>
                <w:szCs w:val="18"/>
              </w:rPr>
            </w:pPr>
            <w:r w:rsidRPr="005A63B5">
              <w:rPr>
                <w:rFonts w:cstheme="minorHAnsi"/>
                <w:sz w:val="18"/>
                <w:szCs w:val="18"/>
              </w:rPr>
              <w:t>Job Readiness</w:t>
            </w:r>
          </w:p>
          <w:p w14:paraId="0C87699B" w14:textId="77777777" w:rsidR="00C23562" w:rsidRPr="005A63B5" w:rsidRDefault="00C23562" w:rsidP="00C51F4F">
            <w:pPr>
              <w:pStyle w:val="ListParagraph"/>
              <w:numPr>
                <w:ilvl w:val="0"/>
                <w:numId w:val="34"/>
              </w:numPr>
              <w:ind w:left="454"/>
              <w:rPr>
                <w:rFonts w:cstheme="minorHAnsi"/>
                <w:sz w:val="18"/>
                <w:szCs w:val="18"/>
              </w:rPr>
            </w:pPr>
            <w:r w:rsidRPr="005A63B5">
              <w:rPr>
                <w:rFonts w:cstheme="minorHAnsi"/>
                <w:sz w:val="18"/>
                <w:szCs w:val="18"/>
              </w:rPr>
              <w:t>Mental Health</w:t>
            </w:r>
          </w:p>
          <w:p w14:paraId="41EB122F" w14:textId="77777777" w:rsidR="00C23562" w:rsidRPr="005A63B5" w:rsidRDefault="00C23562" w:rsidP="00C51F4F">
            <w:pPr>
              <w:pStyle w:val="ListParagraph"/>
              <w:numPr>
                <w:ilvl w:val="0"/>
                <w:numId w:val="34"/>
              </w:numPr>
              <w:ind w:left="454"/>
              <w:rPr>
                <w:rFonts w:cstheme="minorHAnsi"/>
                <w:sz w:val="18"/>
                <w:szCs w:val="18"/>
              </w:rPr>
            </w:pPr>
            <w:r w:rsidRPr="005A63B5">
              <w:rPr>
                <w:rFonts w:cstheme="minorHAnsi"/>
                <w:sz w:val="18"/>
                <w:szCs w:val="18"/>
              </w:rPr>
              <w:t xml:space="preserve">Minimum Age of Criminal Responsibility </w:t>
            </w:r>
          </w:p>
          <w:p w14:paraId="0651ABDB" w14:textId="2C20EF67" w:rsidR="00C23562" w:rsidRPr="005A63B5" w:rsidRDefault="00C23562" w:rsidP="00C51F4F">
            <w:pPr>
              <w:pStyle w:val="ListParagraph"/>
              <w:numPr>
                <w:ilvl w:val="0"/>
                <w:numId w:val="34"/>
              </w:numPr>
              <w:ind w:left="454"/>
              <w:rPr>
                <w:rStyle w:val="cf01"/>
                <w:rFonts w:asciiTheme="minorHAnsi" w:hAnsiTheme="minorHAnsi" w:cstheme="minorHAnsi"/>
              </w:rPr>
            </w:pPr>
            <w:r w:rsidRPr="005A63B5">
              <w:rPr>
                <w:rFonts w:cstheme="minorHAnsi"/>
                <w:sz w:val="18"/>
                <w:szCs w:val="18"/>
              </w:rPr>
              <w:t xml:space="preserve">Sector Sustainability – Counting the Costs </w:t>
            </w:r>
          </w:p>
        </w:tc>
        <w:tc>
          <w:tcPr>
            <w:tcW w:w="4678" w:type="dxa"/>
          </w:tcPr>
          <w:p w14:paraId="111B914F" w14:textId="3C6278CE" w:rsidR="00C23562" w:rsidRPr="005A63B5" w:rsidRDefault="00000000" w:rsidP="00204151">
            <w:pPr>
              <w:rPr>
                <w:rFonts w:cstheme="minorHAnsi"/>
                <w:sz w:val="18"/>
                <w:szCs w:val="18"/>
              </w:rPr>
            </w:pPr>
            <w:hyperlink r:id="rId170" w:history="1">
              <w:r w:rsidR="00C23562" w:rsidRPr="005A63B5">
                <w:rPr>
                  <w:rStyle w:val="Hyperlink"/>
                  <w:rFonts w:cstheme="minorHAnsi"/>
                  <w:sz w:val="18"/>
                  <w:szCs w:val="18"/>
                </w:rPr>
                <w:t>Home - Commissioning (act.gov.au)</w:t>
              </w:r>
            </w:hyperlink>
          </w:p>
        </w:tc>
      </w:tr>
      <w:tr w:rsidR="00C23562" w:rsidRPr="005A63B5" w14:paraId="2D4D2DB9" w14:textId="77777777" w:rsidTr="00C23562">
        <w:trPr>
          <w:trHeight w:val="442"/>
        </w:trPr>
        <w:tc>
          <w:tcPr>
            <w:tcW w:w="807" w:type="dxa"/>
          </w:tcPr>
          <w:p w14:paraId="77F8074A" w14:textId="3D2AED0B" w:rsidR="00C23562" w:rsidRPr="005A63B5" w:rsidRDefault="00F72674" w:rsidP="00204151">
            <w:pPr>
              <w:rPr>
                <w:rFonts w:cstheme="minorHAnsi"/>
                <w:sz w:val="18"/>
                <w:szCs w:val="18"/>
              </w:rPr>
            </w:pPr>
            <w:r w:rsidRPr="005A63B5">
              <w:rPr>
                <w:rFonts w:cstheme="minorHAnsi"/>
                <w:sz w:val="18"/>
                <w:szCs w:val="18"/>
              </w:rPr>
              <w:t>046</w:t>
            </w:r>
          </w:p>
          <w:p w14:paraId="6964D95B" w14:textId="77777777" w:rsidR="00C23562" w:rsidRPr="005A63B5" w:rsidRDefault="00C23562" w:rsidP="00204151">
            <w:pPr>
              <w:rPr>
                <w:rFonts w:cstheme="minorHAnsi"/>
                <w:sz w:val="18"/>
                <w:szCs w:val="18"/>
              </w:rPr>
            </w:pPr>
          </w:p>
        </w:tc>
        <w:tc>
          <w:tcPr>
            <w:tcW w:w="4013" w:type="dxa"/>
          </w:tcPr>
          <w:p w14:paraId="5CF3788F" w14:textId="711094FE" w:rsidR="00C23562" w:rsidRPr="005A63B5" w:rsidRDefault="00F72674" w:rsidP="00C23562">
            <w:pPr>
              <w:pStyle w:val="Heading5"/>
              <w:rPr>
                <w:rFonts w:asciiTheme="minorHAnsi" w:hAnsiTheme="minorHAnsi" w:cstheme="minorHAnsi"/>
                <w:sz w:val="18"/>
                <w:szCs w:val="18"/>
              </w:rPr>
            </w:pPr>
            <w:r w:rsidRPr="005A63B5">
              <w:rPr>
                <w:rFonts w:asciiTheme="minorHAnsi" w:hAnsiTheme="minorHAnsi" w:cstheme="minorHAnsi"/>
                <w:sz w:val="18"/>
                <w:szCs w:val="18"/>
              </w:rPr>
              <w:t>Provider reports</w:t>
            </w:r>
          </w:p>
        </w:tc>
        <w:tc>
          <w:tcPr>
            <w:tcW w:w="4678" w:type="dxa"/>
          </w:tcPr>
          <w:p w14:paraId="52DE180B" w14:textId="452DF572" w:rsidR="00C23562" w:rsidRPr="005A63B5" w:rsidRDefault="00F72674" w:rsidP="00204151">
            <w:pPr>
              <w:rPr>
                <w:rFonts w:cstheme="minorHAnsi"/>
                <w:sz w:val="18"/>
                <w:szCs w:val="18"/>
              </w:rPr>
            </w:pPr>
            <w:r w:rsidRPr="005A63B5">
              <w:rPr>
                <w:rFonts w:cstheme="minorHAnsi"/>
                <w:sz w:val="18"/>
                <w:szCs w:val="18"/>
              </w:rPr>
              <w:t xml:space="preserve">Not publicly available </w:t>
            </w:r>
          </w:p>
        </w:tc>
      </w:tr>
    </w:tbl>
    <w:p w14:paraId="2C436449" w14:textId="77777777" w:rsidR="00FF2AB4" w:rsidRPr="005A63B5" w:rsidRDefault="00FF2AB4" w:rsidP="00FF2AB4"/>
    <w:p w14:paraId="40BF2200" w14:textId="77777777" w:rsidR="00D952D1" w:rsidRPr="005A63B5" w:rsidRDefault="00D952D1" w:rsidP="0065780C"/>
    <w:p w14:paraId="0CF8A300" w14:textId="77777777" w:rsidR="004C2135" w:rsidRPr="005A63B5" w:rsidRDefault="004C2135" w:rsidP="004C2135">
      <w:pPr>
        <w:pStyle w:val="pf0"/>
        <w:ind w:left="1060"/>
        <w:rPr>
          <w:rFonts w:ascii="Arial" w:hAnsi="Arial" w:cs="Arial"/>
          <w:sz w:val="20"/>
          <w:szCs w:val="20"/>
        </w:rPr>
      </w:pPr>
    </w:p>
    <w:p w14:paraId="7FD56F68" w14:textId="77777777" w:rsidR="003C25A2" w:rsidRPr="005A63B5" w:rsidRDefault="003C25A2">
      <w:pPr>
        <w:spacing w:line="276" w:lineRule="auto"/>
      </w:pPr>
    </w:p>
    <w:p w14:paraId="66076564" w14:textId="6B7AD00E" w:rsidR="00C34A60" w:rsidRPr="005A63B5" w:rsidRDefault="00C34A60">
      <w:pPr>
        <w:spacing w:line="276" w:lineRule="auto"/>
        <w:rPr>
          <w:rFonts w:asciiTheme="majorHAnsi" w:hAnsiTheme="majorHAnsi"/>
          <w:caps/>
          <w:color w:val="E36C0A"/>
          <w:spacing w:val="5"/>
          <w:sz w:val="72"/>
          <w:szCs w:val="72"/>
        </w:rPr>
      </w:pPr>
      <w:r w:rsidRPr="005A63B5">
        <w:br w:type="page"/>
      </w:r>
      <w:r w:rsidR="00203525" w:rsidRPr="005A63B5">
        <w:lastRenderedPageBreak/>
        <w:softHyphen/>
      </w:r>
    </w:p>
    <w:p w14:paraId="274C8B51" w14:textId="29D9DF8C" w:rsidR="00A56436" w:rsidRPr="005A63B5" w:rsidRDefault="006D2273" w:rsidP="00860B3E">
      <w:pPr>
        <w:spacing w:line="276" w:lineRule="auto"/>
      </w:pPr>
      <w:r w:rsidRPr="000E2B4F">
        <w:rPr>
          <w:noProof/>
        </w:rPr>
        <w:drawing>
          <wp:anchor distT="0" distB="0" distL="114300" distR="114300" simplePos="0" relativeHeight="251658246" behindDoc="1" locked="0" layoutInCell="1" allowOverlap="1" wp14:anchorId="3A4BC6DD" wp14:editId="72182157">
            <wp:simplePos x="0" y="0"/>
            <wp:positionH relativeFrom="page">
              <wp:posOffset>1834</wp:posOffset>
            </wp:positionH>
            <wp:positionV relativeFrom="page">
              <wp:posOffset>0</wp:posOffset>
            </wp:positionV>
            <wp:extent cx="7628332" cy="10790399"/>
            <wp:effectExtent l="0" t="0" r="0" b="0"/>
            <wp:wrapNone/>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71" cstate="print">
                      <a:extLst>
                        <a:ext uri="{28A0092B-C50C-407E-A947-70E740481C1C}">
                          <a14:useLocalDpi xmlns:a14="http://schemas.microsoft.com/office/drawing/2010/main" val="0"/>
                        </a:ext>
                      </a:extLst>
                    </a:blip>
                    <a:stretch>
                      <a:fillRect/>
                    </a:stretch>
                  </pic:blipFill>
                  <pic:spPr bwMode="auto">
                    <a:xfrm>
                      <a:off x="0" y="0"/>
                      <a:ext cx="7628332" cy="10790399"/>
                    </a:xfrm>
                    <a:prstGeom prst="rect">
                      <a:avLst/>
                    </a:prstGeom>
                    <a:noFill/>
                  </pic:spPr>
                </pic:pic>
              </a:graphicData>
            </a:graphic>
          </wp:anchor>
        </w:drawing>
      </w:r>
    </w:p>
    <w:p w14:paraId="3E896EDA" w14:textId="41800609" w:rsidR="00B70B52" w:rsidRPr="005A63B5" w:rsidRDefault="00B70B52">
      <w:pPr>
        <w:spacing w:line="276" w:lineRule="auto"/>
        <w:rPr>
          <w:rFonts w:eastAsia="TimesNewRomanPS-ItalicMT"/>
        </w:rPr>
      </w:pPr>
    </w:p>
    <w:p w14:paraId="396E8586" w14:textId="3BCC76FD" w:rsidR="007903B1" w:rsidRPr="005A63B5" w:rsidRDefault="007903B1">
      <w:pPr>
        <w:spacing w:line="276" w:lineRule="auto"/>
        <w:rPr>
          <w:rFonts w:eastAsia="TimesNewRomanPS-ItalicMT"/>
        </w:rPr>
      </w:pPr>
    </w:p>
    <w:p w14:paraId="600547D6" w14:textId="4B5BB5E6" w:rsidR="007D5985" w:rsidRPr="005A63B5" w:rsidRDefault="007D5985" w:rsidP="007D5985">
      <w:pPr>
        <w:rPr>
          <w:rFonts w:eastAsia="TimesNewRomanPS-ItalicMT"/>
        </w:rPr>
      </w:pPr>
    </w:p>
    <w:p w14:paraId="45A1B4A2" w14:textId="759496B9" w:rsidR="00632F54" w:rsidRPr="005A63B5" w:rsidRDefault="00496C0F" w:rsidP="00632F54">
      <w:pPr>
        <w:pStyle w:val="Heading2"/>
      </w:pPr>
      <w:bookmarkStart w:id="11" w:name="_Toc80189497"/>
      <w:bookmarkStart w:id="12" w:name="_Toc80190325"/>
      <w:bookmarkStart w:id="13" w:name="_Toc80252933"/>
      <w:bookmarkStart w:id="14" w:name="_Toc80345397"/>
      <w:bookmarkStart w:id="15" w:name="_Toc80345897"/>
      <w:bookmarkStart w:id="16" w:name="_Toc80359858"/>
      <w:bookmarkStart w:id="17" w:name="_Toc80361192"/>
      <w:bookmarkStart w:id="18" w:name="_Toc80361382"/>
      <w:bookmarkStart w:id="19" w:name="_Toc80879104"/>
      <w:bookmarkStart w:id="20" w:name="_Toc80880230"/>
      <w:bookmarkStart w:id="21" w:name="_Toc81291182"/>
      <w:bookmarkStart w:id="22" w:name="_Toc81337061"/>
      <w:bookmarkStart w:id="23" w:name="_Toc81337139"/>
      <w:bookmarkStart w:id="24" w:name="_Toc81382545"/>
      <w:bookmarkStart w:id="25" w:name="_Toc117594763"/>
      <w:bookmarkStart w:id="26" w:name="_Toc117594873"/>
      <w:r w:rsidRPr="000E2B4F">
        <w:rPr>
          <w:noProof/>
        </w:rPr>
        <w:drawing>
          <wp:anchor distT="0" distB="0" distL="114300" distR="114300" simplePos="0" relativeHeight="251658241" behindDoc="0" locked="0" layoutInCell="1" allowOverlap="1" wp14:anchorId="3B4A4D71" wp14:editId="60673383">
            <wp:simplePos x="0" y="0"/>
            <wp:positionH relativeFrom="margin">
              <wp:posOffset>5715</wp:posOffset>
            </wp:positionH>
            <wp:positionV relativeFrom="page">
              <wp:posOffset>7205980</wp:posOffset>
            </wp:positionV>
            <wp:extent cx="1413510" cy="721995"/>
            <wp:effectExtent l="19050" t="0" r="0" b="0"/>
            <wp:wrapSquare wrapText="bothSides"/>
            <wp:docPr id="8" name="Picture 4" descr="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ACT Government"/>
                    <pic:cNvPicPr>
                      <a:picLocks noChangeAspect="1" noChangeArrowheads="1"/>
                    </pic:cNvPicPr>
                  </pic:nvPicPr>
                  <pic:blipFill>
                    <a:blip r:embed="rId12" cstate="print"/>
                    <a:stretch>
                      <a:fillRect/>
                    </a:stretch>
                  </pic:blipFill>
                  <pic:spPr bwMode="auto">
                    <a:xfrm>
                      <a:off x="0" y="0"/>
                      <a:ext cx="1413510" cy="721995"/>
                    </a:xfrm>
                    <a:prstGeom prst="rect">
                      <a:avLst/>
                    </a:prstGeom>
                    <a:noFill/>
                  </pic:spPr>
                </pic:pic>
              </a:graphicData>
            </a:graphic>
          </wp:anchor>
        </w:drawing>
      </w:r>
      <w:r w:rsidR="005115E8" w:rsidRPr="000E2B4F">
        <w:rPr>
          <w:noProof/>
        </w:rPr>
        <mc:AlternateContent>
          <mc:Choice Requires="wps">
            <w:drawing>
              <wp:anchor distT="0" distB="0" distL="114300" distR="114300" simplePos="0" relativeHeight="251658242" behindDoc="0" locked="0" layoutInCell="1" allowOverlap="1" wp14:anchorId="382004B2" wp14:editId="3F60F569">
                <wp:simplePos x="0" y="0"/>
                <wp:positionH relativeFrom="column">
                  <wp:posOffset>0</wp:posOffset>
                </wp:positionH>
                <wp:positionV relativeFrom="page">
                  <wp:posOffset>9001125</wp:posOffset>
                </wp:positionV>
                <wp:extent cx="3439795" cy="916940"/>
                <wp:effectExtent l="0" t="0" r="317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81260" w14:textId="20CAC5C7" w:rsidR="00B728D8" w:rsidRPr="003D4DBC" w:rsidRDefault="001025D3" w:rsidP="000016B9">
                            <w:pPr>
                              <w:pStyle w:val="Intro"/>
                              <w:rPr>
                                <w:color w:val="FFFFFF" w:themeColor="background1"/>
                              </w:rPr>
                            </w:pPr>
                            <w:r>
                              <w:rPr>
                                <w:color w:val="FFFFFF" w:themeColor="background1"/>
                              </w:rPr>
                              <w:t>Commissioning for Outcomes</w:t>
                            </w:r>
                            <w:r w:rsidR="00B728D8" w:rsidRPr="003D4DBC">
                              <w:rPr>
                                <w:color w:val="FFFFFF" w:themeColor="background1"/>
                              </w:rPr>
                              <w:br/>
                            </w:r>
                            <w:r>
                              <w:rPr>
                                <w:color w:val="FFFFFF" w:themeColor="background1"/>
                              </w:rPr>
                              <w:t>2022-2024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2004B2" id="Text Box 7" o:spid="_x0000_s1030" type="#_x0000_t202" style="position:absolute;margin-left:0;margin-top:708.75pt;width:270.85pt;height:72.2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" filled="f" stroked="f">
                <v:textbox style="mso-fit-shape-to-text:t">
                  <w:txbxContent>
                    <w:p w14:paraId="5C281260" w14:textId="20CAC5C7" w:rsidR="00B728D8" w:rsidRPr="003D4DBC" w:rsidRDefault="001025D3" w:rsidP="000016B9">
                      <w:pPr>
                        <w:pStyle w:val="Intro"/>
                        <w:rPr>
                          <w:color w:val="FFFFFF" w:themeColor="background1"/>
                        </w:rPr>
                      </w:pPr>
                      <w:r>
                        <w:rPr>
                          <w:color w:val="FFFFFF" w:themeColor="background1"/>
                        </w:rPr>
                        <w:t>Commissioning for Outcomes</w:t>
                      </w:r>
                      <w:r w:rsidR="00B728D8" w:rsidRPr="003D4DBC">
                        <w:rPr>
                          <w:color w:val="FFFFFF" w:themeColor="background1"/>
                        </w:rPr>
                        <w:br/>
                      </w:r>
                      <w:r>
                        <w:rPr>
                          <w:color w:val="FFFFFF" w:themeColor="background1"/>
                        </w:rPr>
                        <w:t>2022-2024</w:t>
                      </w:r>
                    </w:p>
                  </w:txbxContent>
                </v:textbox>
                <w10:wrap anchory="page"/>
              </v:shape>
            </w:pict>
          </mc:Fallback>
        </mc:AlternateConten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5A63B5">
        <w:t xml:space="preserve"> </w:t>
      </w:r>
    </w:p>
    <w:sectPr w:rsidR="00632F54" w:rsidRPr="005A63B5" w:rsidSect="00280881">
      <w:pgSz w:w="11906" w:h="16838" w:code="9"/>
      <w:pgMar w:top="426" w:right="1418" w:bottom="1843"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520B4" w14:textId="77777777" w:rsidR="00DF1AA4" w:rsidRDefault="00DF1AA4" w:rsidP="00665B9F">
      <w:pPr>
        <w:spacing w:after="0" w:line="240" w:lineRule="auto"/>
      </w:pPr>
      <w:r>
        <w:separator/>
      </w:r>
    </w:p>
  </w:endnote>
  <w:endnote w:type="continuationSeparator" w:id="0">
    <w:p w14:paraId="47DB976C" w14:textId="77777777" w:rsidR="00DF1AA4" w:rsidRDefault="00DF1AA4" w:rsidP="00665B9F">
      <w:pPr>
        <w:spacing w:after="0" w:line="240" w:lineRule="auto"/>
      </w:pPr>
      <w:r>
        <w:continuationSeparator/>
      </w:r>
    </w:p>
  </w:endnote>
  <w:endnote w:type="continuationNotice" w:id="1">
    <w:p w14:paraId="74CB561C" w14:textId="77777777" w:rsidR="00DF1AA4" w:rsidRDefault="00DF1A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Medium">
    <w:charset w:val="00"/>
    <w:family w:val="auto"/>
    <w:pitch w:val="variable"/>
    <w:sig w:usb0="A00000FF" w:usb1="5000E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ork Sans Light">
    <w:charset w:val="00"/>
    <w:family w:val="auto"/>
    <w:pitch w:val="variable"/>
    <w:sig w:usb0="A00000FF" w:usb1="5000E07B" w:usb2="00000000" w:usb3="00000000" w:csb0="00000193"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Source Sans Pro Light">
    <w:panose1 w:val="020B0403030403020204"/>
    <w:charset w:val="00"/>
    <w:family w:val="swiss"/>
    <w:pitch w:val="variable"/>
    <w:sig w:usb0="600002F7" w:usb1="02000001" w:usb2="00000000" w:usb3="00000000" w:csb0="0000019F" w:csb1="00000000"/>
  </w:font>
  <w:font w:name="DINOT-Light">
    <w:altName w:val="Calibri"/>
    <w:panose1 w:val="00000000000000000000"/>
    <w:charset w:val="00"/>
    <w:family w:val="swiss"/>
    <w:notTrueType/>
    <w:pitch w:val="default"/>
    <w:sig w:usb0="00000003" w:usb1="00000000" w:usb2="00000000" w:usb3="00000000" w:csb0="00000001" w:csb1="00000000"/>
  </w:font>
  <w:font w:name="DINOT">
    <w:altName w:val="Calibri"/>
    <w:panose1 w:val="00000000000000000000"/>
    <w:charset w:val="00"/>
    <w:family w:val="swiss"/>
    <w:notTrueType/>
    <w:pitch w:val="default"/>
    <w:sig w:usb0="00000003" w:usb1="00000000" w:usb2="00000000" w:usb3="00000000" w:csb0="00000001" w:csb1="00000000"/>
  </w:font>
  <w:font w:name="Source Sans Pro SemiBold">
    <w:panose1 w:val="020B0603030403020204"/>
    <w:charset w:val="00"/>
    <w:family w:val="swiss"/>
    <w:pitch w:val="variable"/>
    <w:sig w:usb0="600002F7" w:usb1="02000001" w:usb2="00000000" w:usb3="00000000" w:csb0="0000019F" w:csb1="00000000"/>
  </w:font>
  <w:font w:name="Gilroy">
    <w:altName w:val="Calibri"/>
    <w:panose1 w:val="00000000000000000000"/>
    <w:charset w:val="00"/>
    <w:family w:val="swiss"/>
    <w:notTrueType/>
    <w:pitch w:val="default"/>
    <w:sig w:usb0="00000003" w:usb1="00000000" w:usb2="00000000" w:usb3="00000000" w:csb0="00000001" w:csb1="00000000"/>
  </w:font>
  <w:font w:name="ZapfDingbats">
    <w:altName w:val="Yu Gothic"/>
    <w:panose1 w:val="00000000000000000000"/>
    <w:charset w:val="80"/>
    <w:family w:val="auto"/>
    <w:notTrueType/>
    <w:pitch w:val="default"/>
    <w:sig w:usb0="00000001" w:usb1="08070000" w:usb2="00000010" w:usb3="00000000" w:csb0="00020000" w:csb1="00000000"/>
  </w:font>
  <w:font w:name="Montserrat Semi Bold">
    <w:altName w:val="Calibri"/>
    <w:panose1 w:val="00000000000000000000"/>
    <w:charset w:val="00"/>
    <w:family w:val="swiss"/>
    <w:notTrueType/>
    <w:pitch w:val="default"/>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TimesNewRomanPS-Italic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AB194" w14:textId="34505ECF" w:rsidR="00B728D8" w:rsidRPr="00716E02" w:rsidRDefault="002B2134" w:rsidP="00716E02">
    <w:pPr>
      <w:pStyle w:val="Footer"/>
      <w:jc w:val="right"/>
    </w:pPr>
    <w:r>
      <w:rPr>
        <w:noProof/>
      </w:rPr>
      <w:drawing>
        <wp:anchor distT="0" distB="0" distL="114300" distR="114300" simplePos="0" relativeHeight="251658242" behindDoc="1" locked="0" layoutInCell="1" allowOverlap="1" wp14:anchorId="0A51E92B" wp14:editId="1B2DCC59">
          <wp:simplePos x="0" y="0"/>
          <wp:positionH relativeFrom="margin">
            <wp:align>left</wp:align>
          </wp:positionH>
          <wp:positionV relativeFrom="paragraph">
            <wp:posOffset>-390928</wp:posOffset>
          </wp:positionV>
          <wp:extent cx="644293" cy="817685"/>
          <wp:effectExtent l="0" t="0" r="3810"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645413" cy="819106"/>
                  </a:xfrm>
                  <a:prstGeom prst="rect">
                    <a:avLst/>
                  </a:prstGeom>
                </pic:spPr>
              </pic:pic>
            </a:graphicData>
          </a:graphic>
          <wp14:sizeRelH relativeFrom="page">
            <wp14:pctWidth>0</wp14:pctWidth>
          </wp14:sizeRelH>
          <wp14:sizeRelV relativeFrom="page">
            <wp14:pctHeight>0</wp14:pctHeight>
          </wp14:sizeRelV>
        </wp:anchor>
      </w:drawing>
    </w:r>
    <w:sdt>
      <w:sdtPr>
        <w:id w:val="1074170570"/>
        <w:docPartObj>
          <w:docPartGallery w:val="Page Numbers (Bottom of Page)"/>
          <w:docPartUnique/>
        </w:docPartObj>
      </w:sdtPr>
      <w:sdtEndPr>
        <w:rPr>
          <w:noProof/>
        </w:rPr>
      </w:sdtEndPr>
      <w:sdtContent>
        <w:r w:rsidR="00CD072D" w:rsidRPr="00716E02">
          <w:fldChar w:fldCharType="begin"/>
        </w:r>
        <w:r w:rsidR="00CD072D" w:rsidRPr="00716E02">
          <w:instrText xml:space="preserve"> PAGE   \* MERGEFORMAT </w:instrText>
        </w:r>
        <w:r w:rsidR="00CD072D" w:rsidRPr="00716E02">
          <w:fldChar w:fldCharType="separate"/>
        </w:r>
        <w:r w:rsidR="00CD072D" w:rsidRPr="00716E02">
          <w:rPr>
            <w:noProof/>
          </w:rPr>
          <w:t>2</w:t>
        </w:r>
        <w:r w:rsidR="00CD072D" w:rsidRPr="00716E02">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0BEC0" w14:textId="77777777" w:rsidR="00DF1AA4" w:rsidRDefault="00DF1AA4" w:rsidP="00665B9F">
      <w:pPr>
        <w:spacing w:after="0" w:line="240" w:lineRule="auto"/>
      </w:pPr>
      <w:r>
        <w:separator/>
      </w:r>
    </w:p>
  </w:footnote>
  <w:footnote w:type="continuationSeparator" w:id="0">
    <w:p w14:paraId="13ECAD0B" w14:textId="77777777" w:rsidR="00DF1AA4" w:rsidRDefault="00DF1AA4" w:rsidP="00665B9F">
      <w:pPr>
        <w:spacing w:after="0" w:line="240" w:lineRule="auto"/>
      </w:pPr>
      <w:r>
        <w:continuationSeparator/>
      </w:r>
    </w:p>
  </w:footnote>
  <w:footnote w:type="continuationNotice" w:id="1">
    <w:p w14:paraId="06CCDE77" w14:textId="77777777" w:rsidR="00DF1AA4" w:rsidRDefault="00DF1AA4">
      <w:pPr>
        <w:spacing w:after="0" w:line="240" w:lineRule="auto"/>
      </w:pPr>
    </w:p>
  </w:footnote>
  <w:footnote w:id="2">
    <w:p w14:paraId="09AADFC4" w14:textId="5DA8A047" w:rsidR="00C55B63" w:rsidRPr="00C55B63" w:rsidRDefault="00C55B63">
      <w:pPr>
        <w:pStyle w:val="FootnoteText"/>
      </w:pPr>
      <w:r w:rsidRPr="00C55B63">
        <w:rPr>
          <w:rStyle w:val="FootnoteReference"/>
        </w:rPr>
        <w:footnoteRef/>
      </w:r>
      <w:r w:rsidRPr="00C55B63">
        <w:t xml:space="preserve"> </w:t>
      </w:r>
      <w:r w:rsidRPr="00131194">
        <w:rPr>
          <w:rFonts w:cstheme="minorHAnsi"/>
          <w:sz w:val="17"/>
          <w:szCs w:val="17"/>
        </w:rPr>
        <w:t>The Branch previously funded the Interview Friends program.</w:t>
      </w:r>
    </w:p>
  </w:footnote>
  <w:footnote w:id="3">
    <w:p w14:paraId="4D68E994" w14:textId="77777777" w:rsidR="00F7785C" w:rsidRDefault="00F7785C" w:rsidP="00F7785C">
      <w:pPr>
        <w:pStyle w:val="FootnoteText"/>
      </w:pPr>
      <w:r>
        <w:rPr>
          <w:rStyle w:val="FootnoteReference"/>
        </w:rPr>
        <w:footnoteRef/>
      </w:r>
      <w:r>
        <w:t xml:space="preserve"> Literature Review on Yarning Circles in a Criminal Justice Context – Taylor, Bartels, Crowe and Marshall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C4B5" w14:textId="220C6C2C" w:rsidR="00B728D8" w:rsidRPr="006046FF" w:rsidRDefault="00484040" w:rsidP="002009BA">
    <w:pPr>
      <w:pStyle w:val="Intro"/>
      <w:rPr>
        <w:b/>
        <w:caps/>
        <w:color w:val="000000" w:themeColor="text1"/>
      </w:rPr>
    </w:pPr>
    <w:r>
      <w:rPr>
        <w:b/>
        <w:caps/>
        <w:noProof/>
        <w:color w:val="000000" w:themeColor="text1"/>
        <w:w w:val="100"/>
      </w:rPr>
      <mc:AlternateContent>
        <mc:Choice Requires="wps">
          <w:drawing>
            <wp:anchor distT="0" distB="0" distL="114300" distR="114300" simplePos="0" relativeHeight="251658241" behindDoc="0" locked="0" layoutInCell="0" allowOverlap="1" wp14:anchorId="396042CD" wp14:editId="4A32865E">
              <wp:simplePos x="0" y="0"/>
              <wp:positionH relativeFrom="page">
                <wp:posOffset>0</wp:posOffset>
              </wp:positionH>
              <wp:positionV relativeFrom="page">
                <wp:posOffset>190500</wp:posOffset>
              </wp:positionV>
              <wp:extent cx="7560310" cy="273050"/>
              <wp:effectExtent l="0" t="0" r="0" b="12700"/>
              <wp:wrapNone/>
              <wp:docPr id="5" name="MSIPCM84f746bbaeda3c40a8c027a1" descr="{&quot;HashCode&quot;:-142324334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CBFAC9" w14:textId="762E8FB2" w:rsidR="00484040" w:rsidRPr="00484040" w:rsidRDefault="00484040" w:rsidP="00484040">
                          <w:pPr>
                            <w:spacing w:after="0"/>
                            <w:jc w:val="center"/>
                            <w:rPr>
                              <w:rFonts w:ascii="Calibri" w:hAnsi="Calibri" w:cs="Calibri"/>
                              <w:color w:val="FF0000"/>
                              <w:sz w:val="24"/>
                            </w:rPr>
                          </w:pPr>
                          <w:r w:rsidRPr="00484040">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6042CD" id="_x0000_t202" coordsize="21600,21600" o:spt="202" path="m,l,21600r21600,l21600,xe">
              <v:stroke joinstyle="miter"/>
              <v:path gradientshapeok="t" o:connecttype="rect"/>
            </v:shapetype>
            <v:shape id="MSIPCM84f746bbaeda3c40a8c027a1" o:spid="_x0000_s1031" type="#_x0000_t202" alt="{&quot;HashCode&quot;:-1423243343,&quot;Height&quot;:841.0,&quot;Width&quot;:595.0,&quot;Placement&quot;:&quot;Header&quot;,&quot;Index&quot;:&quot;Primary&quot;,&quot;Section&quot;:1,&quot;Top&quot;:0.0,&quot;Left&quot;:0.0}" style="position:absolute;margin-left:0;margin-top:1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2CCBFAC9" w14:textId="762E8FB2" w:rsidR="00484040" w:rsidRPr="00484040" w:rsidRDefault="00484040" w:rsidP="00484040">
                    <w:pPr>
                      <w:spacing w:after="0"/>
                      <w:jc w:val="center"/>
                      <w:rPr>
                        <w:rFonts w:ascii="Calibri" w:hAnsi="Calibri" w:cs="Calibri"/>
                        <w:color w:val="FF0000"/>
                        <w:sz w:val="24"/>
                      </w:rPr>
                    </w:pPr>
                    <w:r w:rsidRPr="00484040">
                      <w:rPr>
                        <w:rFonts w:ascii="Calibri" w:hAnsi="Calibri" w:cs="Calibri"/>
                        <w:color w:val="FF0000"/>
                        <w:sz w:val="24"/>
                      </w:rPr>
                      <w:t>OFFICIAL</w:t>
                    </w:r>
                  </w:p>
                </w:txbxContent>
              </v:textbox>
              <w10:wrap anchorx="page" anchory="page"/>
            </v:shape>
          </w:pict>
        </mc:Fallback>
      </mc:AlternateContent>
    </w:r>
    <w:r w:rsidR="00B728D8" w:rsidRPr="006046FF">
      <w:rPr>
        <w:b/>
        <w:caps/>
        <w:noProof/>
        <w:color w:val="000000" w:themeColor="text1"/>
      </w:rPr>
      <w:drawing>
        <wp:anchor distT="0" distB="0" distL="114300" distR="114300" simplePos="0" relativeHeight="251658240" behindDoc="1" locked="0" layoutInCell="1" allowOverlap="1" wp14:anchorId="73009263" wp14:editId="63996842">
          <wp:simplePos x="0" y="0"/>
          <wp:positionH relativeFrom="page">
            <wp:posOffset>534035</wp:posOffset>
          </wp:positionH>
          <wp:positionV relativeFrom="page">
            <wp:posOffset>-584200</wp:posOffset>
          </wp:positionV>
          <wp:extent cx="7632000" cy="903600"/>
          <wp:effectExtent l="38100" t="0" r="7620" b="64008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0">
                    <a:extLst>
                      <a:ext uri="{C183D7F6-B498-43B3-948B-1728B52AA6E4}">
                        <adec:decorative xmlns:adec="http://schemas.microsoft.com/office/drawing/2017/decorative" val="1"/>
                      </a:ext>
                    </a:extLst>
                  </pic:cNvPr>
                  <pic:cNvPicPr/>
                </pic:nvPicPr>
                <pic:blipFill>
                  <a:blip r:embed="rId1"/>
                  <a:stretch>
                    <a:fillRect/>
                  </a:stretch>
                </pic:blipFill>
                <pic:spPr>
                  <a:xfrm rot="600000">
                    <a:off x="0" y="0"/>
                    <a:ext cx="7632000" cy="903600"/>
                  </a:xfrm>
                  <a:prstGeom prst="rect">
                    <a:avLst/>
                  </a:prstGeom>
                </pic:spPr>
              </pic:pic>
            </a:graphicData>
          </a:graphic>
          <wp14:sizeRelH relativeFrom="margin">
            <wp14:pctWidth>0</wp14:pctWidth>
          </wp14:sizeRelH>
          <wp14:sizeRelV relativeFrom="margin">
            <wp14:pctHeight>0</wp14:pctHeight>
          </wp14:sizeRelV>
        </wp:anchor>
      </w:drawing>
    </w:r>
    <w:r w:rsidR="00B728D8">
      <w:rPr>
        <w:b/>
        <w:caps/>
        <w:color w:val="000000" w:themeColor="text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22E2E"/>
    <w:multiLevelType w:val="hybridMultilevel"/>
    <w:tmpl w:val="A016DD58"/>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64C486D"/>
    <w:multiLevelType w:val="hybridMultilevel"/>
    <w:tmpl w:val="A53EC8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7491B96"/>
    <w:multiLevelType w:val="hybridMultilevel"/>
    <w:tmpl w:val="69FA01D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AF0096"/>
    <w:multiLevelType w:val="hybridMultilevel"/>
    <w:tmpl w:val="C5DE72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4B634C"/>
    <w:multiLevelType w:val="hybridMultilevel"/>
    <w:tmpl w:val="4C746E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853182E"/>
    <w:multiLevelType w:val="hybridMultilevel"/>
    <w:tmpl w:val="E1DA142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506696"/>
    <w:multiLevelType w:val="hybridMultilevel"/>
    <w:tmpl w:val="1A441652"/>
    <w:lvl w:ilvl="0" w:tplc="0C090017">
      <w:start w:val="1"/>
      <w:numFmt w:val="lowerLetter"/>
      <w:lvlText w:val="%1)"/>
      <w:lvlJc w:val="left"/>
      <w:pPr>
        <w:ind w:left="1307" w:hanging="360"/>
      </w:pPr>
      <w:rPr>
        <w:rFonts w:hint="default"/>
      </w:rPr>
    </w:lvl>
    <w:lvl w:ilvl="1" w:tplc="FFFFFFFF" w:tentative="1">
      <w:start w:val="1"/>
      <w:numFmt w:val="bullet"/>
      <w:lvlText w:val="o"/>
      <w:lvlJc w:val="left"/>
      <w:pPr>
        <w:ind w:left="2027" w:hanging="360"/>
      </w:pPr>
      <w:rPr>
        <w:rFonts w:ascii="Courier New" w:hAnsi="Courier New" w:cs="Courier New" w:hint="default"/>
      </w:rPr>
    </w:lvl>
    <w:lvl w:ilvl="2" w:tplc="FFFFFFFF" w:tentative="1">
      <w:start w:val="1"/>
      <w:numFmt w:val="bullet"/>
      <w:lvlText w:val=""/>
      <w:lvlJc w:val="left"/>
      <w:pPr>
        <w:ind w:left="2747" w:hanging="360"/>
      </w:pPr>
      <w:rPr>
        <w:rFonts w:ascii="Wingdings" w:hAnsi="Wingdings" w:hint="default"/>
      </w:rPr>
    </w:lvl>
    <w:lvl w:ilvl="3" w:tplc="FFFFFFFF" w:tentative="1">
      <w:start w:val="1"/>
      <w:numFmt w:val="bullet"/>
      <w:lvlText w:val=""/>
      <w:lvlJc w:val="left"/>
      <w:pPr>
        <w:ind w:left="3467" w:hanging="360"/>
      </w:pPr>
      <w:rPr>
        <w:rFonts w:ascii="Symbol" w:hAnsi="Symbol" w:hint="default"/>
      </w:rPr>
    </w:lvl>
    <w:lvl w:ilvl="4" w:tplc="FFFFFFFF" w:tentative="1">
      <w:start w:val="1"/>
      <w:numFmt w:val="bullet"/>
      <w:lvlText w:val="o"/>
      <w:lvlJc w:val="left"/>
      <w:pPr>
        <w:ind w:left="4187" w:hanging="360"/>
      </w:pPr>
      <w:rPr>
        <w:rFonts w:ascii="Courier New" w:hAnsi="Courier New" w:cs="Courier New" w:hint="default"/>
      </w:rPr>
    </w:lvl>
    <w:lvl w:ilvl="5" w:tplc="FFFFFFFF" w:tentative="1">
      <w:start w:val="1"/>
      <w:numFmt w:val="bullet"/>
      <w:lvlText w:val=""/>
      <w:lvlJc w:val="left"/>
      <w:pPr>
        <w:ind w:left="4907" w:hanging="360"/>
      </w:pPr>
      <w:rPr>
        <w:rFonts w:ascii="Wingdings" w:hAnsi="Wingdings" w:hint="default"/>
      </w:rPr>
    </w:lvl>
    <w:lvl w:ilvl="6" w:tplc="FFFFFFFF" w:tentative="1">
      <w:start w:val="1"/>
      <w:numFmt w:val="bullet"/>
      <w:lvlText w:val=""/>
      <w:lvlJc w:val="left"/>
      <w:pPr>
        <w:ind w:left="5627" w:hanging="360"/>
      </w:pPr>
      <w:rPr>
        <w:rFonts w:ascii="Symbol" w:hAnsi="Symbol" w:hint="default"/>
      </w:rPr>
    </w:lvl>
    <w:lvl w:ilvl="7" w:tplc="FFFFFFFF" w:tentative="1">
      <w:start w:val="1"/>
      <w:numFmt w:val="bullet"/>
      <w:lvlText w:val="o"/>
      <w:lvlJc w:val="left"/>
      <w:pPr>
        <w:ind w:left="6347" w:hanging="360"/>
      </w:pPr>
      <w:rPr>
        <w:rFonts w:ascii="Courier New" w:hAnsi="Courier New" w:cs="Courier New" w:hint="default"/>
      </w:rPr>
    </w:lvl>
    <w:lvl w:ilvl="8" w:tplc="FFFFFFFF" w:tentative="1">
      <w:start w:val="1"/>
      <w:numFmt w:val="bullet"/>
      <w:lvlText w:val=""/>
      <w:lvlJc w:val="left"/>
      <w:pPr>
        <w:ind w:left="7067" w:hanging="360"/>
      </w:pPr>
      <w:rPr>
        <w:rFonts w:ascii="Wingdings" w:hAnsi="Wingdings" w:hint="default"/>
      </w:rPr>
    </w:lvl>
  </w:abstractNum>
  <w:abstractNum w:abstractNumId="8" w15:restartNumberingAfterBreak="0">
    <w:nsid w:val="0A1D2878"/>
    <w:multiLevelType w:val="hybridMultilevel"/>
    <w:tmpl w:val="93BCF6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B83438A"/>
    <w:multiLevelType w:val="hybridMultilevel"/>
    <w:tmpl w:val="10E4432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EBB5DDE"/>
    <w:multiLevelType w:val="hybridMultilevel"/>
    <w:tmpl w:val="B768A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9D194C"/>
    <w:multiLevelType w:val="multilevel"/>
    <w:tmpl w:val="4A16A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C95059"/>
    <w:multiLevelType w:val="multilevel"/>
    <w:tmpl w:val="9206654A"/>
    <w:numStyleLink w:val="FigureNumbers"/>
  </w:abstractNum>
  <w:abstractNum w:abstractNumId="13" w15:restartNumberingAfterBreak="0">
    <w:nsid w:val="13067C6A"/>
    <w:multiLevelType w:val="multilevel"/>
    <w:tmpl w:val="4A16A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474B83"/>
    <w:multiLevelType w:val="hybridMultilevel"/>
    <w:tmpl w:val="C6B82664"/>
    <w:lvl w:ilvl="0" w:tplc="97CE614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1102FD"/>
    <w:multiLevelType w:val="hybridMultilevel"/>
    <w:tmpl w:val="7D0244F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5DC52C3"/>
    <w:multiLevelType w:val="multilevel"/>
    <w:tmpl w:val="80A4A942"/>
    <w:lvl w:ilvl="0">
      <w:start w:val="1"/>
      <w:numFmt w:val="bullet"/>
      <w:lvlText w:val=""/>
      <w:lvlJc w:val="left"/>
      <w:pPr>
        <w:ind w:left="227" w:hanging="227"/>
      </w:pPr>
      <w:rPr>
        <w:rFonts w:ascii="Symbol" w:hAnsi="Symbol" w:hint="default"/>
        <w:color w:val="323232" w:themeColor="accent1"/>
      </w:rPr>
    </w:lvl>
    <w:lvl w:ilvl="1">
      <w:start w:val="1"/>
      <w:numFmt w:val="bullet"/>
      <w:lvlText w:val="–"/>
      <w:lvlJc w:val="left"/>
      <w:pPr>
        <w:ind w:left="454" w:hanging="227"/>
      </w:pPr>
      <w:rPr>
        <w:rFonts w:ascii="Arial" w:hAnsi="Arial" w:hint="default"/>
        <w:color w:val="323232" w:themeColor="accent1"/>
      </w:rPr>
    </w:lvl>
    <w:lvl w:ilvl="2">
      <w:start w:val="1"/>
      <w:numFmt w:val="bullet"/>
      <w:lvlText w:val="»"/>
      <w:lvlJc w:val="left"/>
      <w:pPr>
        <w:ind w:left="681" w:hanging="227"/>
      </w:pPr>
      <w:rPr>
        <w:rFonts w:ascii="Arial" w:hAnsi="Arial" w:hint="default"/>
        <w:color w:val="323232" w:themeColor="accent1"/>
      </w:rPr>
    </w:lvl>
    <w:lvl w:ilvl="3">
      <w:start w:val="1"/>
      <w:numFmt w:val="decimal"/>
      <w:lvlText w:val="(%4)"/>
      <w:lvlJc w:val="left"/>
      <w:pPr>
        <w:ind w:left="908" w:hanging="227"/>
      </w:pPr>
      <w:rPr>
        <w:rFonts w:hint="default"/>
      </w:rPr>
    </w:lvl>
    <w:lvl w:ilvl="4">
      <w:start w:val="1"/>
      <w:numFmt w:val="lowerLetter"/>
      <w:lvlText w:val="%5)"/>
      <w:lvlJc w:val="left"/>
      <w:pPr>
        <w:ind w:left="1307" w:hanging="360"/>
      </w:p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7" w15:restartNumberingAfterBreak="0">
    <w:nsid w:val="16DD6311"/>
    <w:multiLevelType w:val="hybridMultilevel"/>
    <w:tmpl w:val="AD262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28751E"/>
    <w:multiLevelType w:val="hybridMultilevel"/>
    <w:tmpl w:val="82183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C862E1"/>
    <w:multiLevelType w:val="multilevel"/>
    <w:tmpl w:val="9206654A"/>
    <w:styleLink w:val="FigureNumbers"/>
    <w:lvl w:ilvl="0">
      <w:start w:val="1"/>
      <w:numFmt w:val="decimal"/>
      <w:pStyle w:val="FigureTitle"/>
      <w:lvlText w:val="Figure %1."/>
      <w:lvlJc w:val="left"/>
      <w:pPr>
        <w:ind w:left="1134" w:hanging="1134"/>
      </w:pPr>
      <w:rPr>
        <w:rFonts w:ascii="Work Sans Medium" w:hAnsi="Work Sans Medium"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D562FEE"/>
    <w:multiLevelType w:val="hybridMultilevel"/>
    <w:tmpl w:val="E4FC3096"/>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F21374"/>
    <w:multiLevelType w:val="hybridMultilevel"/>
    <w:tmpl w:val="EFEA8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1E1E5B"/>
    <w:multiLevelType w:val="multilevel"/>
    <w:tmpl w:val="D3E237E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val="0"/>
        <w:bCs w:val="0"/>
      </w:rPr>
    </w:lvl>
    <w:lvl w:ilvl="2">
      <w:start w:val="1"/>
      <w:numFmt w:val="decimal"/>
      <w:lvlText w:val="%3."/>
      <w:lvlJc w:val="left"/>
      <w:pPr>
        <w:ind w:left="2160" w:hanging="360"/>
      </w:pPr>
    </w:lvl>
    <w:lvl w:ilvl="3">
      <w:start w:val="1"/>
      <w:numFmt w:val="lowerLetter"/>
      <w:lvlText w:val="%4)"/>
      <w:lvlJc w:val="left"/>
      <w:pPr>
        <w:ind w:left="2880" w:hanging="360"/>
      </w:pPr>
      <w:rPr>
        <w:rFonts w:hint="default"/>
      </w:rPr>
    </w:lvl>
    <w:lvl w:ilvl="4">
      <w:numFmt w:val="bullet"/>
      <w:lvlText w:val="·"/>
      <w:lvlJc w:val="left"/>
      <w:pPr>
        <w:ind w:left="3600" w:hanging="360"/>
      </w:pPr>
      <w:rPr>
        <w:rFonts w:ascii="Calibri" w:eastAsiaTheme="minorHAnsi" w:hAnsi="Calibri" w:cs="Calibri" w:hint="default"/>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29F42AB5"/>
    <w:multiLevelType w:val="hybridMultilevel"/>
    <w:tmpl w:val="2B50E4A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2C863CFF"/>
    <w:multiLevelType w:val="multilevel"/>
    <w:tmpl w:val="B35C74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F538DC"/>
    <w:multiLevelType w:val="multilevel"/>
    <w:tmpl w:val="3B6AE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6E141E"/>
    <w:multiLevelType w:val="hybridMultilevel"/>
    <w:tmpl w:val="A7480DD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62FE998"/>
    <w:multiLevelType w:val="multilevel"/>
    <w:tmpl w:val="4A16A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EF1728"/>
    <w:multiLevelType w:val="hybridMultilevel"/>
    <w:tmpl w:val="15968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93F6700"/>
    <w:multiLevelType w:val="hybridMultilevel"/>
    <w:tmpl w:val="1F4C1A8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D9E0FF3"/>
    <w:multiLevelType w:val="hybridMultilevel"/>
    <w:tmpl w:val="89E6B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FF3000C"/>
    <w:multiLevelType w:val="hybridMultilevel"/>
    <w:tmpl w:val="A5AE7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2296888"/>
    <w:multiLevelType w:val="multilevel"/>
    <w:tmpl w:val="AE323C52"/>
    <w:lvl w:ilvl="0">
      <w:start w:val="1"/>
      <w:numFmt w:val="bullet"/>
      <w:lvlText w:val=""/>
      <w:lvlJc w:val="left"/>
      <w:pPr>
        <w:ind w:left="227" w:hanging="227"/>
      </w:pPr>
      <w:rPr>
        <w:rFonts w:ascii="Symbol" w:hAnsi="Symbol" w:hint="default"/>
        <w:color w:val="323232" w:themeColor="accent1"/>
      </w:rPr>
    </w:lvl>
    <w:lvl w:ilvl="1">
      <w:start w:val="1"/>
      <w:numFmt w:val="bullet"/>
      <w:lvlText w:val="–"/>
      <w:lvlJc w:val="left"/>
      <w:pPr>
        <w:ind w:left="454" w:hanging="227"/>
      </w:pPr>
      <w:rPr>
        <w:rFonts w:ascii="Arial" w:hAnsi="Arial" w:hint="default"/>
        <w:color w:val="323232" w:themeColor="accent1"/>
      </w:rPr>
    </w:lvl>
    <w:lvl w:ilvl="2">
      <w:start w:val="1"/>
      <w:numFmt w:val="bullet"/>
      <w:lvlText w:val="»"/>
      <w:lvlJc w:val="left"/>
      <w:pPr>
        <w:ind w:left="681" w:hanging="227"/>
      </w:pPr>
      <w:rPr>
        <w:rFonts w:ascii="Arial" w:hAnsi="Arial" w:hint="default"/>
        <w:color w:val="323232"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4" w15:restartNumberingAfterBreak="0">
    <w:nsid w:val="461148CD"/>
    <w:multiLevelType w:val="multilevel"/>
    <w:tmpl w:val="4A16A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450D43"/>
    <w:multiLevelType w:val="multilevel"/>
    <w:tmpl w:val="AE323C52"/>
    <w:lvl w:ilvl="0">
      <w:start w:val="1"/>
      <w:numFmt w:val="bullet"/>
      <w:lvlText w:val=""/>
      <w:lvlJc w:val="left"/>
      <w:pPr>
        <w:ind w:left="227" w:hanging="227"/>
      </w:pPr>
      <w:rPr>
        <w:rFonts w:ascii="Symbol" w:hAnsi="Symbol" w:hint="default"/>
        <w:color w:val="323232" w:themeColor="accent1"/>
      </w:rPr>
    </w:lvl>
    <w:lvl w:ilvl="1">
      <w:start w:val="1"/>
      <w:numFmt w:val="bullet"/>
      <w:lvlText w:val="–"/>
      <w:lvlJc w:val="left"/>
      <w:pPr>
        <w:ind w:left="454" w:hanging="227"/>
      </w:pPr>
      <w:rPr>
        <w:rFonts w:ascii="Arial" w:hAnsi="Arial" w:hint="default"/>
        <w:color w:val="323232" w:themeColor="accent1"/>
      </w:rPr>
    </w:lvl>
    <w:lvl w:ilvl="2">
      <w:start w:val="1"/>
      <w:numFmt w:val="bullet"/>
      <w:lvlText w:val="»"/>
      <w:lvlJc w:val="left"/>
      <w:pPr>
        <w:ind w:left="681" w:hanging="227"/>
      </w:pPr>
      <w:rPr>
        <w:rFonts w:ascii="Arial" w:hAnsi="Arial" w:hint="default"/>
        <w:color w:val="323232"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6"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7" w15:restartNumberingAfterBreak="0">
    <w:nsid w:val="48A81E35"/>
    <w:multiLevelType w:val="hybridMultilevel"/>
    <w:tmpl w:val="341801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8" w15:restartNumberingAfterBreak="0">
    <w:nsid w:val="49631FB4"/>
    <w:multiLevelType w:val="hybridMultilevel"/>
    <w:tmpl w:val="74DCC018"/>
    <w:lvl w:ilvl="0" w:tplc="0C090001">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A6F4278"/>
    <w:multiLevelType w:val="multilevel"/>
    <w:tmpl w:val="4A16A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D6314FA"/>
    <w:multiLevelType w:val="hybridMultilevel"/>
    <w:tmpl w:val="FB8CB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E026DA2"/>
    <w:multiLevelType w:val="hybridMultilevel"/>
    <w:tmpl w:val="68C00F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4FAE1321"/>
    <w:multiLevelType w:val="multilevel"/>
    <w:tmpl w:val="AE323C52"/>
    <w:lvl w:ilvl="0">
      <w:start w:val="1"/>
      <w:numFmt w:val="bullet"/>
      <w:lvlText w:val=""/>
      <w:lvlJc w:val="left"/>
      <w:pPr>
        <w:ind w:left="227" w:hanging="227"/>
      </w:pPr>
      <w:rPr>
        <w:rFonts w:ascii="Symbol" w:hAnsi="Symbol" w:hint="default"/>
        <w:color w:val="323232" w:themeColor="accent1"/>
      </w:rPr>
    </w:lvl>
    <w:lvl w:ilvl="1">
      <w:start w:val="1"/>
      <w:numFmt w:val="bullet"/>
      <w:lvlText w:val="–"/>
      <w:lvlJc w:val="left"/>
      <w:pPr>
        <w:ind w:left="454" w:hanging="227"/>
      </w:pPr>
      <w:rPr>
        <w:rFonts w:ascii="Arial" w:hAnsi="Arial" w:hint="default"/>
        <w:color w:val="323232" w:themeColor="accent1"/>
      </w:rPr>
    </w:lvl>
    <w:lvl w:ilvl="2">
      <w:start w:val="1"/>
      <w:numFmt w:val="bullet"/>
      <w:lvlText w:val="»"/>
      <w:lvlJc w:val="left"/>
      <w:pPr>
        <w:ind w:left="681" w:hanging="227"/>
      </w:pPr>
      <w:rPr>
        <w:rFonts w:ascii="Arial" w:hAnsi="Arial" w:hint="default"/>
        <w:color w:val="323232"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3" w15:restartNumberingAfterBreak="0">
    <w:nsid w:val="4FD01F4E"/>
    <w:multiLevelType w:val="multilevel"/>
    <w:tmpl w:val="3B38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FEF5553"/>
    <w:multiLevelType w:val="hybridMultilevel"/>
    <w:tmpl w:val="285EF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4725DE5"/>
    <w:multiLevelType w:val="hybridMultilevel"/>
    <w:tmpl w:val="3700829E"/>
    <w:lvl w:ilvl="0" w:tplc="0C090003">
      <w:start w:val="1"/>
      <w:numFmt w:val="bullet"/>
      <w:lvlText w:val="o"/>
      <w:lvlJc w:val="left"/>
      <w:pPr>
        <w:ind w:left="1307" w:hanging="360"/>
      </w:pPr>
      <w:rPr>
        <w:rFonts w:ascii="Courier New" w:hAnsi="Courier New" w:cs="Courier New" w:hint="default"/>
      </w:rPr>
    </w:lvl>
    <w:lvl w:ilvl="1" w:tplc="0C090003" w:tentative="1">
      <w:start w:val="1"/>
      <w:numFmt w:val="bullet"/>
      <w:lvlText w:val="o"/>
      <w:lvlJc w:val="left"/>
      <w:pPr>
        <w:ind w:left="2027" w:hanging="360"/>
      </w:pPr>
      <w:rPr>
        <w:rFonts w:ascii="Courier New" w:hAnsi="Courier New" w:cs="Courier New" w:hint="default"/>
      </w:rPr>
    </w:lvl>
    <w:lvl w:ilvl="2" w:tplc="0C090005" w:tentative="1">
      <w:start w:val="1"/>
      <w:numFmt w:val="bullet"/>
      <w:lvlText w:val=""/>
      <w:lvlJc w:val="left"/>
      <w:pPr>
        <w:ind w:left="2747" w:hanging="360"/>
      </w:pPr>
      <w:rPr>
        <w:rFonts w:ascii="Wingdings" w:hAnsi="Wingdings" w:hint="default"/>
      </w:rPr>
    </w:lvl>
    <w:lvl w:ilvl="3" w:tplc="0C090001" w:tentative="1">
      <w:start w:val="1"/>
      <w:numFmt w:val="bullet"/>
      <w:lvlText w:val=""/>
      <w:lvlJc w:val="left"/>
      <w:pPr>
        <w:ind w:left="3467" w:hanging="360"/>
      </w:pPr>
      <w:rPr>
        <w:rFonts w:ascii="Symbol" w:hAnsi="Symbol" w:hint="default"/>
      </w:rPr>
    </w:lvl>
    <w:lvl w:ilvl="4" w:tplc="0C090003" w:tentative="1">
      <w:start w:val="1"/>
      <w:numFmt w:val="bullet"/>
      <w:lvlText w:val="o"/>
      <w:lvlJc w:val="left"/>
      <w:pPr>
        <w:ind w:left="4187" w:hanging="360"/>
      </w:pPr>
      <w:rPr>
        <w:rFonts w:ascii="Courier New" w:hAnsi="Courier New" w:cs="Courier New" w:hint="default"/>
      </w:rPr>
    </w:lvl>
    <w:lvl w:ilvl="5" w:tplc="0C090005" w:tentative="1">
      <w:start w:val="1"/>
      <w:numFmt w:val="bullet"/>
      <w:lvlText w:val=""/>
      <w:lvlJc w:val="left"/>
      <w:pPr>
        <w:ind w:left="4907" w:hanging="360"/>
      </w:pPr>
      <w:rPr>
        <w:rFonts w:ascii="Wingdings" w:hAnsi="Wingdings" w:hint="default"/>
      </w:rPr>
    </w:lvl>
    <w:lvl w:ilvl="6" w:tplc="0C090001" w:tentative="1">
      <w:start w:val="1"/>
      <w:numFmt w:val="bullet"/>
      <w:lvlText w:val=""/>
      <w:lvlJc w:val="left"/>
      <w:pPr>
        <w:ind w:left="5627" w:hanging="360"/>
      </w:pPr>
      <w:rPr>
        <w:rFonts w:ascii="Symbol" w:hAnsi="Symbol" w:hint="default"/>
      </w:rPr>
    </w:lvl>
    <w:lvl w:ilvl="7" w:tplc="0C090003" w:tentative="1">
      <w:start w:val="1"/>
      <w:numFmt w:val="bullet"/>
      <w:lvlText w:val="o"/>
      <w:lvlJc w:val="left"/>
      <w:pPr>
        <w:ind w:left="6347" w:hanging="360"/>
      </w:pPr>
      <w:rPr>
        <w:rFonts w:ascii="Courier New" w:hAnsi="Courier New" w:cs="Courier New" w:hint="default"/>
      </w:rPr>
    </w:lvl>
    <w:lvl w:ilvl="8" w:tplc="0C090005" w:tentative="1">
      <w:start w:val="1"/>
      <w:numFmt w:val="bullet"/>
      <w:lvlText w:val=""/>
      <w:lvlJc w:val="left"/>
      <w:pPr>
        <w:ind w:left="7067" w:hanging="360"/>
      </w:pPr>
      <w:rPr>
        <w:rFonts w:ascii="Wingdings" w:hAnsi="Wingdings" w:hint="default"/>
      </w:rPr>
    </w:lvl>
  </w:abstractNum>
  <w:abstractNum w:abstractNumId="47"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48"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C631581"/>
    <w:multiLevelType w:val="multilevel"/>
    <w:tmpl w:val="4A16A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DEA1F6B"/>
    <w:multiLevelType w:val="hybridMultilevel"/>
    <w:tmpl w:val="D182EF2E"/>
    <w:lvl w:ilvl="0" w:tplc="FFFFFFFF">
      <w:start w:val="1"/>
      <w:numFmt w:val="bullet"/>
      <w:lvlText w:val="•"/>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F120C48"/>
    <w:multiLevelType w:val="multilevel"/>
    <w:tmpl w:val="4A16A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68316C"/>
    <w:multiLevelType w:val="hybridMultilevel"/>
    <w:tmpl w:val="4D5C30C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0A033AB"/>
    <w:multiLevelType w:val="hybridMultilevel"/>
    <w:tmpl w:val="E4182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0F568ED"/>
    <w:multiLevelType w:val="hybridMultilevel"/>
    <w:tmpl w:val="2D02F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1D86833"/>
    <w:multiLevelType w:val="hybridMultilevel"/>
    <w:tmpl w:val="10807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27164CE"/>
    <w:multiLevelType w:val="multilevel"/>
    <w:tmpl w:val="4A16A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4025D96"/>
    <w:multiLevelType w:val="hybridMultilevel"/>
    <w:tmpl w:val="10528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53F5D03"/>
    <w:multiLevelType w:val="hybridMultilevel"/>
    <w:tmpl w:val="992A632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5A8254F"/>
    <w:multiLevelType w:val="multilevel"/>
    <w:tmpl w:val="0D92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7380A91"/>
    <w:multiLevelType w:val="hybridMultilevel"/>
    <w:tmpl w:val="D1D0C63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68734DB4"/>
    <w:multiLevelType w:val="hybridMultilevel"/>
    <w:tmpl w:val="96C23AF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9953CB7"/>
    <w:multiLevelType w:val="multilevel"/>
    <w:tmpl w:val="4A16A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C90870"/>
    <w:multiLevelType w:val="hybridMultilevel"/>
    <w:tmpl w:val="857C7DB8"/>
    <w:lvl w:ilvl="0" w:tplc="FFFFFFFF">
      <w:start w:val="1"/>
      <w:numFmt w:val="bullet"/>
      <w:lvlText w:val="•"/>
      <w:lvlJc w:val="left"/>
      <w:pPr>
        <w:ind w:left="720" w:hanging="360"/>
      </w:pPr>
      <w:rPr>
        <w:rFonts w:hint="default"/>
      </w:rPr>
    </w:lvl>
    <w:lvl w:ilvl="1" w:tplc="FFFFFFFF">
      <w:start w:val="1"/>
      <w:numFmt w:val="bullet"/>
      <w:lvlText w:val="•"/>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B377693"/>
    <w:multiLevelType w:val="hybridMultilevel"/>
    <w:tmpl w:val="A7480D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B946BD9"/>
    <w:multiLevelType w:val="multilevel"/>
    <w:tmpl w:val="4A16A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C901DA5"/>
    <w:multiLevelType w:val="multilevel"/>
    <w:tmpl w:val="0AC8FBBA"/>
    <w:lvl w:ilvl="0">
      <w:start w:val="1"/>
      <w:numFmt w:val="bullet"/>
      <w:lvlText w:val=""/>
      <w:lvlJc w:val="left"/>
      <w:pPr>
        <w:ind w:left="227" w:hanging="227"/>
      </w:pPr>
      <w:rPr>
        <w:rFonts w:ascii="Symbol" w:hAnsi="Symbol" w:hint="default"/>
        <w:color w:val="323232" w:themeColor="accent1"/>
      </w:rPr>
    </w:lvl>
    <w:lvl w:ilvl="1">
      <w:start w:val="1"/>
      <w:numFmt w:val="bullet"/>
      <w:lvlText w:val="o"/>
      <w:lvlJc w:val="left"/>
      <w:pPr>
        <w:ind w:left="1307" w:hanging="360"/>
      </w:pPr>
      <w:rPr>
        <w:rFonts w:ascii="Courier New" w:hAnsi="Courier New" w:cs="Courier New" w:hint="default"/>
      </w:rPr>
    </w:lvl>
    <w:lvl w:ilvl="2">
      <w:start w:val="1"/>
      <w:numFmt w:val="bullet"/>
      <w:lvlText w:val="»"/>
      <w:lvlJc w:val="left"/>
      <w:pPr>
        <w:ind w:left="681" w:hanging="227"/>
      </w:pPr>
      <w:rPr>
        <w:rFonts w:ascii="Arial" w:hAnsi="Arial" w:hint="default"/>
        <w:color w:val="323232"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68" w15:restartNumberingAfterBreak="0">
    <w:nsid w:val="6D6D4292"/>
    <w:multiLevelType w:val="hybridMultilevel"/>
    <w:tmpl w:val="E9A87AE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DFB7F2C"/>
    <w:multiLevelType w:val="hybridMultilevel"/>
    <w:tmpl w:val="E6F60168"/>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70" w15:restartNumberingAfterBreak="0">
    <w:nsid w:val="738A4D83"/>
    <w:multiLevelType w:val="multilevel"/>
    <w:tmpl w:val="AE323C52"/>
    <w:styleLink w:val="DefaultBullets"/>
    <w:lvl w:ilvl="0">
      <w:start w:val="1"/>
      <w:numFmt w:val="bullet"/>
      <w:lvlText w:val=""/>
      <w:lvlJc w:val="left"/>
      <w:pPr>
        <w:ind w:left="227" w:hanging="227"/>
      </w:pPr>
      <w:rPr>
        <w:rFonts w:ascii="Symbol" w:hAnsi="Symbol" w:hint="default"/>
        <w:color w:val="323232" w:themeColor="accent1"/>
      </w:rPr>
    </w:lvl>
    <w:lvl w:ilvl="1">
      <w:start w:val="1"/>
      <w:numFmt w:val="bullet"/>
      <w:lvlText w:val="–"/>
      <w:lvlJc w:val="left"/>
      <w:pPr>
        <w:ind w:left="454" w:hanging="227"/>
      </w:pPr>
      <w:rPr>
        <w:rFonts w:ascii="Arial" w:hAnsi="Arial" w:hint="default"/>
        <w:color w:val="323232" w:themeColor="accent1"/>
      </w:rPr>
    </w:lvl>
    <w:lvl w:ilvl="2">
      <w:start w:val="1"/>
      <w:numFmt w:val="bullet"/>
      <w:lvlText w:val="»"/>
      <w:lvlJc w:val="left"/>
      <w:pPr>
        <w:ind w:left="681" w:hanging="227"/>
      </w:pPr>
      <w:rPr>
        <w:rFonts w:ascii="Arial" w:hAnsi="Arial" w:hint="default"/>
        <w:color w:val="323232"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71" w15:restartNumberingAfterBreak="0">
    <w:nsid w:val="7A17149A"/>
    <w:multiLevelType w:val="hybridMultilevel"/>
    <w:tmpl w:val="A42461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0498402">
    <w:abstractNumId w:val="61"/>
  </w:num>
  <w:num w:numId="2" w16cid:durableId="1116407084">
    <w:abstractNumId w:val="47"/>
  </w:num>
  <w:num w:numId="3" w16cid:durableId="1854876873">
    <w:abstractNumId w:val="36"/>
  </w:num>
  <w:num w:numId="4" w16cid:durableId="781610345">
    <w:abstractNumId w:val="23"/>
  </w:num>
  <w:num w:numId="5" w16cid:durableId="1488941562">
    <w:abstractNumId w:val="45"/>
  </w:num>
  <w:num w:numId="6" w16cid:durableId="543450124">
    <w:abstractNumId w:val="0"/>
  </w:num>
  <w:num w:numId="7" w16cid:durableId="1430739025">
    <w:abstractNumId w:val="70"/>
  </w:num>
  <w:num w:numId="8" w16cid:durableId="1576162056">
    <w:abstractNumId w:val="33"/>
  </w:num>
  <w:num w:numId="9" w16cid:durableId="536043276">
    <w:abstractNumId w:val="48"/>
  </w:num>
  <w:num w:numId="10" w16cid:durableId="199754963">
    <w:abstractNumId w:val="19"/>
  </w:num>
  <w:num w:numId="11" w16cid:durableId="1280988750">
    <w:abstractNumId w:val="12"/>
  </w:num>
  <w:num w:numId="12" w16cid:durableId="168368619">
    <w:abstractNumId w:val="11"/>
  </w:num>
  <w:num w:numId="13" w16cid:durableId="890994654">
    <w:abstractNumId w:val="14"/>
  </w:num>
  <w:num w:numId="14" w16cid:durableId="1586303000">
    <w:abstractNumId w:val="28"/>
  </w:num>
  <w:num w:numId="15" w16cid:durableId="1791053454">
    <w:abstractNumId w:val="51"/>
  </w:num>
  <w:num w:numId="16" w16cid:durableId="293408057">
    <w:abstractNumId w:val="66"/>
  </w:num>
  <w:num w:numId="17" w16cid:durableId="1430782160">
    <w:abstractNumId w:val="63"/>
  </w:num>
  <w:num w:numId="18" w16cid:durableId="392311289">
    <w:abstractNumId w:val="56"/>
  </w:num>
  <w:num w:numId="19" w16cid:durableId="868881359">
    <w:abstractNumId w:val="13"/>
  </w:num>
  <w:num w:numId="20" w16cid:durableId="295179910">
    <w:abstractNumId w:val="34"/>
  </w:num>
  <w:num w:numId="21" w16cid:durableId="666127600">
    <w:abstractNumId w:val="49"/>
  </w:num>
  <w:num w:numId="22" w16cid:durableId="2142915284">
    <w:abstractNumId w:val="50"/>
  </w:num>
  <w:num w:numId="23" w16cid:durableId="260916493">
    <w:abstractNumId w:val="59"/>
  </w:num>
  <w:num w:numId="24" w16cid:durableId="1864855683">
    <w:abstractNumId w:val="43"/>
  </w:num>
  <w:num w:numId="25" w16cid:durableId="1699965919">
    <w:abstractNumId w:val="4"/>
  </w:num>
  <w:num w:numId="26" w16cid:durableId="793056546">
    <w:abstractNumId w:val="65"/>
  </w:num>
  <w:num w:numId="27" w16cid:durableId="1401293278">
    <w:abstractNumId w:val="15"/>
  </w:num>
  <w:num w:numId="28" w16cid:durableId="97257971">
    <w:abstractNumId w:val="60"/>
  </w:num>
  <w:num w:numId="29" w16cid:durableId="1286347253">
    <w:abstractNumId w:val="20"/>
  </w:num>
  <w:num w:numId="30" w16cid:durableId="1468737769">
    <w:abstractNumId w:val="31"/>
  </w:num>
  <w:num w:numId="31" w16cid:durableId="100758561">
    <w:abstractNumId w:val="54"/>
  </w:num>
  <w:num w:numId="32" w16cid:durableId="1377004120">
    <w:abstractNumId w:val="6"/>
  </w:num>
  <w:num w:numId="33" w16cid:durableId="1737164669">
    <w:abstractNumId w:val="67"/>
  </w:num>
  <w:num w:numId="34" w16cid:durableId="321350214">
    <w:abstractNumId w:val="35"/>
  </w:num>
  <w:num w:numId="35" w16cid:durableId="1789200349">
    <w:abstractNumId w:val="42"/>
  </w:num>
  <w:num w:numId="36" w16cid:durableId="1115715287">
    <w:abstractNumId w:val="57"/>
  </w:num>
  <w:num w:numId="37" w16cid:durableId="1770197180">
    <w:abstractNumId w:val="38"/>
  </w:num>
  <w:num w:numId="38" w16cid:durableId="1897155327">
    <w:abstractNumId w:val="55"/>
  </w:num>
  <w:num w:numId="39" w16cid:durableId="245306723">
    <w:abstractNumId w:val="29"/>
  </w:num>
  <w:num w:numId="40" w16cid:durableId="1156992577">
    <w:abstractNumId w:val="44"/>
  </w:num>
  <w:num w:numId="41" w16cid:durableId="1959679128">
    <w:abstractNumId w:val="21"/>
  </w:num>
  <w:num w:numId="42" w16cid:durableId="1002513809">
    <w:abstractNumId w:val="25"/>
  </w:num>
  <w:num w:numId="43" w16cid:durableId="1959220974">
    <w:abstractNumId w:val="22"/>
  </w:num>
  <w:num w:numId="44" w16cid:durableId="170606807">
    <w:abstractNumId w:val="32"/>
  </w:num>
  <w:num w:numId="45" w16cid:durableId="1200245226">
    <w:abstractNumId w:val="46"/>
  </w:num>
  <w:num w:numId="46" w16cid:durableId="141502862">
    <w:abstractNumId w:val="69"/>
  </w:num>
  <w:num w:numId="47" w16cid:durableId="1090734783">
    <w:abstractNumId w:val="26"/>
  </w:num>
  <w:num w:numId="48" w16cid:durableId="2105954040">
    <w:abstractNumId w:val="71"/>
  </w:num>
  <w:num w:numId="49" w16cid:durableId="826552505">
    <w:abstractNumId w:val="53"/>
  </w:num>
  <w:num w:numId="50" w16cid:durableId="1143547786">
    <w:abstractNumId w:val="30"/>
  </w:num>
  <w:num w:numId="51" w16cid:durableId="1788546812">
    <w:abstractNumId w:val="10"/>
  </w:num>
  <w:num w:numId="52" w16cid:durableId="1870029822">
    <w:abstractNumId w:val="27"/>
  </w:num>
  <w:num w:numId="53" w16cid:durableId="2137137541">
    <w:abstractNumId w:val="3"/>
  </w:num>
  <w:num w:numId="54" w16cid:durableId="1448739427">
    <w:abstractNumId w:val="1"/>
  </w:num>
  <w:num w:numId="55" w16cid:durableId="1248002331">
    <w:abstractNumId w:val="7"/>
  </w:num>
  <w:num w:numId="56" w16cid:durableId="49228410">
    <w:abstractNumId w:val="58"/>
  </w:num>
  <w:num w:numId="57" w16cid:durableId="1373456724">
    <w:abstractNumId w:val="40"/>
  </w:num>
  <w:num w:numId="58" w16cid:durableId="424037189">
    <w:abstractNumId w:val="41"/>
  </w:num>
  <w:num w:numId="59" w16cid:durableId="442844284">
    <w:abstractNumId w:val="8"/>
  </w:num>
  <w:num w:numId="60" w16cid:durableId="1407070441">
    <w:abstractNumId w:val="17"/>
  </w:num>
  <w:num w:numId="61" w16cid:durableId="549343277">
    <w:abstractNumId w:val="5"/>
  </w:num>
  <w:num w:numId="62" w16cid:durableId="1391658347">
    <w:abstractNumId w:val="2"/>
  </w:num>
  <w:num w:numId="63" w16cid:durableId="1231118787">
    <w:abstractNumId w:val="62"/>
  </w:num>
  <w:num w:numId="64" w16cid:durableId="714500028">
    <w:abstractNumId w:val="68"/>
  </w:num>
  <w:num w:numId="65" w16cid:durableId="741679270">
    <w:abstractNumId w:val="24"/>
  </w:num>
  <w:num w:numId="66" w16cid:durableId="971058669">
    <w:abstractNumId w:val="9"/>
  </w:num>
  <w:num w:numId="67" w16cid:durableId="1357659892">
    <w:abstractNumId w:val="37"/>
  </w:num>
  <w:num w:numId="68" w16cid:durableId="1044914821">
    <w:abstractNumId w:val="52"/>
  </w:num>
  <w:num w:numId="69" w16cid:durableId="1575361951">
    <w:abstractNumId w:val="18"/>
  </w:num>
  <w:num w:numId="70" w16cid:durableId="1627078348">
    <w:abstractNumId w:val="39"/>
  </w:num>
  <w:num w:numId="71" w16cid:durableId="1641183673">
    <w:abstractNumId w:val="64"/>
  </w:num>
  <w:num w:numId="72" w16cid:durableId="1296175709">
    <w:abstractNumId w:val="1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567"/>
  <w:drawingGridHorizontalSpacing w:val="105"/>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495"/>
    <w:rsid w:val="000016B9"/>
    <w:rsid w:val="00002045"/>
    <w:rsid w:val="000026F7"/>
    <w:rsid w:val="00003A5D"/>
    <w:rsid w:val="00004BC8"/>
    <w:rsid w:val="00005330"/>
    <w:rsid w:val="0000596F"/>
    <w:rsid w:val="000068D5"/>
    <w:rsid w:val="00007195"/>
    <w:rsid w:val="00010B47"/>
    <w:rsid w:val="000110DA"/>
    <w:rsid w:val="00014343"/>
    <w:rsid w:val="000169A3"/>
    <w:rsid w:val="00017BF0"/>
    <w:rsid w:val="00021DF4"/>
    <w:rsid w:val="00022B64"/>
    <w:rsid w:val="0002384D"/>
    <w:rsid w:val="00023F47"/>
    <w:rsid w:val="000246B2"/>
    <w:rsid w:val="00024893"/>
    <w:rsid w:val="0002520B"/>
    <w:rsid w:val="000269A7"/>
    <w:rsid w:val="0003054A"/>
    <w:rsid w:val="00030790"/>
    <w:rsid w:val="00030CC1"/>
    <w:rsid w:val="000323E0"/>
    <w:rsid w:val="00032423"/>
    <w:rsid w:val="00032906"/>
    <w:rsid w:val="00034546"/>
    <w:rsid w:val="0003491A"/>
    <w:rsid w:val="00034BB4"/>
    <w:rsid w:val="00035A10"/>
    <w:rsid w:val="00035D6B"/>
    <w:rsid w:val="000365FB"/>
    <w:rsid w:val="00036B92"/>
    <w:rsid w:val="00036D16"/>
    <w:rsid w:val="000419C1"/>
    <w:rsid w:val="00043470"/>
    <w:rsid w:val="00043B50"/>
    <w:rsid w:val="00043EA6"/>
    <w:rsid w:val="000446A5"/>
    <w:rsid w:val="00045071"/>
    <w:rsid w:val="00046192"/>
    <w:rsid w:val="0004792D"/>
    <w:rsid w:val="000510E7"/>
    <w:rsid w:val="0005196D"/>
    <w:rsid w:val="000523AE"/>
    <w:rsid w:val="00053356"/>
    <w:rsid w:val="00053994"/>
    <w:rsid w:val="00053D7B"/>
    <w:rsid w:val="00056217"/>
    <w:rsid w:val="00056824"/>
    <w:rsid w:val="00057E27"/>
    <w:rsid w:val="00060B15"/>
    <w:rsid w:val="00060D70"/>
    <w:rsid w:val="00061B98"/>
    <w:rsid w:val="00063AB8"/>
    <w:rsid w:val="000650AF"/>
    <w:rsid w:val="00065CEA"/>
    <w:rsid w:val="000677A2"/>
    <w:rsid w:val="00067C01"/>
    <w:rsid w:val="00070067"/>
    <w:rsid w:val="00070335"/>
    <w:rsid w:val="00071985"/>
    <w:rsid w:val="00071D84"/>
    <w:rsid w:val="0007453E"/>
    <w:rsid w:val="00074670"/>
    <w:rsid w:val="00076803"/>
    <w:rsid w:val="0007739E"/>
    <w:rsid w:val="00077D25"/>
    <w:rsid w:val="00077E24"/>
    <w:rsid w:val="000805B4"/>
    <w:rsid w:val="000830A8"/>
    <w:rsid w:val="000842DA"/>
    <w:rsid w:val="00084ABF"/>
    <w:rsid w:val="00087564"/>
    <w:rsid w:val="00087E49"/>
    <w:rsid w:val="00090A83"/>
    <w:rsid w:val="00090D90"/>
    <w:rsid w:val="00091021"/>
    <w:rsid w:val="00091079"/>
    <w:rsid w:val="0009283B"/>
    <w:rsid w:val="000935F4"/>
    <w:rsid w:val="0009472F"/>
    <w:rsid w:val="00095BF3"/>
    <w:rsid w:val="000A0039"/>
    <w:rsid w:val="000A0154"/>
    <w:rsid w:val="000A0745"/>
    <w:rsid w:val="000A2F60"/>
    <w:rsid w:val="000A2FFC"/>
    <w:rsid w:val="000A34D6"/>
    <w:rsid w:val="000A3AB6"/>
    <w:rsid w:val="000A3C43"/>
    <w:rsid w:val="000A4245"/>
    <w:rsid w:val="000A44A2"/>
    <w:rsid w:val="000A54BB"/>
    <w:rsid w:val="000A5DDF"/>
    <w:rsid w:val="000A6B63"/>
    <w:rsid w:val="000B01FD"/>
    <w:rsid w:val="000B040F"/>
    <w:rsid w:val="000B13CB"/>
    <w:rsid w:val="000B1613"/>
    <w:rsid w:val="000B1C82"/>
    <w:rsid w:val="000B7AC3"/>
    <w:rsid w:val="000C19CE"/>
    <w:rsid w:val="000C247B"/>
    <w:rsid w:val="000C3BEA"/>
    <w:rsid w:val="000C3F1E"/>
    <w:rsid w:val="000C6023"/>
    <w:rsid w:val="000C667D"/>
    <w:rsid w:val="000C670A"/>
    <w:rsid w:val="000C6C34"/>
    <w:rsid w:val="000D011F"/>
    <w:rsid w:val="000D0167"/>
    <w:rsid w:val="000D607E"/>
    <w:rsid w:val="000E0443"/>
    <w:rsid w:val="000E0BEB"/>
    <w:rsid w:val="000E0C9C"/>
    <w:rsid w:val="000E1E53"/>
    <w:rsid w:val="000E2B4F"/>
    <w:rsid w:val="000E41B8"/>
    <w:rsid w:val="000E46A3"/>
    <w:rsid w:val="000E4E40"/>
    <w:rsid w:val="000E5692"/>
    <w:rsid w:val="000E5B39"/>
    <w:rsid w:val="000E5CC6"/>
    <w:rsid w:val="000E64C7"/>
    <w:rsid w:val="000E6BCB"/>
    <w:rsid w:val="000F12D7"/>
    <w:rsid w:val="000F5CCD"/>
    <w:rsid w:val="000F5D86"/>
    <w:rsid w:val="000F775D"/>
    <w:rsid w:val="000F778F"/>
    <w:rsid w:val="001000BB"/>
    <w:rsid w:val="0010198D"/>
    <w:rsid w:val="001025D3"/>
    <w:rsid w:val="001040F0"/>
    <w:rsid w:val="00104CC9"/>
    <w:rsid w:val="00106405"/>
    <w:rsid w:val="001068BF"/>
    <w:rsid w:val="00107152"/>
    <w:rsid w:val="00107534"/>
    <w:rsid w:val="00111F39"/>
    <w:rsid w:val="00113941"/>
    <w:rsid w:val="001147B3"/>
    <w:rsid w:val="001169F2"/>
    <w:rsid w:val="001175DE"/>
    <w:rsid w:val="0011798B"/>
    <w:rsid w:val="00120BF1"/>
    <w:rsid w:val="00121388"/>
    <w:rsid w:val="00121D3B"/>
    <w:rsid w:val="00121F13"/>
    <w:rsid w:val="00122F9A"/>
    <w:rsid w:val="00124580"/>
    <w:rsid w:val="00125DA0"/>
    <w:rsid w:val="00126628"/>
    <w:rsid w:val="00127468"/>
    <w:rsid w:val="00130559"/>
    <w:rsid w:val="00130E43"/>
    <w:rsid w:val="00131194"/>
    <w:rsid w:val="001315B1"/>
    <w:rsid w:val="00131DA0"/>
    <w:rsid w:val="00132B24"/>
    <w:rsid w:val="001331E3"/>
    <w:rsid w:val="00134C5C"/>
    <w:rsid w:val="001354BC"/>
    <w:rsid w:val="001354DE"/>
    <w:rsid w:val="00136688"/>
    <w:rsid w:val="00137E4D"/>
    <w:rsid w:val="00137E69"/>
    <w:rsid w:val="00142430"/>
    <w:rsid w:val="0014258B"/>
    <w:rsid w:val="001428D3"/>
    <w:rsid w:val="001444F4"/>
    <w:rsid w:val="00144A99"/>
    <w:rsid w:val="00144EA6"/>
    <w:rsid w:val="00147A98"/>
    <w:rsid w:val="00147C5D"/>
    <w:rsid w:val="0015010B"/>
    <w:rsid w:val="00150C0C"/>
    <w:rsid w:val="00152EB7"/>
    <w:rsid w:val="0015352C"/>
    <w:rsid w:val="00153874"/>
    <w:rsid w:val="0015413B"/>
    <w:rsid w:val="00155C71"/>
    <w:rsid w:val="00156105"/>
    <w:rsid w:val="00156693"/>
    <w:rsid w:val="0016080C"/>
    <w:rsid w:val="00160A44"/>
    <w:rsid w:val="00161010"/>
    <w:rsid w:val="00161673"/>
    <w:rsid w:val="001623DE"/>
    <w:rsid w:val="001630B6"/>
    <w:rsid w:val="00164ACF"/>
    <w:rsid w:val="001652A2"/>
    <w:rsid w:val="00166321"/>
    <w:rsid w:val="00167F12"/>
    <w:rsid w:val="001715C7"/>
    <w:rsid w:val="00172B7A"/>
    <w:rsid w:val="00175173"/>
    <w:rsid w:val="001756CF"/>
    <w:rsid w:val="001759AD"/>
    <w:rsid w:val="00177325"/>
    <w:rsid w:val="0018079B"/>
    <w:rsid w:val="0018123F"/>
    <w:rsid w:val="001820A7"/>
    <w:rsid w:val="0018224F"/>
    <w:rsid w:val="00183757"/>
    <w:rsid w:val="0018485D"/>
    <w:rsid w:val="00185302"/>
    <w:rsid w:val="00186977"/>
    <w:rsid w:val="00186D8F"/>
    <w:rsid w:val="001874AA"/>
    <w:rsid w:val="00190DDC"/>
    <w:rsid w:val="00190EB8"/>
    <w:rsid w:val="001912A2"/>
    <w:rsid w:val="00192632"/>
    <w:rsid w:val="001930D5"/>
    <w:rsid w:val="001931A1"/>
    <w:rsid w:val="001963B0"/>
    <w:rsid w:val="001966FA"/>
    <w:rsid w:val="00197666"/>
    <w:rsid w:val="001A0139"/>
    <w:rsid w:val="001A014A"/>
    <w:rsid w:val="001A0956"/>
    <w:rsid w:val="001A1BA4"/>
    <w:rsid w:val="001A3B47"/>
    <w:rsid w:val="001A424B"/>
    <w:rsid w:val="001B0AB1"/>
    <w:rsid w:val="001B438B"/>
    <w:rsid w:val="001B48D7"/>
    <w:rsid w:val="001B59A6"/>
    <w:rsid w:val="001B59D3"/>
    <w:rsid w:val="001B5D08"/>
    <w:rsid w:val="001B6024"/>
    <w:rsid w:val="001B7AF6"/>
    <w:rsid w:val="001B7D00"/>
    <w:rsid w:val="001C1FF2"/>
    <w:rsid w:val="001C2931"/>
    <w:rsid w:val="001C29A1"/>
    <w:rsid w:val="001C41B5"/>
    <w:rsid w:val="001C5AF2"/>
    <w:rsid w:val="001C67A5"/>
    <w:rsid w:val="001C6B64"/>
    <w:rsid w:val="001D0797"/>
    <w:rsid w:val="001D2C0B"/>
    <w:rsid w:val="001D4E51"/>
    <w:rsid w:val="001D6D8A"/>
    <w:rsid w:val="001E0A36"/>
    <w:rsid w:val="001E0DA4"/>
    <w:rsid w:val="001E2578"/>
    <w:rsid w:val="001E2684"/>
    <w:rsid w:val="001E3840"/>
    <w:rsid w:val="001E4C43"/>
    <w:rsid w:val="001E5223"/>
    <w:rsid w:val="001E7690"/>
    <w:rsid w:val="001E76BA"/>
    <w:rsid w:val="001F14C8"/>
    <w:rsid w:val="001F257A"/>
    <w:rsid w:val="001F2BDC"/>
    <w:rsid w:val="001F3711"/>
    <w:rsid w:val="001F39B4"/>
    <w:rsid w:val="001F6257"/>
    <w:rsid w:val="001F7901"/>
    <w:rsid w:val="002009BA"/>
    <w:rsid w:val="002016BC"/>
    <w:rsid w:val="00201DA1"/>
    <w:rsid w:val="00202D13"/>
    <w:rsid w:val="00203525"/>
    <w:rsid w:val="00204151"/>
    <w:rsid w:val="00204697"/>
    <w:rsid w:val="00205295"/>
    <w:rsid w:val="00205F60"/>
    <w:rsid w:val="00207039"/>
    <w:rsid w:val="00211160"/>
    <w:rsid w:val="00211349"/>
    <w:rsid w:val="00213DDB"/>
    <w:rsid w:val="00214A8E"/>
    <w:rsid w:val="00215465"/>
    <w:rsid w:val="002172AB"/>
    <w:rsid w:val="0022254D"/>
    <w:rsid w:val="00222A15"/>
    <w:rsid w:val="00222C33"/>
    <w:rsid w:val="002246CB"/>
    <w:rsid w:val="0022562E"/>
    <w:rsid w:val="00232717"/>
    <w:rsid w:val="00232932"/>
    <w:rsid w:val="00234FBF"/>
    <w:rsid w:val="00236BD7"/>
    <w:rsid w:val="0023743C"/>
    <w:rsid w:val="00240F23"/>
    <w:rsid w:val="002419B7"/>
    <w:rsid w:val="002425DA"/>
    <w:rsid w:val="002439BC"/>
    <w:rsid w:val="002449E8"/>
    <w:rsid w:val="00244CBF"/>
    <w:rsid w:val="00246AAC"/>
    <w:rsid w:val="0024738F"/>
    <w:rsid w:val="00247587"/>
    <w:rsid w:val="002479CE"/>
    <w:rsid w:val="00250EEA"/>
    <w:rsid w:val="002521C2"/>
    <w:rsid w:val="0025234B"/>
    <w:rsid w:val="00254A02"/>
    <w:rsid w:val="00254C5B"/>
    <w:rsid w:val="0025678A"/>
    <w:rsid w:val="00257F69"/>
    <w:rsid w:val="0026005A"/>
    <w:rsid w:val="002611A3"/>
    <w:rsid w:val="002618C0"/>
    <w:rsid w:val="0026303C"/>
    <w:rsid w:val="00265656"/>
    <w:rsid w:val="00266340"/>
    <w:rsid w:val="0026688E"/>
    <w:rsid w:val="00267F0A"/>
    <w:rsid w:val="002734BA"/>
    <w:rsid w:val="0027440A"/>
    <w:rsid w:val="00276FA1"/>
    <w:rsid w:val="00280585"/>
    <w:rsid w:val="00280881"/>
    <w:rsid w:val="00280E63"/>
    <w:rsid w:val="00281176"/>
    <w:rsid w:val="00281270"/>
    <w:rsid w:val="00281A42"/>
    <w:rsid w:val="00281FB0"/>
    <w:rsid w:val="002836AD"/>
    <w:rsid w:val="00283C2C"/>
    <w:rsid w:val="002846D8"/>
    <w:rsid w:val="002856DD"/>
    <w:rsid w:val="00285A24"/>
    <w:rsid w:val="00287CFC"/>
    <w:rsid w:val="00290110"/>
    <w:rsid w:val="0029015C"/>
    <w:rsid w:val="00292C8D"/>
    <w:rsid w:val="00293368"/>
    <w:rsid w:val="00295AB2"/>
    <w:rsid w:val="0029668D"/>
    <w:rsid w:val="002A02AE"/>
    <w:rsid w:val="002A0832"/>
    <w:rsid w:val="002A093C"/>
    <w:rsid w:val="002A0AF5"/>
    <w:rsid w:val="002A22A1"/>
    <w:rsid w:val="002A534B"/>
    <w:rsid w:val="002A5458"/>
    <w:rsid w:val="002A5502"/>
    <w:rsid w:val="002A579A"/>
    <w:rsid w:val="002B01CB"/>
    <w:rsid w:val="002B182D"/>
    <w:rsid w:val="002B2134"/>
    <w:rsid w:val="002B22E5"/>
    <w:rsid w:val="002B39CC"/>
    <w:rsid w:val="002B4DF9"/>
    <w:rsid w:val="002C5688"/>
    <w:rsid w:val="002C6B74"/>
    <w:rsid w:val="002C716E"/>
    <w:rsid w:val="002C7874"/>
    <w:rsid w:val="002D04E7"/>
    <w:rsid w:val="002D2563"/>
    <w:rsid w:val="002D33BC"/>
    <w:rsid w:val="002D3600"/>
    <w:rsid w:val="002D4770"/>
    <w:rsid w:val="002D5B05"/>
    <w:rsid w:val="002D6623"/>
    <w:rsid w:val="002D6BB2"/>
    <w:rsid w:val="002D7813"/>
    <w:rsid w:val="002D7C42"/>
    <w:rsid w:val="002E586F"/>
    <w:rsid w:val="002E63C1"/>
    <w:rsid w:val="002E7655"/>
    <w:rsid w:val="002F18E3"/>
    <w:rsid w:val="002F3300"/>
    <w:rsid w:val="002F4EB5"/>
    <w:rsid w:val="002F66B7"/>
    <w:rsid w:val="00300F1F"/>
    <w:rsid w:val="003010B0"/>
    <w:rsid w:val="00301274"/>
    <w:rsid w:val="00302634"/>
    <w:rsid w:val="00302EF8"/>
    <w:rsid w:val="00303451"/>
    <w:rsid w:val="00303AE7"/>
    <w:rsid w:val="00303AF0"/>
    <w:rsid w:val="00305821"/>
    <w:rsid w:val="00305CA3"/>
    <w:rsid w:val="00306420"/>
    <w:rsid w:val="00306F31"/>
    <w:rsid w:val="00307B98"/>
    <w:rsid w:val="00310117"/>
    <w:rsid w:val="003133B7"/>
    <w:rsid w:val="003138D7"/>
    <w:rsid w:val="00321224"/>
    <w:rsid w:val="00321661"/>
    <w:rsid w:val="00322D87"/>
    <w:rsid w:val="003238CE"/>
    <w:rsid w:val="003279CB"/>
    <w:rsid w:val="00327A96"/>
    <w:rsid w:val="00330BC6"/>
    <w:rsid w:val="003357B7"/>
    <w:rsid w:val="00336B56"/>
    <w:rsid w:val="003370D6"/>
    <w:rsid w:val="00340B07"/>
    <w:rsid w:val="00341689"/>
    <w:rsid w:val="003439ED"/>
    <w:rsid w:val="00343C5E"/>
    <w:rsid w:val="00345323"/>
    <w:rsid w:val="003504B0"/>
    <w:rsid w:val="00351D46"/>
    <w:rsid w:val="003527CE"/>
    <w:rsid w:val="00352B14"/>
    <w:rsid w:val="00354F6D"/>
    <w:rsid w:val="00355014"/>
    <w:rsid w:val="003566C3"/>
    <w:rsid w:val="00356C52"/>
    <w:rsid w:val="00360998"/>
    <w:rsid w:val="00360D9C"/>
    <w:rsid w:val="00361FE5"/>
    <w:rsid w:val="003633F5"/>
    <w:rsid w:val="00363A20"/>
    <w:rsid w:val="003679F2"/>
    <w:rsid w:val="0037090E"/>
    <w:rsid w:val="0037139E"/>
    <w:rsid w:val="0037264C"/>
    <w:rsid w:val="00374E02"/>
    <w:rsid w:val="00375334"/>
    <w:rsid w:val="00375904"/>
    <w:rsid w:val="00376A58"/>
    <w:rsid w:val="003818B9"/>
    <w:rsid w:val="00382FF8"/>
    <w:rsid w:val="00385F16"/>
    <w:rsid w:val="0038649F"/>
    <w:rsid w:val="003866F4"/>
    <w:rsid w:val="003868AB"/>
    <w:rsid w:val="00387BC0"/>
    <w:rsid w:val="003905EA"/>
    <w:rsid w:val="00390A4D"/>
    <w:rsid w:val="00390EDC"/>
    <w:rsid w:val="00392B8E"/>
    <w:rsid w:val="003964DC"/>
    <w:rsid w:val="00396600"/>
    <w:rsid w:val="003A1AB9"/>
    <w:rsid w:val="003A4C52"/>
    <w:rsid w:val="003A641C"/>
    <w:rsid w:val="003A76AB"/>
    <w:rsid w:val="003B0521"/>
    <w:rsid w:val="003B13F4"/>
    <w:rsid w:val="003B1741"/>
    <w:rsid w:val="003B1FDD"/>
    <w:rsid w:val="003B3003"/>
    <w:rsid w:val="003B3480"/>
    <w:rsid w:val="003B3B75"/>
    <w:rsid w:val="003B4ACD"/>
    <w:rsid w:val="003B61F5"/>
    <w:rsid w:val="003C1601"/>
    <w:rsid w:val="003C2377"/>
    <w:rsid w:val="003C25A2"/>
    <w:rsid w:val="003C7923"/>
    <w:rsid w:val="003C7D92"/>
    <w:rsid w:val="003D025C"/>
    <w:rsid w:val="003D0CA1"/>
    <w:rsid w:val="003D1A3D"/>
    <w:rsid w:val="003D1EB9"/>
    <w:rsid w:val="003D4171"/>
    <w:rsid w:val="003D4DBC"/>
    <w:rsid w:val="003D7FEB"/>
    <w:rsid w:val="003E2AA6"/>
    <w:rsid w:val="003E3347"/>
    <w:rsid w:val="003E3FEF"/>
    <w:rsid w:val="003E4A4B"/>
    <w:rsid w:val="003E625F"/>
    <w:rsid w:val="003E654D"/>
    <w:rsid w:val="003E7C10"/>
    <w:rsid w:val="003F0F48"/>
    <w:rsid w:val="003F1220"/>
    <w:rsid w:val="003F1B05"/>
    <w:rsid w:val="003F4BBD"/>
    <w:rsid w:val="003F5F65"/>
    <w:rsid w:val="003F76D9"/>
    <w:rsid w:val="004016C8"/>
    <w:rsid w:val="00401D19"/>
    <w:rsid w:val="00402945"/>
    <w:rsid w:val="00404EB1"/>
    <w:rsid w:val="0040602C"/>
    <w:rsid w:val="00410F74"/>
    <w:rsid w:val="00411009"/>
    <w:rsid w:val="004114E7"/>
    <w:rsid w:val="00411937"/>
    <w:rsid w:val="00411A3D"/>
    <w:rsid w:val="00417ECA"/>
    <w:rsid w:val="00420BB6"/>
    <w:rsid w:val="00422410"/>
    <w:rsid w:val="00423BFD"/>
    <w:rsid w:val="00425781"/>
    <w:rsid w:val="004316AF"/>
    <w:rsid w:val="00431DDE"/>
    <w:rsid w:val="00432058"/>
    <w:rsid w:val="004338BE"/>
    <w:rsid w:val="004351E6"/>
    <w:rsid w:val="00436B9A"/>
    <w:rsid w:val="004413EA"/>
    <w:rsid w:val="00443947"/>
    <w:rsid w:val="004439BD"/>
    <w:rsid w:val="004449A1"/>
    <w:rsid w:val="00445097"/>
    <w:rsid w:val="00446CA8"/>
    <w:rsid w:val="004476B7"/>
    <w:rsid w:val="004502A1"/>
    <w:rsid w:val="00450E16"/>
    <w:rsid w:val="0045175D"/>
    <w:rsid w:val="00452B15"/>
    <w:rsid w:val="00452C01"/>
    <w:rsid w:val="00455935"/>
    <w:rsid w:val="00455C5F"/>
    <w:rsid w:val="00455F6C"/>
    <w:rsid w:val="004563B4"/>
    <w:rsid w:val="004568D6"/>
    <w:rsid w:val="00457FD3"/>
    <w:rsid w:val="00460581"/>
    <w:rsid w:val="0046067C"/>
    <w:rsid w:val="00462EA4"/>
    <w:rsid w:val="00463170"/>
    <w:rsid w:val="004645E4"/>
    <w:rsid w:val="0046473D"/>
    <w:rsid w:val="00464FF3"/>
    <w:rsid w:val="00465865"/>
    <w:rsid w:val="00472484"/>
    <w:rsid w:val="00472A4A"/>
    <w:rsid w:val="004732EC"/>
    <w:rsid w:val="00473908"/>
    <w:rsid w:val="00476360"/>
    <w:rsid w:val="00476E81"/>
    <w:rsid w:val="004778B2"/>
    <w:rsid w:val="00481CE3"/>
    <w:rsid w:val="00482E0B"/>
    <w:rsid w:val="00484040"/>
    <w:rsid w:val="004846A7"/>
    <w:rsid w:val="0048625D"/>
    <w:rsid w:val="00486770"/>
    <w:rsid w:val="00487365"/>
    <w:rsid w:val="00487E80"/>
    <w:rsid w:val="00490652"/>
    <w:rsid w:val="004933FF"/>
    <w:rsid w:val="0049590B"/>
    <w:rsid w:val="00496930"/>
    <w:rsid w:val="00496C0F"/>
    <w:rsid w:val="00496CD4"/>
    <w:rsid w:val="00496ECF"/>
    <w:rsid w:val="004972E5"/>
    <w:rsid w:val="004A1145"/>
    <w:rsid w:val="004A131A"/>
    <w:rsid w:val="004A1683"/>
    <w:rsid w:val="004A3998"/>
    <w:rsid w:val="004A4BC4"/>
    <w:rsid w:val="004A60A9"/>
    <w:rsid w:val="004A73BD"/>
    <w:rsid w:val="004A745A"/>
    <w:rsid w:val="004A7AAB"/>
    <w:rsid w:val="004B0902"/>
    <w:rsid w:val="004B2D11"/>
    <w:rsid w:val="004B35E5"/>
    <w:rsid w:val="004B389D"/>
    <w:rsid w:val="004B4981"/>
    <w:rsid w:val="004B76C4"/>
    <w:rsid w:val="004B7999"/>
    <w:rsid w:val="004C10AE"/>
    <w:rsid w:val="004C12B2"/>
    <w:rsid w:val="004C1925"/>
    <w:rsid w:val="004C2135"/>
    <w:rsid w:val="004C28AB"/>
    <w:rsid w:val="004C4393"/>
    <w:rsid w:val="004C4C1D"/>
    <w:rsid w:val="004C5D6B"/>
    <w:rsid w:val="004D029D"/>
    <w:rsid w:val="004D377B"/>
    <w:rsid w:val="004D4331"/>
    <w:rsid w:val="004D6DD8"/>
    <w:rsid w:val="004D7E4F"/>
    <w:rsid w:val="004E0C99"/>
    <w:rsid w:val="004E1988"/>
    <w:rsid w:val="004E26B9"/>
    <w:rsid w:val="004E29C5"/>
    <w:rsid w:val="004E4AD3"/>
    <w:rsid w:val="004E5C01"/>
    <w:rsid w:val="004E69B5"/>
    <w:rsid w:val="004E7B1B"/>
    <w:rsid w:val="004F07B3"/>
    <w:rsid w:val="004F0913"/>
    <w:rsid w:val="004F0FF5"/>
    <w:rsid w:val="004F131E"/>
    <w:rsid w:val="004F15A1"/>
    <w:rsid w:val="004F2D62"/>
    <w:rsid w:val="004F3D35"/>
    <w:rsid w:val="004F3D98"/>
    <w:rsid w:val="004F4B4F"/>
    <w:rsid w:val="004F58A6"/>
    <w:rsid w:val="004F5B70"/>
    <w:rsid w:val="004F5EF3"/>
    <w:rsid w:val="004F6714"/>
    <w:rsid w:val="004F6DE0"/>
    <w:rsid w:val="004F74DA"/>
    <w:rsid w:val="005014D9"/>
    <w:rsid w:val="005017CC"/>
    <w:rsid w:val="00503D7C"/>
    <w:rsid w:val="00503E7E"/>
    <w:rsid w:val="005045F4"/>
    <w:rsid w:val="005056E5"/>
    <w:rsid w:val="005115E8"/>
    <w:rsid w:val="00512DAE"/>
    <w:rsid w:val="00512E77"/>
    <w:rsid w:val="0051403A"/>
    <w:rsid w:val="00516656"/>
    <w:rsid w:val="005172F3"/>
    <w:rsid w:val="00517506"/>
    <w:rsid w:val="00522017"/>
    <w:rsid w:val="00523F2A"/>
    <w:rsid w:val="00524592"/>
    <w:rsid w:val="00526F0D"/>
    <w:rsid w:val="00527C5A"/>
    <w:rsid w:val="00530106"/>
    <w:rsid w:val="005308A1"/>
    <w:rsid w:val="00532639"/>
    <w:rsid w:val="00536B2B"/>
    <w:rsid w:val="00536DC5"/>
    <w:rsid w:val="0053752F"/>
    <w:rsid w:val="0053763A"/>
    <w:rsid w:val="00541464"/>
    <w:rsid w:val="0054181A"/>
    <w:rsid w:val="0054343A"/>
    <w:rsid w:val="00546C1F"/>
    <w:rsid w:val="00550050"/>
    <w:rsid w:val="00550736"/>
    <w:rsid w:val="0055171B"/>
    <w:rsid w:val="00552850"/>
    <w:rsid w:val="00554368"/>
    <w:rsid w:val="00555E8E"/>
    <w:rsid w:val="00557041"/>
    <w:rsid w:val="00557A83"/>
    <w:rsid w:val="005638F1"/>
    <w:rsid w:val="00563CEF"/>
    <w:rsid w:val="005654E8"/>
    <w:rsid w:val="00566387"/>
    <w:rsid w:val="00571A65"/>
    <w:rsid w:val="00572B65"/>
    <w:rsid w:val="00572D40"/>
    <w:rsid w:val="00574251"/>
    <w:rsid w:val="00576D35"/>
    <w:rsid w:val="005777D7"/>
    <w:rsid w:val="00577A42"/>
    <w:rsid w:val="00577AA3"/>
    <w:rsid w:val="00580A91"/>
    <w:rsid w:val="00581514"/>
    <w:rsid w:val="00583595"/>
    <w:rsid w:val="005835CA"/>
    <w:rsid w:val="0058377A"/>
    <w:rsid w:val="00583C57"/>
    <w:rsid w:val="00584E20"/>
    <w:rsid w:val="00585CC3"/>
    <w:rsid w:val="00585ECD"/>
    <w:rsid w:val="00586AC8"/>
    <w:rsid w:val="00591360"/>
    <w:rsid w:val="00592E03"/>
    <w:rsid w:val="00592FEB"/>
    <w:rsid w:val="005946A9"/>
    <w:rsid w:val="005963DA"/>
    <w:rsid w:val="005974D4"/>
    <w:rsid w:val="00597D98"/>
    <w:rsid w:val="005A05D9"/>
    <w:rsid w:val="005A343D"/>
    <w:rsid w:val="005A34FE"/>
    <w:rsid w:val="005A43F3"/>
    <w:rsid w:val="005A475D"/>
    <w:rsid w:val="005A4F2B"/>
    <w:rsid w:val="005A590C"/>
    <w:rsid w:val="005A60DB"/>
    <w:rsid w:val="005A6296"/>
    <w:rsid w:val="005A63B5"/>
    <w:rsid w:val="005A6F49"/>
    <w:rsid w:val="005B369E"/>
    <w:rsid w:val="005B6C97"/>
    <w:rsid w:val="005B6F50"/>
    <w:rsid w:val="005B750A"/>
    <w:rsid w:val="005B7D5D"/>
    <w:rsid w:val="005C1728"/>
    <w:rsid w:val="005C3084"/>
    <w:rsid w:val="005C3240"/>
    <w:rsid w:val="005C335C"/>
    <w:rsid w:val="005C54B5"/>
    <w:rsid w:val="005C55E5"/>
    <w:rsid w:val="005C66E8"/>
    <w:rsid w:val="005C72CC"/>
    <w:rsid w:val="005C76A8"/>
    <w:rsid w:val="005D033B"/>
    <w:rsid w:val="005D41E7"/>
    <w:rsid w:val="005E2837"/>
    <w:rsid w:val="005E43B3"/>
    <w:rsid w:val="005E47F8"/>
    <w:rsid w:val="005E5305"/>
    <w:rsid w:val="005E6A9D"/>
    <w:rsid w:val="005E75B2"/>
    <w:rsid w:val="005E7A13"/>
    <w:rsid w:val="005F44A4"/>
    <w:rsid w:val="005F6002"/>
    <w:rsid w:val="005F7473"/>
    <w:rsid w:val="0060124C"/>
    <w:rsid w:val="00601811"/>
    <w:rsid w:val="00602663"/>
    <w:rsid w:val="00602889"/>
    <w:rsid w:val="00602C60"/>
    <w:rsid w:val="00603B5C"/>
    <w:rsid w:val="006046FF"/>
    <w:rsid w:val="00604BB6"/>
    <w:rsid w:val="00605A32"/>
    <w:rsid w:val="00606A74"/>
    <w:rsid w:val="0060709D"/>
    <w:rsid w:val="0060723C"/>
    <w:rsid w:val="00610CD6"/>
    <w:rsid w:val="00614240"/>
    <w:rsid w:val="006148FC"/>
    <w:rsid w:val="00620D94"/>
    <w:rsid w:val="0062167D"/>
    <w:rsid w:val="00622565"/>
    <w:rsid w:val="00624C67"/>
    <w:rsid w:val="00627331"/>
    <w:rsid w:val="0063036E"/>
    <w:rsid w:val="00632508"/>
    <w:rsid w:val="00632F54"/>
    <w:rsid w:val="006336A1"/>
    <w:rsid w:val="00633AF4"/>
    <w:rsid w:val="006355FB"/>
    <w:rsid w:val="0063594C"/>
    <w:rsid w:val="00635C80"/>
    <w:rsid w:val="0064169F"/>
    <w:rsid w:val="00642298"/>
    <w:rsid w:val="00642E82"/>
    <w:rsid w:val="006433DE"/>
    <w:rsid w:val="00643D4E"/>
    <w:rsid w:val="006443F8"/>
    <w:rsid w:val="006449F0"/>
    <w:rsid w:val="00646825"/>
    <w:rsid w:val="00646C9F"/>
    <w:rsid w:val="00647786"/>
    <w:rsid w:val="006515F5"/>
    <w:rsid w:val="00652686"/>
    <w:rsid w:val="00654157"/>
    <w:rsid w:val="00655D2D"/>
    <w:rsid w:val="0065780C"/>
    <w:rsid w:val="00657D1D"/>
    <w:rsid w:val="006610FF"/>
    <w:rsid w:val="00662345"/>
    <w:rsid w:val="0066252D"/>
    <w:rsid w:val="0066270A"/>
    <w:rsid w:val="00663ADC"/>
    <w:rsid w:val="00665B9F"/>
    <w:rsid w:val="00665CB9"/>
    <w:rsid w:val="00665CEF"/>
    <w:rsid w:val="00666BDB"/>
    <w:rsid w:val="006671B8"/>
    <w:rsid w:val="00667EEB"/>
    <w:rsid w:val="00672B48"/>
    <w:rsid w:val="00673C44"/>
    <w:rsid w:val="0067617F"/>
    <w:rsid w:val="00676BDB"/>
    <w:rsid w:val="006779C5"/>
    <w:rsid w:val="00680C6F"/>
    <w:rsid w:val="00682772"/>
    <w:rsid w:val="00683185"/>
    <w:rsid w:val="00683BBD"/>
    <w:rsid w:val="00683C4F"/>
    <w:rsid w:val="00683C57"/>
    <w:rsid w:val="006849D8"/>
    <w:rsid w:val="00684DC8"/>
    <w:rsid w:val="00685229"/>
    <w:rsid w:val="00687473"/>
    <w:rsid w:val="00687526"/>
    <w:rsid w:val="006875BB"/>
    <w:rsid w:val="006878C8"/>
    <w:rsid w:val="006902BC"/>
    <w:rsid w:val="00692A5B"/>
    <w:rsid w:val="00693DE6"/>
    <w:rsid w:val="0069624A"/>
    <w:rsid w:val="006A2843"/>
    <w:rsid w:val="006A3784"/>
    <w:rsid w:val="006A4E6C"/>
    <w:rsid w:val="006A4EC7"/>
    <w:rsid w:val="006A58DD"/>
    <w:rsid w:val="006A5EBE"/>
    <w:rsid w:val="006A6360"/>
    <w:rsid w:val="006B017A"/>
    <w:rsid w:val="006B0F85"/>
    <w:rsid w:val="006B23CE"/>
    <w:rsid w:val="006B2583"/>
    <w:rsid w:val="006B27FA"/>
    <w:rsid w:val="006B4134"/>
    <w:rsid w:val="006B4FEA"/>
    <w:rsid w:val="006B5E0B"/>
    <w:rsid w:val="006C0021"/>
    <w:rsid w:val="006C0302"/>
    <w:rsid w:val="006C1037"/>
    <w:rsid w:val="006C13E4"/>
    <w:rsid w:val="006C389C"/>
    <w:rsid w:val="006C6368"/>
    <w:rsid w:val="006C6D59"/>
    <w:rsid w:val="006D120D"/>
    <w:rsid w:val="006D1CDB"/>
    <w:rsid w:val="006D2273"/>
    <w:rsid w:val="006D2436"/>
    <w:rsid w:val="006D448E"/>
    <w:rsid w:val="006D4E0F"/>
    <w:rsid w:val="006D4F15"/>
    <w:rsid w:val="006D5CDC"/>
    <w:rsid w:val="006D5E72"/>
    <w:rsid w:val="006E1108"/>
    <w:rsid w:val="006E3C4D"/>
    <w:rsid w:val="006E556B"/>
    <w:rsid w:val="006E6C85"/>
    <w:rsid w:val="006F00EF"/>
    <w:rsid w:val="006F22D2"/>
    <w:rsid w:val="006F2945"/>
    <w:rsid w:val="006F3158"/>
    <w:rsid w:val="006F31A9"/>
    <w:rsid w:val="006F56E2"/>
    <w:rsid w:val="006F5963"/>
    <w:rsid w:val="006F73FD"/>
    <w:rsid w:val="006F7929"/>
    <w:rsid w:val="006F7B69"/>
    <w:rsid w:val="00701B42"/>
    <w:rsid w:val="00704D5A"/>
    <w:rsid w:val="00705B39"/>
    <w:rsid w:val="007075A7"/>
    <w:rsid w:val="00710CF2"/>
    <w:rsid w:val="00711D4E"/>
    <w:rsid w:val="007127E8"/>
    <w:rsid w:val="007157D1"/>
    <w:rsid w:val="0071644C"/>
    <w:rsid w:val="00716E02"/>
    <w:rsid w:val="007177C8"/>
    <w:rsid w:val="0071798D"/>
    <w:rsid w:val="00722917"/>
    <w:rsid w:val="00723F5F"/>
    <w:rsid w:val="00724B85"/>
    <w:rsid w:val="00726FC9"/>
    <w:rsid w:val="0072759C"/>
    <w:rsid w:val="0073089A"/>
    <w:rsid w:val="007309E1"/>
    <w:rsid w:val="00731AE2"/>
    <w:rsid w:val="007323D2"/>
    <w:rsid w:val="00733D53"/>
    <w:rsid w:val="007363E1"/>
    <w:rsid w:val="00737226"/>
    <w:rsid w:val="00740DC1"/>
    <w:rsid w:val="00744514"/>
    <w:rsid w:val="007470F1"/>
    <w:rsid w:val="00750651"/>
    <w:rsid w:val="00750690"/>
    <w:rsid w:val="00751754"/>
    <w:rsid w:val="00751D6F"/>
    <w:rsid w:val="00751EDE"/>
    <w:rsid w:val="00752EAD"/>
    <w:rsid w:val="0075381E"/>
    <w:rsid w:val="00755A80"/>
    <w:rsid w:val="00755D02"/>
    <w:rsid w:val="00756778"/>
    <w:rsid w:val="007568A2"/>
    <w:rsid w:val="00757F43"/>
    <w:rsid w:val="00762DCC"/>
    <w:rsid w:val="0076392F"/>
    <w:rsid w:val="007649A7"/>
    <w:rsid w:val="00770404"/>
    <w:rsid w:val="00771149"/>
    <w:rsid w:val="00774DD8"/>
    <w:rsid w:val="00775FF0"/>
    <w:rsid w:val="00777195"/>
    <w:rsid w:val="00777F68"/>
    <w:rsid w:val="0078132D"/>
    <w:rsid w:val="0078287A"/>
    <w:rsid w:val="00785846"/>
    <w:rsid w:val="00785F61"/>
    <w:rsid w:val="007868C8"/>
    <w:rsid w:val="0078700C"/>
    <w:rsid w:val="007903B1"/>
    <w:rsid w:val="00790577"/>
    <w:rsid w:val="0079069F"/>
    <w:rsid w:val="0079483A"/>
    <w:rsid w:val="00794CBC"/>
    <w:rsid w:val="00796287"/>
    <w:rsid w:val="007A12C3"/>
    <w:rsid w:val="007A1EE1"/>
    <w:rsid w:val="007A241D"/>
    <w:rsid w:val="007A3C6D"/>
    <w:rsid w:val="007A5E4A"/>
    <w:rsid w:val="007A64E0"/>
    <w:rsid w:val="007A6A50"/>
    <w:rsid w:val="007A6B32"/>
    <w:rsid w:val="007A7CC4"/>
    <w:rsid w:val="007B0093"/>
    <w:rsid w:val="007B0EEB"/>
    <w:rsid w:val="007B26A8"/>
    <w:rsid w:val="007B28C0"/>
    <w:rsid w:val="007B3E4A"/>
    <w:rsid w:val="007B3EF1"/>
    <w:rsid w:val="007B3FA0"/>
    <w:rsid w:val="007B42B1"/>
    <w:rsid w:val="007B46B4"/>
    <w:rsid w:val="007B4F41"/>
    <w:rsid w:val="007B585B"/>
    <w:rsid w:val="007B5DBB"/>
    <w:rsid w:val="007B7868"/>
    <w:rsid w:val="007C1C19"/>
    <w:rsid w:val="007C32BA"/>
    <w:rsid w:val="007C3CBC"/>
    <w:rsid w:val="007C3D52"/>
    <w:rsid w:val="007C63BB"/>
    <w:rsid w:val="007C6B69"/>
    <w:rsid w:val="007C6D9A"/>
    <w:rsid w:val="007C74E0"/>
    <w:rsid w:val="007D0A21"/>
    <w:rsid w:val="007D17D0"/>
    <w:rsid w:val="007D1FEC"/>
    <w:rsid w:val="007D26DC"/>
    <w:rsid w:val="007D28F0"/>
    <w:rsid w:val="007D343A"/>
    <w:rsid w:val="007D5985"/>
    <w:rsid w:val="007D6E62"/>
    <w:rsid w:val="007E00F2"/>
    <w:rsid w:val="007E0B56"/>
    <w:rsid w:val="007E0E87"/>
    <w:rsid w:val="007E2FD7"/>
    <w:rsid w:val="007E4458"/>
    <w:rsid w:val="007E45FE"/>
    <w:rsid w:val="007E4D9A"/>
    <w:rsid w:val="007E76A2"/>
    <w:rsid w:val="007F07CE"/>
    <w:rsid w:val="007F0BC5"/>
    <w:rsid w:val="007F365B"/>
    <w:rsid w:val="007F53D3"/>
    <w:rsid w:val="007F7014"/>
    <w:rsid w:val="008000FB"/>
    <w:rsid w:val="00800789"/>
    <w:rsid w:val="00802354"/>
    <w:rsid w:val="0080369F"/>
    <w:rsid w:val="0080441B"/>
    <w:rsid w:val="008046BE"/>
    <w:rsid w:val="008058A0"/>
    <w:rsid w:val="00810221"/>
    <w:rsid w:val="00810233"/>
    <w:rsid w:val="00810457"/>
    <w:rsid w:val="008106AD"/>
    <w:rsid w:val="00811BF5"/>
    <w:rsid w:val="00811D1F"/>
    <w:rsid w:val="008150C7"/>
    <w:rsid w:val="00815594"/>
    <w:rsid w:val="00815AAF"/>
    <w:rsid w:val="0081728B"/>
    <w:rsid w:val="00822C2E"/>
    <w:rsid w:val="00823946"/>
    <w:rsid w:val="00824142"/>
    <w:rsid w:val="0082428C"/>
    <w:rsid w:val="00824411"/>
    <w:rsid w:val="00824966"/>
    <w:rsid w:val="008266EE"/>
    <w:rsid w:val="00826BB3"/>
    <w:rsid w:val="00826D36"/>
    <w:rsid w:val="00826FDC"/>
    <w:rsid w:val="008274A8"/>
    <w:rsid w:val="00827B55"/>
    <w:rsid w:val="00832B4A"/>
    <w:rsid w:val="008367EA"/>
    <w:rsid w:val="00836D37"/>
    <w:rsid w:val="00837AEB"/>
    <w:rsid w:val="00837DE2"/>
    <w:rsid w:val="0084121F"/>
    <w:rsid w:val="00841E07"/>
    <w:rsid w:val="008459DC"/>
    <w:rsid w:val="008501F0"/>
    <w:rsid w:val="008504DD"/>
    <w:rsid w:val="00851998"/>
    <w:rsid w:val="00851B87"/>
    <w:rsid w:val="00853B1C"/>
    <w:rsid w:val="008545F3"/>
    <w:rsid w:val="0085461E"/>
    <w:rsid w:val="008548D9"/>
    <w:rsid w:val="0085598E"/>
    <w:rsid w:val="00856C44"/>
    <w:rsid w:val="00856CDE"/>
    <w:rsid w:val="00856D2F"/>
    <w:rsid w:val="00857213"/>
    <w:rsid w:val="0086024E"/>
    <w:rsid w:val="00860B3E"/>
    <w:rsid w:val="0086140F"/>
    <w:rsid w:val="008618E7"/>
    <w:rsid w:val="00863042"/>
    <w:rsid w:val="0086358D"/>
    <w:rsid w:val="008640BD"/>
    <w:rsid w:val="00865306"/>
    <w:rsid w:val="00865C65"/>
    <w:rsid w:val="008720D2"/>
    <w:rsid w:val="00872145"/>
    <w:rsid w:val="008738ED"/>
    <w:rsid w:val="008750A7"/>
    <w:rsid w:val="00875C35"/>
    <w:rsid w:val="00876015"/>
    <w:rsid w:val="008837F1"/>
    <w:rsid w:val="00884422"/>
    <w:rsid w:val="00886A94"/>
    <w:rsid w:val="008915F3"/>
    <w:rsid w:val="0089161F"/>
    <w:rsid w:val="00892AF3"/>
    <w:rsid w:val="0089332C"/>
    <w:rsid w:val="0089718D"/>
    <w:rsid w:val="008973AF"/>
    <w:rsid w:val="008A04B0"/>
    <w:rsid w:val="008A1A1A"/>
    <w:rsid w:val="008A1F2E"/>
    <w:rsid w:val="008A2889"/>
    <w:rsid w:val="008A2D11"/>
    <w:rsid w:val="008A42A5"/>
    <w:rsid w:val="008A4A00"/>
    <w:rsid w:val="008A593B"/>
    <w:rsid w:val="008A5A14"/>
    <w:rsid w:val="008A65A7"/>
    <w:rsid w:val="008A668F"/>
    <w:rsid w:val="008A7EB2"/>
    <w:rsid w:val="008B1C03"/>
    <w:rsid w:val="008B25E0"/>
    <w:rsid w:val="008B354E"/>
    <w:rsid w:val="008B5317"/>
    <w:rsid w:val="008B57AF"/>
    <w:rsid w:val="008B5E6B"/>
    <w:rsid w:val="008B7530"/>
    <w:rsid w:val="008C278D"/>
    <w:rsid w:val="008C30BA"/>
    <w:rsid w:val="008C3407"/>
    <w:rsid w:val="008C3923"/>
    <w:rsid w:val="008C3AD3"/>
    <w:rsid w:val="008C4823"/>
    <w:rsid w:val="008C4951"/>
    <w:rsid w:val="008C68D0"/>
    <w:rsid w:val="008C7464"/>
    <w:rsid w:val="008D2D94"/>
    <w:rsid w:val="008D37D2"/>
    <w:rsid w:val="008D4E0E"/>
    <w:rsid w:val="008D4F09"/>
    <w:rsid w:val="008D760B"/>
    <w:rsid w:val="008D76DE"/>
    <w:rsid w:val="008E0CAD"/>
    <w:rsid w:val="008E190D"/>
    <w:rsid w:val="008E5C23"/>
    <w:rsid w:val="008E6747"/>
    <w:rsid w:val="008F0401"/>
    <w:rsid w:val="008F0C3B"/>
    <w:rsid w:val="008F17CA"/>
    <w:rsid w:val="008F4351"/>
    <w:rsid w:val="008F481F"/>
    <w:rsid w:val="008F5004"/>
    <w:rsid w:val="008F537A"/>
    <w:rsid w:val="008F5FD2"/>
    <w:rsid w:val="008F5FD6"/>
    <w:rsid w:val="008F7D31"/>
    <w:rsid w:val="00900855"/>
    <w:rsid w:val="00902365"/>
    <w:rsid w:val="00902C43"/>
    <w:rsid w:val="009117D8"/>
    <w:rsid w:val="00912254"/>
    <w:rsid w:val="00914D03"/>
    <w:rsid w:val="009157F2"/>
    <w:rsid w:val="00915C42"/>
    <w:rsid w:val="00923256"/>
    <w:rsid w:val="00923854"/>
    <w:rsid w:val="00924405"/>
    <w:rsid w:val="00924890"/>
    <w:rsid w:val="00924B85"/>
    <w:rsid w:val="00925923"/>
    <w:rsid w:val="0092592D"/>
    <w:rsid w:val="00926191"/>
    <w:rsid w:val="0092711B"/>
    <w:rsid w:val="0092718D"/>
    <w:rsid w:val="0092793F"/>
    <w:rsid w:val="00931E65"/>
    <w:rsid w:val="009343B7"/>
    <w:rsid w:val="00935E83"/>
    <w:rsid w:val="00936249"/>
    <w:rsid w:val="00936F16"/>
    <w:rsid w:val="00937744"/>
    <w:rsid w:val="00937B2B"/>
    <w:rsid w:val="00937F27"/>
    <w:rsid w:val="00940987"/>
    <w:rsid w:val="0094182B"/>
    <w:rsid w:val="00941A30"/>
    <w:rsid w:val="0094355F"/>
    <w:rsid w:val="00943C6A"/>
    <w:rsid w:val="009449F6"/>
    <w:rsid w:val="009456D1"/>
    <w:rsid w:val="00947539"/>
    <w:rsid w:val="00947AAE"/>
    <w:rsid w:val="00950454"/>
    <w:rsid w:val="0095311E"/>
    <w:rsid w:val="00954301"/>
    <w:rsid w:val="00955AC1"/>
    <w:rsid w:val="009560F2"/>
    <w:rsid w:val="009564E4"/>
    <w:rsid w:val="00956982"/>
    <w:rsid w:val="0095762B"/>
    <w:rsid w:val="00957BFC"/>
    <w:rsid w:val="00960262"/>
    <w:rsid w:val="00962DF4"/>
    <w:rsid w:val="0096313F"/>
    <w:rsid w:val="00964C41"/>
    <w:rsid w:val="00966ABA"/>
    <w:rsid w:val="00971144"/>
    <w:rsid w:val="00973451"/>
    <w:rsid w:val="00975520"/>
    <w:rsid w:val="009806C2"/>
    <w:rsid w:val="00983BF2"/>
    <w:rsid w:val="00983E0B"/>
    <w:rsid w:val="00983F32"/>
    <w:rsid w:val="009850EF"/>
    <w:rsid w:val="0098664A"/>
    <w:rsid w:val="009942A3"/>
    <w:rsid w:val="00995177"/>
    <w:rsid w:val="00995194"/>
    <w:rsid w:val="009972DF"/>
    <w:rsid w:val="00997AAC"/>
    <w:rsid w:val="00997BA9"/>
    <w:rsid w:val="00997BC7"/>
    <w:rsid w:val="009A0CD6"/>
    <w:rsid w:val="009A0D9E"/>
    <w:rsid w:val="009A11B6"/>
    <w:rsid w:val="009A1422"/>
    <w:rsid w:val="009A1E7C"/>
    <w:rsid w:val="009A51CB"/>
    <w:rsid w:val="009A6C7A"/>
    <w:rsid w:val="009B2C01"/>
    <w:rsid w:val="009B2FE2"/>
    <w:rsid w:val="009B38C9"/>
    <w:rsid w:val="009B5115"/>
    <w:rsid w:val="009B7419"/>
    <w:rsid w:val="009B78DB"/>
    <w:rsid w:val="009C0369"/>
    <w:rsid w:val="009C1BC2"/>
    <w:rsid w:val="009C2051"/>
    <w:rsid w:val="009C4EC8"/>
    <w:rsid w:val="009D0581"/>
    <w:rsid w:val="009D245A"/>
    <w:rsid w:val="009D3808"/>
    <w:rsid w:val="009D405A"/>
    <w:rsid w:val="009D46A9"/>
    <w:rsid w:val="009D6202"/>
    <w:rsid w:val="009D6A68"/>
    <w:rsid w:val="009D7221"/>
    <w:rsid w:val="009E0B42"/>
    <w:rsid w:val="009E0E15"/>
    <w:rsid w:val="009E10C9"/>
    <w:rsid w:val="009E29F1"/>
    <w:rsid w:val="009E391E"/>
    <w:rsid w:val="009E493A"/>
    <w:rsid w:val="009E4EC4"/>
    <w:rsid w:val="009E5F05"/>
    <w:rsid w:val="009E7894"/>
    <w:rsid w:val="009F1323"/>
    <w:rsid w:val="009F1495"/>
    <w:rsid w:val="009F490C"/>
    <w:rsid w:val="009F591D"/>
    <w:rsid w:val="009F68CA"/>
    <w:rsid w:val="009F6CAF"/>
    <w:rsid w:val="009F730F"/>
    <w:rsid w:val="009F760D"/>
    <w:rsid w:val="00A00C61"/>
    <w:rsid w:val="00A00F9A"/>
    <w:rsid w:val="00A019DE"/>
    <w:rsid w:val="00A021D8"/>
    <w:rsid w:val="00A03161"/>
    <w:rsid w:val="00A03AD0"/>
    <w:rsid w:val="00A05449"/>
    <w:rsid w:val="00A0557B"/>
    <w:rsid w:val="00A077DA"/>
    <w:rsid w:val="00A07A51"/>
    <w:rsid w:val="00A10639"/>
    <w:rsid w:val="00A13F50"/>
    <w:rsid w:val="00A1460E"/>
    <w:rsid w:val="00A159CC"/>
    <w:rsid w:val="00A1784A"/>
    <w:rsid w:val="00A20887"/>
    <w:rsid w:val="00A20BEB"/>
    <w:rsid w:val="00A223DF"/>
    <w:rsid w:val="00A251B4"/>
    <w:rsid w:val="00A25BA9"/>
    <w:rsid w:val="00A262E2"/>
    <w:rsid w:val="00A263BB"/>
    <w:rsid w:val="00A27F94"/>
    <w:rsid w:val="00A311CE"/>
    <w:rsid w:val="00A330FE"/>
    <w:rsid w:val="00A4155B"/>
    <w:rsid w:val="00A42E22"/>
    <w:rsid w:val="00A43514"/>
    <w:rsid w:val="00A46C12"/>
    <w:rsid w:val="00A52611"/>
    <w:rsid w:val="00A53F9C"/>
    <w:rsid w:val="00A541B9"/>
    <w:rsid w:val="00A54CFC"/>
    <w:rsid w:val="00A56436"/>
    <w:rsid w:val="00A60BDE"/>
    <w:rsid w:val="00A61C0B"/>
    <w:rsid w:val="00A628A4"/>
    <w:rsid w:val="00A6635B"/>
    <w:rsid w:val="00A66E30"/>
    <w:rsid w:val="00A676EC"/>
    <w:rsid w:val="00A6785E"/>
    <w:rsid w:val="00A71428"/>
    <w:rsid w:val="00A71462"/>
    <w:rsid w:val="00A7330F"/>
    <w:rsid w:val="00A73EAC"/>
    <w:rsid w:val="00A7771C"/>
    <w:rsid w:val="00A80023"/>
    <w:rsid w:val="00A80C2F"/>
    <w:rsid w:val="00A816A2"/>
    <w:rsid w:val="00A81B74"/>
    <w:rsid w:val="00A82681"/>
    <w:rsid w:val="00A851A1"/>
    <w:rsid w:val="00A87DB0"/>
    <w:rsid w:val="00A914B7"/>
    <w:rsid w:val="00A92022"/>
    <w:rsid w:val="00A94337"/>
    <w:rsid w:val="00A96224"/>
    <w:rsid w:val="00A97517"/>
    <w:rsid w:val="00AA0C71"/>
    <w:rsid w:val="00AA0D3D"/>
    <w:rsid w:val="00AA1D41"/>
    <w:rsid w:val="00AA31D9"/>
    <w:rsid w:val="00AA3785"/>
    <w:rsid w:val="00AA386B"/>
    <w:rsid w:val="00AA4FC7"/>
    <w:rsid w:val="00AA618D"/>
    <w:rsid w:val="00AA66C0"/>
    <w:rsid w:val="00AA6E5F"/>
    <w:rsid w:val="00AB1CF1"/>
    <w:rsid w:val="00AB1F93"/>
    <w:rsid w:val="00AB2A92"/>
    <w:rsid w:val="00AB3779"/>
    <w:rsid w:val="00AB3A58"/>
    <w:rsid w:val="00AB4AFD"/>
    <w:rsid w:val="00AB6DED"/>
    <w:rsid w:val="00AB7D32"/>
    <w:rsid w:val="00AC18B9"/>
    <w:rsid w:val="00AC1ECB"/>
    <w:rsid w:val="00AC2074"/>
    <w:rsid w:val="00AC3801"/>
    <w:rsid w:val="00AC573D"/>
    <w:rsid w:val="00AC5820"/>
    <w:rsid w:val="00AC6B39"/>
    <w:rsid w:val="00AD0CAC"/>
    <w:rsid w:val="00AD0EBF"/>
    <w:rsid w:val="00AD181A"/>
    <w:rsid w:val="00AD1ADE"/>
    <w:rsid w:val="00AD3394"/>
    <w:rsid w:val="00AD452C"/>
    <w:rsid w:val="00AD5B6A"/>
    <w:rsid w:val="00AD606C"/>
    <w:rsid w:val="00AD6293"/>
    <w:rsid w:val="00AD69D7"/>
    <w:rsid w:val="00AD720B"/>
    <w:rsid w:val="00AE01A7"/>
    <w:rsid w:val="00AE2693"/>
    <w:rsid w:val="00AE3905"/>
    <w:rsid w:val="00AE3E57"/>
    <w:rsid w:val="00AE4800"/>
    <w:rsid w:val="00AE48DD"/>
    <w:rsid w:val="00AE4EF6"/>
    <w:rsid w:val="00AE507F"/>
    <w:rsid w:val="00AE56AA"/>
    <w:rsid w:val="00AE6BD7"/>
    <w:rsid w:val="00AF0174"/>
    <w:rsid w:val="00AF112C"/>
    <w:rsid w:val="00AF4E7F"/>
    <w:rsid w:val="00AF5DDC"/>
    <w:rsid w:val="00AF72D4"/>
    <w:rsid w:val="00AF7B2E"/>
    <w:rsid w:val="00B01CE8"/>
    <w:rsid w:val="00B02277"/>
    <w:rsid w:val="00B0415C"/>
    <w:rsid w:val="00B04F5F"/>
    <w:rsid w:val="00B05926"/>
    <w:rsid w:val="00B071C5"/>
    <w:rsid w:val="00B07B25"/>
    <w:rsid w:val="00B119DA"/>
    <w:rsid w:val="00B11F1B"/>
    <w:rsid w:val="00B12CCB"/>
    <w:rsid w:val="00B131B5"/>
    <w:rsid w:val="00B13275"/>
    <w:rsid w:val="00B15DA5"/>
    <w:rsid w:val="00B161A4"/>
    <w:rsid w:val="00B167BC"/>
    <w:rsid w:val="00B167C0"/>
    <w:rsid w:val="00B16C7F"/>
    <w:rsid w:val="00B20990"/>
    <w:rsid w:val="00B23196"/>
    <w:rsid w:val="00B2361D"/>
    <w:rsid w:val="00B23DDC"/>
    <w:rsid w:val="00B2508A"/>
    <w:rsid w:val="00B268A1"/>
    <w:rsid w:val="00B301A8"/>
    <w:rsid w:val="00B329A2"/>
    <w:rsid w:val="00B348BA"/>
    <w:rsid w:val="00B37D1A"/>
    <w:rsid w:val="00B40885"/>
    <w:rsid w:val="00B40CCC"/>
    <w:rsid w:val="00B441AE"/>
    <w:rsid w:val="00B45864"/>
    <w:rsid w:val="00B45E09"/>
    <w:rsid w:val="00B45F17"/>
    <w:rsid w:val="00B4799A"/>
    <w:rsid w:val="00B50A48"/>
    <w:rsid w:val="00B5194F"/>
    <w:rsid w:val="00B51C5D"/>
    <w:rsid w:val="00B525C2"/>
    <w:rsid w:val="00B52648"/>
    <w:rsid w:val="00B52A8D"/>
    <w:rsid w:val="00B5320B"/>
    <w:rsid w:val="00B542BF"/>
    <w:rsid w:val="00B54945"/>
    <w:rsid w:val="00B553C7"/>
    <w:rsid w:val="00B556FE"/>
    <w:rsid w:val="00B56DB8"/>
    <w:rsid w:val="00B57986"/>
    <w:rsid w:val="00B57CD3"/>
    <w:rsid w:val="00B619C6"/>
    <w:rsid w:val="00B61F57"/>
    <w:rsid w:val="00B64731"/>
    <w:rsid w:val="00B64E0E"/>
    <w:rsid w:val="00B6508B"/>
    <w:rsid w:val="00B65836"/>
    <w:rsid w:val="00B65B5C"/>
    <w:rsid w:val="00B708F0"/>
    <w:rsid w:val="00B70B52"/>
    <w:rsid w:val="00B71D00"/>
    <w:rsid w:val="00B728D8"/>
    <w:rsid w:val="00B72F03"/>
    <w:rsid w:val="00B753A7"/>
    <w:rsid w:val="00B76C33"/>
    <w:rsid w:val="00B80495"/>
    <w:rsid w:val="00B8082C"/>
    <w:rsid w:val="00B81968"/>
    <w:rsid w:val="00B819A9"/>
    <w:rsid w:val="00B8318F"/>
    <w:rsid w:val="00B9105F"/>
    <w:rsid w:val="00B93FA3"/>
    <w:rsid w:val="00B97565"/>
    <w:rsid w:val="00B979B4"/>
    <w:rsid w:val="00B97B03"/>
    <w:rsid w:val="00BA072F"/>
    <w:rsid w:val="00BA3456"/>
    <w:rsid w:val="00BA5788"/>
    <w:rsid w:val="00BA6ADE"/>
    <w:rsid w:val="00BB2DFC"/>
    <w:rsid w:val="00BB3989"/>
    <w:rsid w:val="00BB5655"/>
    <w:rsid w:val="00BB58FD"/>
    <w:rsid w:val="00BB5F75"/>
    <w:rsid w:val="00BC057E"/>
    <w:rsid w:val="00BC213E"/>
    <w:rsid w:val="00BC21E9"/>
    <w:rsid w:val="00BC2AF7"/>
    <w:rsid w:val="00BC3349"/>
    <w:rsid w:val="00BC4080"/>
    <w:rsid w:val="00BC6211"/>
    <w:rsid w:val="00BC68F2"/>
    <w:rsid w:val="00BC6CE8"/>
    <w:rsid w:val="00BC751F"/>
    <w:rsid w:val="00BC762D"/>
    <w:rsid w:val="00BD079C"/>
    <w:rsid w:val="00BD4DB2"/>
    <w:rsid w:val="00BD5740"/>
    <w:rsid w:val="00BD76C0"/>
    <w:rsid w:val="00BD781D"/>
    <w:rsid w:val="00BE1B7A"/>
    <w:rsid w:val="00BE259B"/>
    <w:rsid w:val="00BE283F"/>
    <w:rsid w:val="00BE3369"/>
    <w:rsid w:val="00BE34DB"/>
    <w:rsid w:val="00BE532D"/>
    <w:rsid w:val="00BE5687"/>
    <w:rsid w:val="00BE64C5"/>
    <w:rsid w:val="00BE754E"/>
    <w:rsid w:val="00BE7FA0"/>
    <w:rsid w:val="00BF0439"/>
    <w:rsid w:val="00BF0997"/>
    <w:rsid w:val="00BF1EFC"/>
    <w:rsid w:val="00BF2C79"/>
    <w:rsid w:val="00BF332E"/>
    <w:rsid w:val="00BF3DE2"/>
    <w:rsid w:val="00BF4B31"/>
    <w:rsid w:val="00BF50F4"/>
    <w:rsid w:val="00BF6BFD"/>
    <w:rsid w:val="00C0015F"/>
    <w:rsid w:val="00C009E1"/>
    <w:rsid w:val="00C02219"/>
    <w:rsid w:val="00C031A4"/>
    <w:rsid w:val="00C04A3E"/>
    <w:rsid w:val="00C04EC9"/>
    <w:rsid w:val="00C1121E"/>
    <w:rsid w:val="00C11909"/>
    <w:rsid w:val="00C12DFC"/>
    <w:rsid w:val="00C130E9"/>
    <w:rsid w:val="00C140C2"/>
    <w:rsid w:val="00C15D2E"/>
    <w:rsid w:val="00C160A8"/>
    <w:rsid w:val="00C17520"/>
    <w:rsid w:val="00C17AE1"/>
    <w:rsid w:val="00C17C06"/>
    <w:rsid w:val="00C17FAA"/>
    <w:rsid w:val="00C20805"/>
    <w:rsid w:val="00C210E8"/>
    <w:rsid w:val="00C230AD"/>
    <w:rsid w:val="00C23562"/>
    <w:rsid w:val="00C25337"/>
    <w:rsid w:val="00C25C95"/>
    <w:rsid w:val="00C25DC3"/>
    <w:rsid w:val="00C26C4F"/>
    <w:rsid w:val="00C30FA2"/>
    <w:rsid w:val="00C31177"/>
    <w:rsid w:val="00C31AF0"/>
    <w:rsid w:val="00C348AF"/>
    <w:rsid w:val="00C34A60"/>
    <w:rsid w:val="00C34BAA"/>
    <w:rsid w:val="00C34F22"/>
    <w:rsid w:val="00C34F4D"/>
    <w:rsid w:val="00C3505F"/>
    <w:rsid w:val="00C3637C"/>
    <w:rsid w:val="00C37DE6"/>
    <w:rsid w:val="00C401A6"/>
    <w:rsid w:val="00C40BDB"/>
    <w:rsid w:val="00C41736"/>
    <w:rsid w:val="00C41B77"/>
    <w:rsid w:val="00C45CD7"/>
    <w:rsid w:val="00C45D07"/>
    <w:rsid w:val="00C51A5D"/>
    <w:rsid w:val="00C51F4F"/>
    <w:rsid w:val="00C52054"/>
    <w:rsid w:val="00C55B63"/>
    <w:rsid w:val="00C56D3C"/>
    <w:rsid w:val="00C57CA6"/>
    <w:rsid w:val="00C604A2"/>
    <w:rsid w:val="00C61F5F"/>
    <w:rsid w:val="00C62828"/>
    <w:rsid w:val="00C62D40"/>
    <w:rsid w:val="00C635AD"/>
    <w:rsid w:val="00C64FCB"/>
    <w:rsid w:val="00C66B15"/>
    <w:rsid w:val="00C67544"/>
    <w:rsid w:val="00C679F0"/>
    <w:rsid w:val="00C704B9"/>
    <w:rsid w:val="00C7078A"/>
    <w:rsid w:val="00C708D7"/>
    <w:rsid w:val="00C70BFD"/>
    <w:rsid w:val="00C70FE9"/>
    <w:rsid w:val="00C72D22"/>
    <w:rsid w:val="00C74077"/>
    <w:rsid w:val="00C76D3B"/>
    <w:rsid w:val="00C777B3"/>
    <w:rsid w:val="00C77BA2"/>
    <w:rsid w:val="00C80D21"/>
    <w:rsid w:val="00C82173"/>
    <w:rsid w:val="00C837F2"/>
    <w:rsid w:val="00C85938"/>
    <w:rsid w:val="00C85E6D"/>
    <w:rsid w:val="00C869BD"/>
    <w:rsid w:val="00C869D5"/>
    <w:rsid w:val="00C87B1B"/>
    <w:rsid w:val="00C87C51"/>
    <w:rsid w:val="00C90857"/>
    <w:rsid w:val="00C92B96"/>
    <w:rsid w:val="00C949B4"/>
    <w:rsid w:val="00C95529"/>
    <w:rsid w:val="00C957FC"/>
    <w:rsid w:val="00C9670E"/>
    <w:rsid w:val="00C973B7"/>
    <w:rsid w:val="00C97D73"/>
    <w:rsid w:val="00CA0426"/>
    <w:rsid w:val="00CA153B"/>
    <w:rsid w:val="00CA25E1"/>
    <w:rsid w:val="00CA271E"/>
    <w:rsid w:val="00CA602D"/>
    <w:rsid w:val="00CA7AC5"/>
    <w:rsid w:val="00CA7FC6"/>
    <w:rsid w:val="00CB1471"/>
    <w:rsid w:val="00CB47E7"/>
    <w:rsid w:val="00CB5B48"/>
    <w:rsid w:val="00CB6116"/>
    <w:rsid w:val="00CB6B9D"/>
    <w:rsid w:val="00CB7CEE"/>
    <w:rsid w:val="00CC0559"/>
    <w:rsid w:val="00CC34FE"/>
    <w:rsid w:val="00CC71E8"/>
    <w:rsid w:val="00CC7E56"/>
    <w:rsid w:val="00CD01FC"/>
    <w:rsid w:val="00CD072D"/>
    <w:rsid w:val="00CD0CD8"/>
    <w:rsid w:val="00CD3FAE"/>
    <w:rsid w:val="00CD6C76"/>
    <w:rsid w:val="00CD7002"/>
    <w:rsid w:val="00CD7669"/>
    <w:rsid w:val="00CE03F2"/>
    <w:rsid w:val="00CE0997"/>
    <w:rsid w:val="00CE15B1"/>
    <w:rsid w:val="00CE428F"/>
    <w:rsid w:val="00CE485E"/>
    <w:rsid w:val="00CE487A"/>
    <w:rsid w:val="00CE5298"/>
    <w:rsid w:val="00CE5B67"/>
    <w:rsid w:val="00CE5EF8"/>
    <w:rsid w:val="00CE654C"/>
    <w:rsid w:val="00CE6558"/>
    <w:rsid w:val="00CE71C4"/>
    <w:rsid w:val="00CE7DA4"/>
    <w:rsid w:val="00CF25CB"/>
    <w:rsid w:val="00CF5A26"/>
    <w:rsid w:val="00CF6411"/>
    <w:rsid w:val="00CF7736"/>
    <w:rsid w:val="00D01675"/>
    <w:rsid w:val="00D019B0"/>
    <w:rsid w:val="00D02A19"/>
    <w:rsid w:val="00D05E52"/>
    <w:rsid w:val="00D071A6"/>
    <w:rsid w:val="00D12E19"/>
    <w:rsid w:val="00D14A68"/>
    <w:rsid w:val="00D162A1"/>
    <w:rsid w:val="00D16673"/>
    <w:rsid w:val="00D16A74"/>
    <w:rsid w:val="00D2026C"/>
    <w:rsid w:val="00D20F2F"/>
    <w:rsid w:val="00D249CA"/>
    <w:rsid w:val="00D24F1A"/>
    <w:rsid w:val="00D25192"/>
    <w:rsid w:val="00D25A92"/>
    <w:rsid w:val="00D27744"/>
    <w:rsid w:val="00D27AC9"/>
    <w:rsid w:val="00D304F0"/>
    <w:rsid w:val="00D306FD"/>
    <w:rsid w:val="00D330C8"/>
    <w:rsid w:val="00D345AF"/>
    <w:rsid w:val="00D3478A"/>
    <w:rsid w:val="00D35FA0"/>
    <w:rsid w:val="00D40F76"/>
    <w:rsid w:val="00D41C9D"/>
    <w:rsid w:val="00D4437F"/>
    <w:rsid w:val="00D453FC"/>
    <w:rsid w:val="00D4606F"/>
    <w:rsid w:val="00D46A31"/>
    <w:rsid w:val="00D47C7A"/>
    <w:rsid w:val="00D50DC5"/>
    <w:rsid w:val="00D5109B"/>
    <w:rsid w:val="00D51138"/>
    <w:rsid w:val="00D51B7A"/>
    <w:rsid w:val="00D52C9C"/>
    <w:rsid w:val="00D52D63"/>
    <w:rsid w:val="00D53E3C"/>
    <w:rsid w:val="00D5471F"/>
    <w:rsid w:val="00D54B27"/>
    <w:rsid w:val="00D557CE"/>
    <w:rsid w:val="00D56979"/>
    <w:rsid w:val="00D62612"/>
    <w:rsid w:val="00D63564"/>
    <w:rsid w:val="00D63E9A"/>
    <w:rsid w:val="00D64002"/>
    <w:rsid w:val="00D65974"/>
    <w:rsid w:val="00D705A5"/>
    <w:rsid w:val="00D72E45"/>
    <w:rsid w:val="00D75B78"/>
    <w:rsid w:val="00D760F0"/>
    <w:rsid w:val="00D76AD9"/>
    <w:rsid w:val="00D81658"/>
    <w:rsid w:val="00D81FF1"/>
    <w:rsid w:val="00D83B2B"/>
    <w:rsid w:val="00D83B8F"/>
    <w:rsid w:val="00D905F6"/>
    <w:rsid w:val="00D91BA5"/>
    <w:rsid w:val="00D92860"/>
    <w:rsid w:val="00D93FCB"/>
    <w:rsid w:val="00D952D1"/>
    <w:rsid w:val="00D9612B"/>
    <w:rsid w:val="00DA27F5"/>
    <w:rsid w:val="00DA3C24"/>
    <w:rsid w:val="00DA4920"/>
    <w:rsid w:val="00DA53A5"/>
    <w:rsid w:val="00DA5618"/>
    <w:rsid w:val="00DB04F9"/>
    <w:rsid w:val="00DB064A"/>
    <w:rsid w:val="00DB1222"/>
    <w:rsid w:val="00DB21FF"/>
    <w:rsid w:val="00DB2FC1"/>
    <w:rsid w:val="00DB4374"/>
    <w:rsid w:val="00DB4AD6"/>
    <w:rsid w:val="00DB6120"/>
    <w:rsid w:val="00DB6DB6"/>
    <w:rsid w:val="00DB76EC"/>
    <w:rsid w:val="00DC1071"/>
    <w:rsid w:val="00DC10F8"/>
    <w:rsid w:val="00DC1594"/>
    <w:rsid w:val="00DC2A3D"/>
    <w:rsid w:val="00DC48CA"/>
    <w:rsid w:val="00DC59E3"/>
    <w:rsid w:val="00DC5BC4"/>
    <w:rsid w:val="00DC7A5D"/>
    <w:rsid w:val="00DD1627"/>
    <w:rsid w:val="00DD23D1"/>
    <w:rsid w:val="00DD30A4"/>
    <w:rsid w:val="00DD35A4"/>
    <w:rsid w:val="00DD4A9A"/>
    <w:rsid w:val="00DD4E4C"/>
    <w:rsid w:val="00DD61CC"/>
    <w:rsid w:val="00DD6496"/>
    <w:rsid w:val="00DD7FA7"/>
    <w:rsid w:val="00DE0206"/>
    <w:rsid w:val="00DE1239"/>
    <w:rsid w:val="00DE1354"/>
    <w:rsid w:val="00DE14ED"/>
    <w:rsid w:val="00DE18A0"/>
    <w:rsid w:val="00DE1C02"/>
    <w:rsid w:val="00DF1A59"/>
    <w:rsid w:val="00DF1AA4"/>
    <w:rsid w:val="00DF727C"/>
    <w:rsid w:val="00E007E5"/>
    <w:rsid w:val="00E020B6"/>
    <w:rsid w:val="00E03B56"/>
    <w:rsid w:val="00E07F6D"/>
    <w:rsid w:val="00E120F4"/>
    <w:rsid w:val="00E13072"/>
    <w:rsid w:val="00E13C54"/>
    <w:rsid w:val="00E145AB"/>
    <w:rsid w:val="00E16B99"/>
    <w:rsid w:val="00E20794"/>
    <w:rsid w:val="00E215A6"/>
    <w:rsid w:val="00E22D80"/>
    <w:rsid w:val="00E23815"/>
    <w:rsid w:val="00E25F01"/>
    <w:rsid w:val="00E27E63"/>
    <w:rsid w:val="00E30105"/>
    <w:rsid w:val="00E30131"/>
    <w:rsid w:val="00E30268"/>
    <w:rsid w:val="00E30B4B"/>
    <w:rsid w:val="00E30EB0"/>
    <w:rsid w:val="00E32A1D"/>
    <w:rsid w:val="00E373B0"/>
    <w:rsid w:val="00E43F8B"/>
    <w:rsid w:val="00E443F2"/>
    <w:rsid w:val="00E46059"/>
    <w:rsid w:val="00E47122"/>
    <w:rsid w:val="00E516CD"/>
    <w:rsid w:val="00E53893"/>
    <w:rsid w:val="00E539A3"/>
    <w:rsid w:val="00E53A84"/>
    <w:rsid w:val="00E53EFD"/>
    <w:rsid w:val="00E561E7"/>
    <w:rsid w:val="00E5632F"/>
    <w:rsid w:val="00E57EFC"/>
    <w:rsid w:val="00E60363"/>
    <w:rsid w:val="00E62B72"/>
    <w:rsid w:val="00E63E74"/>
    <w:rsid w:val="00E6460F"/>
    <w:rsid w:val="00E65432"/>
    <w:rsid w:val="00E663FA"/>
    <w:rsid w:val="00E666BB"/>
    <w:rsid w:val="00E670FD"/>
    <w:rsid w:val="00E67104"/>
    <w:rsid w:val="00E711D1"/>
    <w:rsid w:val="00E7143C"/>
    <w:rsid w:val="00E7183D"/>
    <w:rsid w:val="00E729E2"/>
    <w:rsid w:val="00E73B61"/>
    <w:rsid w:val="00E753AA"/>
    <w:rsid w:val="00E75434"/>
    <w:rsid w:val="00E761D9"/>
    <w:rsid w:val="00E768AA"/>
    <w:rsid w:val="00E80C63"/>
    <w:rsid w:val="00E817B2"/>
    <w:rsid w:val="00E81B87"/>
    <w:rsid w:val="00E84689"/>
    <w:rsid w:val="00E847C9"/>
    <w:rsid w:val="00E849C4"/>
    <w:rsid w:val="00E850F8"/>
    <w:rsid w:val="00E87F7E"/>
    <w:rsid w:val="00E9077B"/>
    <w:rsid w:val="00E918D3"/>
    <w:rsid w:val="00E91910"/>
    <w:rsid w:val="00E91D6D"/>
    <w:rsid w:val="00E9242B"/>
    <w:rsid w:val="00E92A2E"/>
    <w:rsid w:val="00E92BD5"/>
    <w:rsid w:val="00E93F07"/>
    <w:rsid w:val="00E94CA8"/>
    <w:rsid w:val="00E94E1B"/>
    <w:rsid w:val="00E96C57"/>
    <w:rsid w:val="00EA1970"/>
    <w:rsid w:val="00EA260F"/>
    <w:rsid w:val="00EA2844"/>
    <w:rsid w:val="00EA4CE1"/>
    <w:rsid w:val="00EA4DF5"/>
    <w:rsid w:val="00EB07DB"/>
    <w:rsid w:val="00EB12B1"/>
    <w:rsid w:val="00EB1873"/>
    <w:rsid w:val="00EB2041"/>
    <w:rsid w:val="00EB422E"/>
    <w:rsid w:val="00EB54F2"/>
    <w:rsid w:val="00EB5FDE"/>
    <w:rsid w:val="00EB6944"/>
    <w:rsid w:val="00EC3C21"/>
    <w:rsid w:val="00EC4028"/>
    <w:rsid w:val="00EC4675"/>
    <w:rsid w:val="00EC752F"/>
    <w:rsid w:val="00EC7585"/>
    <w:rsid w:val="00ED032F"/>
    <w:rsid w:val="00ED0A52"/>
    <w:rsid w:val="00ED1BB8"/>
    <w:rsid w:val="00ED21AA"/>
    <w:rsid w:val="00ED24E6"/>
    <w:rsid w:val="00ED43CC"/>
    <w:rsid w:val="00ED5F1E"/>
    <w:rsid w:val="00ED6C6A"/>
    <w:rsid w:val="00ED6DEC"/>
    <w:rsid w:val="00EE074F"/>
    <w:rsid w:val="00EE0D1F"/>
    <w:rsid w:val="00EE3D29"/>
    <w:rsid w:val="00EE4CFE"/>
    <w:rsid w:val="00EE523E"/>
    <w:rsid w:val="00EE73BD"/>
    <w:rsid w:val="00EE7464"/>
    <w:rsid w:val="00EF0008"/>
    <w:rsid w:val="00EF34CD"/>
    <w:rsid w:val="00EF4793"/>
    <w:rsid w:val="00EF540C"/>
    <w:rsid w:val="00EF597A"/>
    <w:rsid w:val="00EF59C6"/>
    <w:rsid w:val="00EF63A6"/>
    <w:rsid w:val="00EF6735"/>
    <w:rsid w:val="00F0041A"/>
    <w:rsid w:val="00F029BA"/>
    <w:rsid w:val="00F04053"/>
    <w:rsid w:val="00F054EC"/>
    <w:rsid w:val="00F05DF2"/>
    <w:rsid w:val="00F05E53"/>
    <w:rsid w:val="00F10EB8"/>
    <w:rsid w:val="00F11707"/>
    <w:rsid w:val="00F11E01"/>
    <w:rsid w:val="00F13BF7"/>
    <w:rsid w:val="00F13D86"/>
    <w:rsid w:val="00F14018"/>
    <w:rsid w:val="00F141C9"/>
    <w:rsid w:val="00F15362"/>
    <w:rsid w:val="00F15969"/>
    <w:rsid w:val="00F16ABE"/>
    <w:rsid w:val="00F20A44"/>
    <w:rsid w:val="00F24093"/>
    <w:rsid w:val="00F247F9"/>
    <w:rsid w:val="00F24DB6"/>
    <w:rsid w:val="00F25411"/>
    <w:rsid w:val="00F25F29"/>
    <w:rsid w:val="00F26364"/>
    <w:rsid w:val="00F2672E"/>
    <w:rsid w:val="00F26D1B"/>
    <w:rsid w:val="00F26DE6"/>
    <w:rsid w:val="00F30339"/>
    <w:rsid w:val="00F31BAB"/>
    <w:rsid w:val="00F3425F"/>
    <w:rsid w:val="00F3441D"/>
    <w:rsid w:val="00F359A7"/>
    <w:rsid w:val="00F35AB7"/>
    <w:rsid w:val="00F36260"/>
    <w:rsid w:val="00F3631B"/>
    <w:rsid w:val="00F36B64"/>
    <w:rsid w:val="00F40200"/>
    <w:rsid w:val="00F4098E"/>
    <w:rsid w:val="00F40A63"/>
    <w:rsid w:val="00F43792"/>
    <w:rsid w:val="00F4383F"/>
    <w:rsid w:val="00F43E6B"/>
    <w:rsid w:val="00F4404F"/>
    <w:rsid w:val="00F44684"/>
    <w:rsid w:val="00F44946"/>
    <w:rsid w:val="00F449C5"/>
    <w:rsid w:val="00F44EF0"/>
    <w:rsid w:val="00F4599B"/>
    <w:rsid w:val="00F47ECA"/>
    <w:rsid w:val="00F50616"/>
    <w:rsid w:val="00F5066C"/>
    <w:rsid w:val="00F52549"/>
    <w:rsid w:val="00F5357B"/>
    <w:rsid w:val="00F53D3C"/>
    <w:rsid w:val="00F53D46"/>
    <w:rsid w:val="00F5458E"/>
    <w:rsid w:val="00F56C05"/>
    <w:rsid w:val="00F611ED"/>
    <w:rsid w:val="00F623D4"/>
    <w:rsid w:val="00F63E56"/>
    <w:rsid w:val="00F6497A"/>
    <w:rsid w:val="00F65D04"/>
    <w:rsid w:val="00F70D64"/>
    <w:rsid w:val="00F72674"/>
    <w:rsid w:val="00F73044"/>
    <w:rsid w:val="00F7770C"/>
    <w:rsid w:val="00F7785C"/>
    <w:rsid w:val="00F812CC"/>
    <w:rsid w:val="00F826ED"/>
    <w:rsid w:val="00F82FC1"/>
    <w:rsid w:val="00F83D60"/>
    <w:rsid w:val="00F842A5"/>
    <w:rsid w:val="00F875BD"/>
    <w:rsid w:val="00F87BDB"/>
    <w:rsid w:val="00F90CA1"/>
    <w:rsid w:val="00F9346E"/>
    <w:rsid w:val="00F953D1"/>
    <w:rsid w:val="00F95ADF"/>
    <w:rsid w:val="00F9610D"/>
    <w:rsid w:val="00F9671B"/>
    <w:rsid w:val="00F9783F"/>
    <w:rsid w:val="00FA0E35"/>
    <w:rsid w:val="00FA20A1"/>
    <w:rsid w:val="00FA2796"/>
    <w:rsid w:val="00FA2922"/>
    <w:rsid w:val="00FA3687"/>
    <w:rsid w:val="00FA6A47"/>
    <w:rsid w:val="00FA6C43"/>
    <w:rsid w:val="00FB1226"/>
    <w:rsid w:val="00FB1232"/>
    <w:rsid w:val="00FB23DD"/>
    <w:rsid w:val="00FB3938"/>
    <w:rsid w:val="00FB4F76"/>
    <w:rsid w:val="00FB54F6"/>
    <w:rsid w:val="00FB6EAB"/>
    <w:rsid w:val="00FC0623"/>
    <w:rsid w:val="00FC0A6A"/>
    <w:rsid w:val="00FC1972"/>
    <w:rsid w:val="00FC2EC9"/>
    <w:rsid w:val="00FC3657"/>
    <w:rsid w:val="00FC3FB4"/>
    <w:rsid w:val="00FC4ACB"/>
    <w:rsid w:val="00FC52BF"/>
    <w:rsid w:val="00FC70CA"/>
    <w:rsid w:val="00FD08F5"/>
    <w:rsid w:val="00FD0B02"/>
    <w:rsid w:val="00FD0FA4"/>
    <w:rsid w:val="00FD1717"/>
    <w:rsid w:val="00FD2472"/>
    <w:rsid w:val="00FD318F"/>
    <w:rsid w:val="00FD6DE3"/>
    <w:rsid w:val="00FE0459"/>
    <w:rsid w:val="00FE2197"/>
    <w:rsid w:val="00FE4214"/>
    <w:rsid w:val="00FE56E9"/>
    <w:rsid w:val="00FE6048"/>
    <w:rsid w:val="00FE631C"/>
    <w:rsid w:val="00FF0784"/>
    <w:rsid w:val="00FF0789"/>
    <w:rsid w:val="00FF0A9E"/>
    <w:rsid w:val="00FF1407"/>
    <w:rsid w:val="00FF1853"/>
    <w:rsid w:val="00FF2005"/>
    <w:rsid w:val="00FF2AB4"/>
    <w:rsid w:val="00FF2F70"/>
    <w:rsid w:val="00FF3C4C"/>
    <w:rsid w:val="00FF4AB3"/>
    <w:rsid w:val="00FF4D27"/>
    <w:rsid w:val="00FF5FFA"/>
    <w:rsid w:val="00FF621B"/>
    <w:rsid w:val="042BE10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CC1BB"/>
  <w15:docId w15:val="{E049B034-EFBE-422B-B463-0754B865B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B65"/>
    <w:pPr>
      <w:spacing w:line="250" w:lineRule="exact"/>
    </w:pPr>
    <w:rPr>
      <w:rFonts w:cs="Times New Roman"/>
      <w:sz w:val="21"/>
      <w:szCs w:val="21"/>
      <w:lang w:eastAsia="en-AU"/>
    </w:rPr>
  </w:style>
  <w:style w:type="paragraph" w:styleId="Heading1">
    <w:name w:val="heading 1"/>
    <w:next w:val="Heading2"/>
    <w:link w:val="Heading1Char"/>
    <w:uiPriority w:val="9"/>
    <w:qFormat/>
    <w:rsid w:val="005115E8"/>
    <w:pPr>
      <w:keepNext/>
      <w:suppressAutoHyphens/>
      <w:spacing w:before="360" w:after="120" w:line="440" w:lineRule="exact"/>
      <w:outlineLvl w:val="0"/>
    </w:pPr>
    <w:rPr>
      <w:rFonts w:eastAsiaTheme="majorEastAsia" w:cstheme="majorBidi"/>
      <w:bCs/>
      <w:caps/>
      <w:color w:val="482D8C" w:themeColor="background2"/>
      <w:spacing w:val="-20"/>
      <w:kern w:val="36"/>
      <w:sz w:val="44"/>
      <w:szCs w:val="48"/>
      <w:lang w:eastAsia="en-AU"/>
    </w:rPr>
  </w:style>
  <w:style w:type="paragraph" w:styleId="Heading2">
    <w:name w:val="heading 2"/>
    <w:basedOn w:val="Normal"/>
    <w:next w:val="Heading3"/>
    <w:link w:val="Heading2Char"/>
    <w:uiPriority w:val="9"/>
    <w:unhideWhenUsed/>
    <w:qFormat/>
    <w:rsid w:val="00E666BB"/>
    <w:pPr>
      <w:keepNext/>
      <w:suppressAutoHyphens/>
      <w:spacing w:before="240" w:after="60" w:line="300" w:lineRule="exact"/>
      <w:outlineLvl w:val="1"/>
    </w:pPr>
    <w:rPr>
      <w:b/>
      <w:color w:val="AB4399"/>
      <w:sz w:val="38"/>
      <w:szCs w:val="36"/>
    </w:rPr>
  </w:style>
  <w:style w:type="paragraph" w:styleId="Heading3">
    <w:name w:val="heading 3"/>
    <w:basedOn w:val="Normal"/>
    <w:next w:val="Normal"/>
    <w:link w:val="Heading3Char"/>
    <w:uiPriority w:val="9"/>
    <w:unhideWhenUsed/>
    <w:qFormat/>
    <w:rsid w:val="005115E8"/>
    <w:pPr>
      <w:keepNext/>
      <w:suppressAutoHyphens/>
      <w:spacing w:before="200" w:after="60" w:line="240" w:lineRule="exact"/>
      <w:outlineLvl w:val="2"/>
    </w:pPr>
    <w:rPr>
      <w:b/>
      <w:sz w:val="32"/>
      <w:szCs w:val="28"/>
    </w:rPr>
  </w:style>
  <w:style w:type="paragraph" w:styleId="Heading4">
    <w:name w:val="heading 4"/>
    <w:basedOn w:val="Normal"/>
    <w:link w:val="Heading4Char"/>
    <w:uiPriority w:val="9"/>
    <w:unhideWhenUsed/>
    <w:qFormat/>
    <w:rsid w:val="005115E8"/>
    <w:pPr>
      <w:keepNext/>
      <w:spacing w:before="200" w:after="60" w:line="240" w:lineRule="exact"/>
      <w:outlineLvl w:val="3"/>
    </w:pPr>
    <w:rPr>
      <w:b/>
      <w:bCs/>
      <w:color w:val="595959" w:themeColor="text1" w:themeTint="A6"/>
      <w:sz w:val="28"/>
      <w:szCs w:val="28"/>
    </w:rPr>
  </w:style>
  <w:style w:type="paragraph" w:styleId="Heading5">
    <w:name w:val="heading 5"/>
    <w:basedOn w:val="Normal"/>
    <w:next w:val="Normal"/>
    <w:link w:val="Heading5Char"/>
    <w:uiPriority w:val="9"/>
    <w:unhideWhenUsed/>
    <w:qFormat/>
    <w:rsid w:val="00731AE2"/>
    <w:pPr>
      <w:keepNext/>
      <w:keepLines/>
      <w:spacing w:before="40" w:after="0"/>
      <w:outlineLvl w:val="4"/>
    </w:pPr>
    <w:rPr>
      <w:rFonts w:asciiTheme="majorHAnsi" w:eastAsiaTheme="majorEastAsia" w:hAnsiTheme="majorHAnsi" w:cstheme="majorBidi"/>
      <w:color w:val="252525" w:themeColor="accent1" w:themeShade="BF"/>
    </w:rPr>
  </w:style>
  <w:style w:type="paragraph" w:styleId="Heading6">
    <w:name w:val="heading 6"/>
    <w:basedOn w:val="Normal"/>
    <w:next w:val="Normal"/>
    <w:link w:val="Heading6Char"/>
    <w:uiPriority w:val="9"/>
    <w:semiHidden/>
    <w:unhideWhenUsed/>
    <w:qFormat/>
    <w:rsid w:val="00B76C33"/>
    <w:pPr>
      <w:keepNext/>
      <w:keepLines/>
      <w:spacing w:before="40" w:after="0" w:line="259" w:lineRule="auto"/>
      <w:outlineLvl w:val="5"/>
    </w:pPr>
    <w:rPr>
      <w:rFonts w:asciiTheme="majorHAnsi" w:eastAsiaTheme="majorEastAsia" w:hAnsiTheme="majorHAnsi" w:cstheme="majorBidi"/>
      <w:color w:val="181818"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5E8"/>
    <w:rPr>
      <w:rFonts w:eastAsiaTheme="majorEastAsia" w:cstheme="majorBidi"/>
      <w:bCs/>
      <w:caps/>
      <w:color w:val="482D8C" w:themeColor="background2"/>
      <w:spacing w:val="-20"/>
      <w:kern w:val="36"/>
      <w:sz w:val="44"/>
      <w:szCs w:val="48"/>
      <w:lang w:eastAsia="en-AU"/>
    </w:rPr>
  </w:style>
  <w:style w:type="character" w:customStyle="1" w:styleId="Heading2Char">
    <w:name w:val="Heading 2 Char"/>
    <w:basedOn w:val="DefaultParagraphFont"/>
    <w:link w:val="Heading2"/>
    <w:uiPriority w:val="9"/>
    <w:rsid w:val="00E666BB"/>
    <w:rPr>
      <w:rFonts w:cs="Times New Roman"/>
      <w:b/>
      <w:color w:val="AB4399"/>
      <w:sz w:val="38"/>
      <w:szCs w:val="36"/>
      <w:lang w:eastAsia="en-AU"/>
    </w:rPr>
  </w:style>
  <w:style w:type="character" w:customStyle="1" w:styleId="Heading3Char">
    <w:name w:val="Heading 3 Char"/>
    <w:basedOn w:val="DefaultParagraphFont"/>
    <w:link w:val="Heading3"/>
    <w:uiPriority w:val="9"/>
    <w:rsid w:val="005115E8"/>
    <w:rPr>
      <w:rFonts w:cs="Times New Roman"/>
      <w:b/>
      <w:sz w:val="32"/>
      <w:szCs w:val="28"/>
      <w:lang w:eastAsia="en-AU"/>
    </w:rPr>
  </w:style>
  <w:style w:type="character" w:customStyle="1" w:styleId="Heading4Char">
    <w:name w:val="Heading 4 Char"/>
    <w:basedOn w:val="DefaultParagraphFont"/>
    <w:link w:val="Heading4"/>
    <w:uiPriority w:val="9"/>
    <w:rsid w:val="005115E8"/>
    <w:rPr>
      <w:rFonts w:cs="Times New Roman"/>
      <w:b/>
      <w:bCs/>
      <w:color w:val="595959" w:themeColor="text1" w:themeTint="A6"/>
      <w:sz w:val="28"/>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476E81"/>
    <w:pPr>
      <w:keepNext/>
      <w:tabs>
        <w:tab w:val="left" w:pos="880"/>
        <w:tab w:val="right" w:leader="dot" w:pos="9060"/>
      </w:tabs>
      <w:spacing w:before="360" w:after="120" w:line="440" w:lineRule="exact"/>
      <w:ind w:left="851" w:hanging="851"/>
    </w:pPr>
    <w:rPr>
      <w:b/>
      <w:caps/>
      <w:noProof/>
      <w:color w:val="482D8C" w:themeColor="background2"/>
      <w:sz w:val="32"/>
      <w:szCs w:val="40"/>
    </w:rPr>
  </w:style>
  <w:style w:type="paragraph" w:styleId="TOC2">
    <w:name w:val="toc 2"/>
    <w:basedOn w:val="Normal"/>
    <w:autoRedefine/>
    <w:uiPriority w:val="39"/>
    <w:unhideWhenUsed/>
    <w:rsid w:val="00731AE2"/>
    <w:pPr>
      <w:keepNext/>
      <w:tabs>
        <w:tab w:val="right" w:leader="dot" w:pos="9060"/>
      </w:tabs>
      <w:spacing w:before="200" w:after="120" w:line="320" w:lineRule="exact"/>
      <w:ind w:left="210"/>
    </w:pPr>
    <w:rPr>
      <w:noProof/>
      <w:color w:val="AB4399"/>
      <w:sz w:val="28"/>
      <w:szCs w:val="32"/>
    </w:rPr>
  </w:style>
  <w:style w:type="paragraph" w:styleId="TOC3">
    <w:name w:val="toc 3"/>
    <w:basedOn w:val="Normal"/>
    <w:autoRedefine/>
    <w:uiPriority w:val="39"/>
    <w:unhideWhenUsed/>
    <w:rsid w:val="005115E8"/>
    <w:pPr>
      <w:keepNext/>
      <w:spacing w:before="200" w:after="120" w:line="240" w:lineRule="exact"/>
      <w:ind w:left="420"/>
    </w:pPr>
    <w:rPr>
      <w:sz w:val="24"/>
      <w:szCs w:val="24"/>
    </w:rPr>
  </w:style>
  <w:style w:type="paragraph" w:styleId="Title">
    <w:name w:val="Title"/>
    <w:basedOn w:val="Normal"/>
    <w:link w:val="TitleChar"/>
    <w:uiPriority w:val="10"/>
    <w:qFormat/>
    <w:rsid w:val="00E666BB"/>
    <w:pPr>
      <w:spacing w:after="120" w:line="680" w:lineRule="exact"/>
    </w:pPr>
    <w:rPr>
      <w:caps/>
      <w:color w:val="AB4399"/>
      <w:w w:val="110"/>
      <w:sz w:val="72"/>
      <w:szCs w:val="72"/>
    </w:rPr>
  </w:style>
  <w:style w:type="character" w:customStyle="1" w:styleId="TitleChar">
    <w:name w:val="Title Char"/>
    <w:basedOn w:val="DefaultParagraphFont"/>
    <w:link w:val="Title"/>
    <w:uiPriority w:val="10"/>
    <w:rsid w:val="00E666BB"/>
    <w:rPr>
      <w:rFonts w:cs="Times New Roman"/>
      <w:caps/>
      <w:color w:val="AB4399"/>
      <w:w w:val="110"/>
      <w:sz w:val="72"/>
      <w:szCs w:val="72"/>
      <w:lang w:eastAsia="en-AU"/>
    </w:rPr>
  </w:style>
  <w:style w:type="paragraph" w:styleId="Subtitle">
    <w:name w:val="Subtitle"/>
    <w:basedOn w:val="Normal"/>
    <w:link w:val="SubtitleChar"/>
    <w:uiPriority w:val="11"/>
    <w:qFormat/>
    <w:rsid w:val="000446A5"/>
    <w:pPr>
      <w:spacing w:line="360" w:lineRule="exact"/>
    </w:pPr>
    <w:rPr>
      <w:b/>
      <w:color w:val="262626"/>
      <w:sz w:val="48"/>
      <w:szCs w:val="40"/>
    </w:rPr>
  </w:style>
  <w:style w:type="character" w:customStyle="1" w:styleId="SubtitleChar">
    <w:name w:val="Subtitle Char"/>
    <w:basedOn w:val="DefaultParagraphFont"/>
    <w:link w:val="Subtitle"/>
    <w:uiPriority w:val="11"/>
    <w:rsid w:val="000446A5"/>
    <w:rPr>
      <w:rFonts w:cs="Times New Roman"/>
      <w:b/>
      <w:color w:val="262626"/>
      <w:sz w:val="48"/>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5115E8"/>
    <w:pPr>
      <w:spacing w:line="300" w:lineRule="exact"/>
    </w:pPr>
    <w:rPr>
      <w:color w:val="482D8C" w:themeColor="background2"/>
      <w:w w:val="110"/>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5"/>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0446A5"/>
    <w:rPr>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aliases w:val="bullet1,bullet 1,MA Bullet 1,Alt.,Bullet for no #'s,Bullet for no ...,body Char Char,body Char Char Char5,body Char Char Char Char,body Char Char Char Char Char Char Char Char,body Char Char Char Char Char Char Char,B1,b Char Char2,b1,Bullet"/>
    <w:basedOn w:val="Normal"/>
    <w:link w:val="Bullet1Char"/>
    <w:uiPriority w:val="2"/>
    <w:qFormat/>
    <w:rsid w:val="00F53D3C"/>
    <w:pPr>
      <w:numPr>
        <w:numId w:val="1"/>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uiPriority w:val="2"/>
    <w:rsid w:val="00F53D3C"/>
    <w:rPr>
      <w:rFonts w:eastAsia="Times New Roman" w:cs="Times New Roman"/>
      <w:szCs w:val="20"/>
    </w:rPr>
  </w:style>
  <w:style w:type="paragraph" w:customStyle="1" w:styleId="Bullet2">
    <w:name w:val="Bullet 2"/>
    <w:basedOn w:val="Bullet1"/>
    <w:link w:val="Bullet2Char"/>
    <w:uiPriority w:val="2"/>
    <w:qFormat/>
    <w:rsid w:val="002A5458"/>
    <w:pPr>
      <w:numPr>
        <w:numId w:val="2"/>
      </w:numPr>
    </w:pPr>
  </w:style>
  <w:style w:type="character" w:customStyle="1" w:styleId="Bullet2Char">
    <w:name w:val="Bullet 2 Char"/>
    <w:basedOn w:val="Bullet1Char"/>
    <w:link w:val="Bullet2"/>
    <w:uiPriority w:val="2"/>
    <w:rsid w:val="002A5458"/>
    <w:rPr>
      <w:rFonts w:eastAsia="Times New Roman" w:cs="Times New Roman"/>
      <w:szCs w:val="20"/>
    </w:rPr>
  </w:style>
  <w:style w:type="paragraph" w:customStyle="1" w:styleId="Bullet3">
    <w:name w:val="Bullet 3"/>
    <w:basedOn w:val="Bullet2"/>
    <w:uiPriority w:val="2"/>
    <w:qFormat/>
    <w:rsid w:val="002A5458"/>
    <w:pPr>
      <w:numPr>
        <w:numId w:val="3"/>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4"/>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aliases w:val="Bullet List Paragraph,standard lewis"/>
    <w:basedOn w:val="Normal"/>
    <w:link w:val="ListParagraphChar"/>
    <w:uiPriority w:val="34"/>
    <w:qFormat/>
    <w:rsid w:val="00AA6E5F"/>
    <w:pPr>
      <w:ind w:left="720"/>
      <w:contextualSpacing/>
    </w:pPr>
  </w:style>
  <w:style w:type="paragraph" w:customStyle="1" w:styleId="Tableheadbold">
    <w:name w:val="Table head bold"/>
    <w:basedOn w:val="Normal"/>
    <w:next w:val="Tablebody"/>
    <w:qFormat/>
    <w:rsid w:val="004B4981"/>
    <w:pPr>
      <w:spacing w:after="0"/>
    </w:pPr>
    <w:rPr>
      <w:rFonts w:asciiTheme="majorHAnsi" w:eastAsia="Times New Roman" w:hAnsiTheme="majorHAnsi"/>
      <w:b/>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C2EB" w:themeFill="accent3" w:themeFillTint="3F"/>
      </w:tcPr>
    </w:tblStylePr>
    <w:tblStylePr w:type="band1Horz">
      <w:tblPr/>
      <w:tcPr>
        <w:shd w:val="clear" w:color="auto" w:fill="D7CDEF" w:themeFill="accent3" w:themeFillTint="33"/>
      </w:tcPr>
    </w:tblStylePr>
  </w:style>
  <w:style w:type="table" w:styleId="ColorfulList-Accent5">
    <w:name w:val="Colorful List Accent 5"/>
    <w:basedOn w:val="TableNormal"/>
    <w:uiPriority w:val="72"/>
    <w:rsid w:val="00E753AA"/>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4C1925"/>
    <w:pPr>
      <w:spacing w:line="270" w:lineRule="exact"/>
    </w:pPr>
    <w:rPr>
      <w:rFonts w:ascii="Arial" w:hAnsi="Arial"/>
      <w:noProof/>
      <w:color w:val="FFFFFF" w:themeColor="background1"/>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6"/>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customStyle="1" w:styleId="Heading5Char">
    <w:name w:val="Heading 5 Char"/>
    <w:basedOn w:val="DefaultParagraphFont"/>
    <w:link w:val="Heading5"/>
    <w:uiPriority w:val="9"/>
    <w:rsid w:val="00731AE2"/>
    <w:rPr>
      <w:rFonts w:asciiTheme="majorHAnsi" w:eastAsiaTheme="majorEastAsia" w:hAnsiTheme="majorHAnsi" w:cstheme="majorBidi"/>
      <w:color w:val="252525" w:themeColor="accent1" w:themeShade="BF"/>
      <w:sz w:val="21"/>
      <w:szCs w:val="21"/>
      <w:lang w:eastAsia="en-AU"/>
    </w:rPr>
  </w:style>
  <w:style w:type="character" w:styleId="UnresolvedMention">
    <w:name w:val="Unresolved Mention"/>
    <w:basedOn w:val="DefaultParagraphFont"/>
    <w:uiPriority w:val="99"/>
    <w:semiHidden/>
    <w:unhideWhenUsed/>
    <w:rsid w:val="008A1F2E"/>
    <w:rPr>
      <w:color w:val="605E5C"/>
      <w:shd w:val="clear" w:color="auto" w:fill="E1DFDD"/>
    </w:rPr>
  </w:style>
  <w:style w:type="character" w:styleId="FollowedHyperlink">
    <w:name w:val="FollowedHyperlink"/>
    <w:basedOn w:val="DefaultParagraphFont"/>
    <w:uiPriority w:val="99"/>
    <w:semiHidden/>
    <w:unhideWhenUsed/>
    <w:rsid w:val="0045175D"/>
    <w:rPr>
      <w:color w:val="7F7F7F" w:themeColor="followedHyperlink"/>
      <w:u w:val="single"/>
    </w:rPr>
  </w:style>
  <w:style w:type="character" w:styleId="CommentReference">
    <w:name w:val="annotation reference"/>
    <w:basedOn w:val="DefaultParagraphFont"/>
    <w:uiPriority w:val="99"/>
    <w:semiHidden/>
    <w:unhideWhenUsed/>
    <w:rsid w:val="00EF597A"/>
    <w:rPr>
      <w:sz w:val="16"/>
      <w:szCs w:val="16"/>
    </w:rPr>
  </w:style>
  <w:style w:type="paragraph" w:styleId="CommentText">
    <w:name w:val="annotation text"/>
    <w:basedOn w:val="Normal"/>
    <w:link w:val="CommentTextChar"/>
    <w:uiPriority w:val="99"/>
    <w:unhideWhenUsed/>
    <w:rsid w:val="00EF597A"/>
    <w:pPr>
      <w:spacing w:line="240" w:lineRule="auto"/>
    </w:pPr>
    <w:rPr>
      <w:sz w:val="20"/>
      <w:szCs w:val="20"/>
    </w:rPr>
  </w:style>
  <w:style w:type="character" w:customStyle="1" w:styleId="CommentTextChar">
    <w:name w:val="Comment Text Char"/>
    <w:basedOn w:val="DefaultParagraphFont"/>
    <w:link w:val="CommentText"/>
    <w:uiPriority w:val="99"/>
    <w:rsid w:val="00EF597A"/>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EF597A"/>
    <w:rPr>
      <w:b/>
      <w:bCs/>
    </w:rPr>
  </w:style>
  <w:style w:type="character" w:customStyle="1" w:styleId="CommentSubjectChar">
    <w:name w:val="Comment Subject Char"/>
    <w:basedOn w:val="CommentTextChar"/>
    <w:link w:val="CommentSubject"/>
    <w:uiPriority w:val="99"/>
    <w:semiHidden/>
    <w:rsid w:val="00EF597A"/>
    <w:rPr>
      <w:rFonts w:cs="Times New Roman"/>
      <w:b/>
      <w:bCs/>
      <w:sz w:val="20"/>
      <w:szCs w:val="20"/>
      <w:lang w:eastAsia="en-AU"/>
    </w:rPr>
  </w:style>
  <w:style w:type="paragraph" w:styleId="FootnoteText">
    <w:name w:val="footnote text"/>
    <w:basedOn w:val="Normal"/>
    <w:link w:val="FootnoteTextChar"/>
    <w:uiPriority w:val="99"/>
    <w:semiHidden/>
    <w:unhideWhenUsed/>
    <w:rsid w:val="00BC75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751F"/>
    <w:rPr>
      <w:rFonts w:cs="Times New Roman"/>
      <w:sz w:val="20"/>
      <w:szCs w:val="20"/>
      <w:lang w:eastAsia="en-AU"/>
    </w:rPr>
  </w:style>
  <w:style w:type="character" w:styleId="FootnoteReference">
    <w:name w:val="footnote reference"/>
    <w:basedOn w:val="DefaultParagraphFont"/>
    <w:uiPriority w:val="99"/>
    <w:semiHidden/>
    <w:unhideWhenUsed/>
    <w:rsid w:val="00BC751F"/>
    <w:rPr>
      <w:vertAlign w:val="superscript"/>
    </w:rPr>
  </w:style>
  <w:style w:type="table" w:styleId="GridTable2-Accent3">
    <w:name w:val="Grid Table 2 Accent 3"/>
    <w:basedOn w:val="TableNormal"/>
    <w:uiPriority w:val="47"/>
    <w:rsid w:val="001025D3"/>
    <w:pPr>
      <w:spacing w:after="0" w:line="240" w:lineRule="auto"/>
    </w:pPr>
    <w:tblPr>
      <w:tblStyleRowBandSize w:val="1"/>
      <w:tblStyleColBandSize w:val="1"/>
      <w:tblBorders>
        <w:top w:val="single" w:sz="2" w:space="0" w:color="876BCF" w:themeColor="accent3" w:themeTint="99"/>
        <w:bottom w:val="single" w:sz="2" w:space="0" w:color="876BCF" w:themeColor="accent3" w:themeTint="99"/>
        <w:insideH w:val="single" w:sz="2" w:space="0" w:color="876BCF" w:themeColor="accent3" w:themeTint="99"/>
        <w:insideV w:val="single" w:sz="2" w:space="0" w:color="876BCF" w:themeColor="accent3" w:themeTint="99"/>
      </w:tblBorders>
    </w:tblPr>
    <w:tblStylePr w:type="firstRow">
      <w:rPr>
        <w:b/>
        <w:bCs/>
      </w:rPr>
      <w:tblPr/>
      <w:tcPr>
        <w:tcBorders>
          <w:top w:val="nil"/>
          <w:bottom w:val="single" w:sz="12" w:space="0" w:color="876BCF" w:themeColor="accent3" w:themeTint="99"/>
          <w:insideH w:val="nil"/>
          <w:insideV w:val="nil"/>
        </w:tcBorders>
        <w:shd w:val="clear" w:color="auto" w:fill="FFFFFF" w:themeFill="background1"/>
      </w:tcPr>
    </w:tblStylePr>
    <w:tblStylePr w:type="lastRow">
      <w:rPr>
        <w:b/>
        <w:bCs/>
      </w:rPr>
      <w:tblPr/>
      <w:tcPr>
        <w:tcBorders>
          <w:top w:val="double" w:sz="2" w:space="0" w:color="876B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CDEF" w:themeFill="accent3" w:themeFillTint="33"/>
      </w:tcPr>
    </w:tblStylePr>
    <w:tblStylePr w:type="band1Horz">
      <w:tblPr/>
      <w:tcPr>
        <w:shd w:val="clear" w:color="auto" w:fill="D7CDEF" w:themeFill="accent3" w:themeFillTint="33"/>
      </w:tcPr>
    </w:tblStylePr>
  </w:style>
  <w:style w:type="paragraph" w:customStyle="1" w:styleId="NormalIndent5mm">
    <w:name w:val="Normal Indent 5mm"/>
    <w:basedOn w:val="Normal"/>
    <w:qFormat/>
    <w:rsid w:val="001025D3"/>
    <w:pPr>
      <w:suppressAutoHyphens/>
      <w:spacing w:before="120" w:after="60" w:line="260" w:lineRule="atLeast"/>
      <w:ind w:left="284"/>
    </w:pPr>
    <w:rPr>
      <w:rFonts w:ascii="Work Sans Light" w:hAnsi="Work Sans Light" w:cstheme="minorBidi"/>
      <w:color w:val="000000" w:themeColor="text1"/>
      <w:sz w:val="20"/>
      <w:szCs w:val="20"/>
      <w:lang w:eastAsia="en-US"/>
    </w:rPr>
  </w:style>
  <w:style w:type="numbering" w:customStyle="1" w:styleId="DefaultBullets">
    <w:name w:val="Default Bullets"/>
    <w:uiPriority w:val="99"/>
    <w:rsid w:val="001025D3"/>
    <w:pPr>
      <w:numPr>
        <w:numId w:val="7"/>
      </w:numPr>
    </w:pPr>
  </w:style>
  <w:style w:type="paragraph" w:customStyle="1" w:styleId="BodyText0">
    <w:name w:val="_BodyText"/>
    <w:basedOn w:val="Normal"/>
    <w:link w:val="BodyTextChar0"/>
    <w:qFormat/>
    <w:rsid w:val="001025D3"/>
    <w:pPr>
      <w:spacing w:before="240" w:after="180" w:line="240" w:lineRule="auto"/>
      <w:ind w:right="57"/>
      <w:jc w:val="both"/>
    </w:pPr>
    <w:rPr>
      <w:rFonts w:ascii="Calibri" w:eastAsia="Times New Roman" w:hAnsi="Calibri"/>
      <w:sz w:val="22"/>
      <w:szCs w:val="24"/>
      <w:lang w:eastAsia="en-US"/>
    </w:rPr>
  </w:style>
  <w:style w:type="character" w:customStyle="1" w:styleId="BodyTextChar0">
    <w:name w:val="_BodyText Char"/>
    <w:link w:val="BodyText0"/>
    <w:rsid w:val="001025D3"/>
    <w:rPr>
      <w:rFonts w:ascii="Calibri" w:eastAsia="Times New Roman" w:hAnsi="Calibri" w:cs="Times New Roman"/>
      <w:szCs w:val="24"/>
    </w:rPr>
  </w:style>
  <w:style w:type="table" w:styleId="GridTable2-Accent4">
    <w:name w:val="Grid Table 2 Accent 4"/>
    <w:basedOn w:val="TableNormal"/>
    <w:uiPriority w:val="47"/>
    <w:rsid w:val="00C0015F"/>
    <w:pPr>
      <w:spacing w:after="0" w:line="240" w:lineRule="auto"/>
    </w:pPr>
    <w:tblPr>
      <w:tblStyleRowBandSize w:val="1"/>
      <w:tblStyleColBandSize w:val="1"/>
      <w:tblBorders>
        <w:top w:val="single" w:sz="2" w:space="0" w:color="7270D0" w:themeColor="accent4" w:themeTint="99"/>
        <w:bottom w:val="single" w:sz="2" w:space="0" w:color="7270D0" w:themeColor="accent4" w:themeTint="99"/>
        <w:insideH w:val="single" w:sz="2" w:space="0" w:color="7270D0" w:themeColor="accent4" w:themeTint="99"/>
        <w:insideV w:val="single" w:sz="2" w:space="0" w:color="7270D0" w:themeColor="accent4" w:themeTint="99"/>
      </w:tblBorders>
    </w:tblPr>
    <w:tblStylePr w:type="firstRow">
      <w:rPr>
        <w:b/>
        <w:bCs/>
      </w:rPr>
      <w:tblPr/>
      <w:tcPr>
        <w:tcBorders>
          <w:top w:val="nil"/>
          <w:bottom w:val="single" w:sz="12" w:space="0" w:color="7270D0" w:themeColor="accent4" w:themeTint="99"/>
          <w:insideH w:val="nil"/>
          <w:insideV w:val="nil"/>
        </w:tcBorders>
        <w:shd w:val="clear" w:color="auto" w:fill="FFFFFF" w:themeFill="background1"/>
      </w:tcPr>
    </w:tblStylePr>
    <w:tblStylePr w:type="lastRow">
      <w:rPr>
        <w:b/>
        <w:bCs/>
      </w:rPr>
      <w:tblPr/>
      <w:tcPr>
        <w:tcBorders>
          <w:top w:val="double" w:sz="2" w:space="0" w:color="7270D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CFEF" w:themeFill="accent4" w:themeFillTint="33"/>
      </w:tcPr>
    </w:tblStylePr>
    <w:tblStylePr w:type="band1Horz">
      <w:tblPr/>
      <w:tcPr>
        <w:shd w:val="clear" w:color="auto" w:fill="D0CFEF" w:themeFill="accent4" w:themeFillTint="33"/>
      </w:tcPr>
    </w:tblStylePr>
  </w:style>
  <w:style w:type="table" w:styleId="GridTable1Light-Accent3">
    <w:name w:val="Grid Table 1 Light Accent 3"/>
    <w:basedOn w:val="TableNormal"/>
    <w:uiPriority w:val="46"/>
    <w:rsid w:val="00C0015F"/>
    <w:pPr>
      <w:spacing w:after="0" w:line="240" w:lineRule="auto"/>
    </w:pPr>
    <w:tblPr>
      <w:tblStyleRowBandSize w:val="1"/>
      <w:tblStyleColBandSize w:val="1"/>
      <w:tblBorders>
        <w:top w:val="single" w:sz="4" w:space="0" w:color="AF9CDF" w:themeColor="accent3" w:themeTint="66"/>
        <w:left w:val="single" w:sz="4" w:space="0" w:color="AF9CDF" w:themeColor="accent3" w:themeTint="66"/>
        <w:bottom w:val="single" w:sz="4" w:space="0" w:color="AF9CDF" w:themeColor="accent3" w:themeTint="66"/>
        <w:right w:val="single" w:sz="4" w:space="0" w:color="AF9CDF" w:themeColor="accent3" w:themeTint="66"/>
        <w:insideH w:val="single" w:sz="4" w:space="0" w:color="AF9CDF" w:themeColor="accent3" w:themeTint="66"/>
        <w:insideV w:val="single" w:sz="4" w:space="0" w:color="AF9CDF" w:themeColor="accent3" w:themeTint="66"/>
      </w:tblBorders>
    </w:tblPr>
    <w:tblStylePr w:type="firstRow">
      <w:rPr>
        <w:b/>
        <w:bCs/>
      </w:rPr>
      <w:tblPr/>
      <w:tcPr>
        <w:tcBorders>
          <w:bottom w:val="single" w:sz="12" w:space="0" w:color="876BCF" w:themeColor="accent3" w:themeTint="99"/>
        </w:tcBorders>
      </w:tcPr>
    </w:tblStylePr>
    <w:tblStylePr w:type="lastRow">
      <w:rPr>
        <w:b/>
        <w:bCs/>
      </w:rPr>
      <w:tblPr/>
      <w:tcPr>
        <w:tcBorders>
          <w:top w:val="double" w:sz="2" w:space="0" w:color="876BCF" w:themeColor="accent3"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C0015F"/>
    <w:pPr>
      <w:spacing w:after="0" w:line="240" w:lineRule="auto"/>
    </w:pPr>
    <w:tblPr>
      <w:tblStyleRowBandSize w:val="1"/>
      <w:tblStyleColBandSize w:val="1"/>
      <w:tblBorders>
        <w:top w:val="single" w:sz="4" w:space="0" w:color="876BCF" w:themeColor="accent3" w:themeTint="99"/>
        <w:left w:val="single" w:sz="4" w:space="0" w:color="876BCF" w:themeColor="accent3" w:themeTint="99"/>
        <w:bottom w:val="single" w:sz="4" w:space="0" w:color="876BCF" w:themeColor="accent3" w:themeTint="99"/>
        <w:right w:val="single" w:sz="4" w:space="0" w:color="876BCF" w:themeColor="accent3" w:themeTint="99"/>
        <w:insideH w:val="single" w:sz="4" w:space="0" w:color="876BCF" w:themeColor="accent3" w:themeTint="99"/>
        <w:insideV w:val="single" w:sz="4" w:space="0" w:color="876B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CDEF" w:themeFill="accent3" w:themeFillTint="33"/>
      </w:tcPr>
    </w:tblStylePr>
    <w:tblStylePr w:type="band1Horz">
      <w:tblPr/>
      <w:tcPr>
        <w:shd w:val="clear" w:color="auto" w:fill="D7CDEF" w:themeFill="accent3" w:themeFillTint="33"/>
      </w:tcPr>
    </w:tblStylePr>
    <w:tblStylePr w:type="neCell">
      <w:tblPr/>
      <w:tcPr>
        <w:tcBorders>
          <w:bottom w:val="single" w:sz="4" w:space="0" w:color="876BCF" w:themeColor="accent3" w:themeTint="99"/>
        </w:tcBorders>
      </w:tcPr>
    </w:tblStylePr>
    <w:tblStylePr w:type="nwCell">
      <w:tblPr/>
      <w:tcPr>
        <w:tcBorders>
          <w:bottom w:val="single" w:sz="4" w:space="0" w:color="876BCF" w:themeColor="accent3" w:themeTint="99"/>
        </w:tcBorders>
      </w:tcPr>
    </w:tblStylePr>
    <w:tblStylePr w:type="seCell">
      <w:tblPr/>
      <w:tcPr>
        <w:tcBorders>
          <w:top w:val="single" w:sz="4" w:space="0" w:color="876BCF" w:themeColor="accent3" w:themeTint="99"/>
        </w:tcBorders>
      </w:tcPr>
    </w:tblStylePr>
    <w:tblStylePr w:type="swCell">
      <w:tblPr/>
      <w:tcPr>
        <w:tcBorders>
          <w:top w:val="single" w:sz="4" w:space="0" w:color="876BCF" w:themeColor="accent3" w:themeTint="99"/>
        </w:tcBorders>
      </w:tcPr>
    </w:tblStylePr>
  </w:style>
  <w:style w:type="table" w:styleId="GridTable4-Accent3">
    <w:name w:val="Grid Table 4 Accent 3"/>
    <w:basedOn w:val="TableNormal"/>
    <w:uiPriority w:val="49"/>
    <w:rsid w:val="00C0015F"/>
    <w:pPr>
      <w:spacing w:after="0" w:line="240" w:lineRule="auto"/>
    </w:pPr>
    <w:tblPr>
      <w:tblStyleRowBandSize w:val="1"/>
      <w:tblStyleColBandSize w:val="1"/>
      <w:tblBorders>
        <w:top w:val="single" w:sz="4" w:space="0" w:color="876BCF" w:themeColor="accent3" w:themeTint="99"/>
        <w:left w:val="single" w:sz="4" w:space="0" w:color="876BCF" w:themeColor="accent3" w:themeTint="99"/>
        <w:bottom w:val="single" w:sz="4" w:space="0" w:color="876BCF" w:themeColor="accent3" w:themeTint="99"/>
        <w:right w:val="single" w:sz="4" w:space="0" w:color="876BCF" w:themeColor="accent3" w:themeTint="99"/>
        <w:insideH w:val="single" w:sz="4" w:space="0" w:color="876BCF" w:themeColor="accent3" w:themeTint="99"/>
        <w:insideV w:val="single" w:sz="4" w:space="0" w:color="876BCF" w:themeColor="accent3" w:themeTint="99"/>
      </w:tblBorders>
    </w:tblPr>
    <w:tblStylePr w:type="firstRow">
      <w:rPr>
        <w:b/>
        <w:bCs/>
        <w:color w:val="FFFFFF" w:themeColor="background1"/>
      </w:rPr>
      <w:tblPr/>
      <w:tcPr>
        <w:tcBorders>
          <w:top w:val="single" w:sz="4" w:space="0" w:color="482D8C" w:themeColor="accent3"/>
          <w:left w:val="single" w:sz="4" w:space="0" w:color="482D8C" w:themeColor="accent3"/>
          <w:bottom w:val="single" w:sz="4" w:space="0" w:color="482D8C" w:themeColor="accent3"/>
          <w:right w:val="single" w:sz="4" w:space="0" w:color="482D8C" w:themeColor="accent3"/>
          <w:insideH w:val="nil"/>
          <w:insideV w:val="nil"/>
        </w:tcBorders>
        <w:shd w:val="clear" w:color="auto" w:fill="482D8C" w:themeFill="accent3"/>
      </w:tcPr>
    </w:tblStylePr>
    <w:tblStylePr w:type="lastRow">
      <w:rPr>
        <w:b/>
        <w:bCs/>
      </w:rPr>
      <w:tblPr/>
      <w:tcPr>
        <w:tcBorders>
          <w:top w:val="double" w:sz="4" w:space="0" w:color="482D8C" w:themeColor="accent3"/>
        </w:tcBorders>
      </w:tcPr>
    </w:tblStylePr>
    <w:tblStylePr w:type="firstCol">
      <w:rPr>
        <w:b/>
        <w:bCs/>
      </w:rPr>
    </w:tblStylePr>
    <w:tblStylePr w:type="lastCol">
      <w:rPr>
        <w:b/>
        <w:bCs/>
      </w:rPr>
    </w:tblStylePr>
    <w:tblStylePr w:type="band1Vert">
      <w:tblPr/>
      <w:tcPr>
        <w:shd w:val="clear" w:color="auto" w:fill="D7CDEF" w:themeFill="accent3" w:themeFillTint="33"/>
      </w:tcPr>
    </w:tblStylePr>
    <w:tblStylePr w:type="band1Horz">
      <w:tblPr/>
      <w:tcPr>
        <w:shd w:val="clear" w:color="auto" w:fill="D7CDEF" w:themeFill="accent3" w:themeFillTint="33"/>
      </w:tcPr>
    </w:tblStylePr>
  </w:style>
  <w:style w:type="table" w:styleId="GridTable4-Accent2">
    <w:name w:val="Grid Table 4 Accent 2"/>
    <w:basedOn w:val="TableNormal"/>
    <w:uiPriority w:val="49"/>
    <w:rsid w:val="007C1C19"/>
    <w:pPr>
      <w:spacing w:after="0" w:line="240" w:lineRule="auto"/>
    </w:pPr>
    <w:tblPr>
      <w:tblStyleRowBandSize w:val="1"/>
      <w:tblStyleColBandSize w:val="1"/>
      <w:tblBorders>
        <w:top w:val="single" w:sz="4" w:space="0" w:color="BDBEB6" w:themeColor="accent2" w:themeTint="99"/>
        <w:left w:val="single" w:sz="4" w:space="0" w:color="BDBEB6" w:themeColor="accent2" w:themeTint="99"/>
        <w:bottom w:val="single" w:sz="4" w:space="0" w:color="BDBEB6" w:themeColor="accent2" w:themeTint="99"/>
        <w:right w:val="single" w:sz="4" w:space="0" w:color="BDBEB6" w:themeColor="accent2" w:themeTint="99"/>
        <w:insideH w:val="single" w:sz="4" w:space="0" w:color="BDBEB6" w:themeColor="accent2" w:themeTint="99"/>
        <w:insideV w:val="single" w:sz="4" w:space="0" w:color="BDBEB6" w:themeColor="accent2" w:themeTint="99"/>
      </w:tblBorders>
    </w:tblPr>
    <w:tblStylePr w:type="firstRow">
      <w:rPr>
        <w:b/>
        <w:bCs/>
        <w:color w:val="FFFFFF" w:themeColor="background1"/>
      </w:rPr>
      <w:tblPr/>
      <w:tcPr>
        <w:tcBorders>
          <w:top w:val="single" w:sz="4" w:space="0" w:color="929487" w:themeColor="accent2"/>
          <w:left w:val="single" w:sz="4" w:space="0" w:color="929487" w:themeColor="accent2"/>
          <w:bottom w:val="single" w:sz="4" w:space="0" w:color="929487" w:themeColor="accent2"/>
          <w:right w:val="single" w:sz="4" w:space="0" w:color="929487" w:themeColor="accent2"/>
          <w:insideH w:val="nil"/>
          <w:insideV w:val="nil"/>
        </w:tcBorders>
        <w:shd w:val="clear" w:color="auto" w:fill="929487" w:themeFill="accent2"/>
      </w:tcPr>
    </w:tblStylePr>
    <w:tblStylePr w:type="lastRow">
      <w:rPr>
        <w:b/>
        <w:bCs/>
      </w:rPr>
      <w:tblPr/>
      <w:tcPr>
        <w:tcBorders>
          <w:top w:val="double" w:sz="4" w:space="0" w:color="929487" w:themeColor="accent2"/>
        </w:tcBorders>
      </w:tcPr>
    </w:tblStylePr>
    <w:tblStylePr w:type="firstCol">
      <w:rPr>
        <w:b/>
        <w:bCs/>
      </w:rPr>
    </w:tblStylePr>
    <w:tblStylePr w:type="lastCol">
      <w:rPr>
        <w:b/>
        <w:bCs/>
      </w:rPr>
    </w:tblStylePr>
    <w:tblStylePr w:type="band1Vert">
      <w:tblPr/>
      <w:tcPr>
        <w:shd w:val="clear" w:color="auto" w:fill="E9E9E6" w:themeFill="accent2" w:themeFillTint="33"/>
      </w:tcPr>
    </w:tblStylePr>
    <w:tblStylePr w:type="band1Horz">
      <w:tblPr/>
      <w:tcPr>
        <w:shd w:val="clear" w:color="auto" w:fill="E9E9E6" w:themeFill="accent2" w:themeFillTint="33"/>
      </w:tcPr>
    </w:tblStylePr>
  </w:style>
  <w:style w:type="paragraph" w:styleId="NormalWeb">
    <w:name w:val="Normal (Web)"/>
    <w:basedOn w:val="Normal"/>
    <w:uiPriority w:val="99"/>
    <w:unhideWhenUsed/>
    <w:rsid w:val="00A311CE"/>
    <w:pPr>
      <w:spacing w:before="100" w:beforeAutospacing="1" w:after="100" w:afterAutospacing="1" w:line="240" w:lineRule="auto"/>
    </w:pPr>
    <w:rPr>
      <w:rFonts w:ascii="Times New Roman" w:eastAsia="Times New Roman" w:hAnsi="Times New Roman"/>
      <w:sz w:val="24"/>
      <w:szCs w:val="24"/>
    </w:rPr>
  </w:style>
  <w:style w:type="paragraph" w:customStyle="1" w:styleId="Heading1Numbered">
    <w:name w:val="Heading 1 Numbered"/>
    <w:basedOn w:val="Heading1"/>
    <w:uiPriority w:val="10"/>
    <w:qFormat/>
    <w:rsid w:val="00F15969"/>
    <w:pPr>
      <w:keepLines/>
      <w:pageBreakBefore/>
      <w:numPr>
        <w:numId w:val="9"/>
      </w:numPr>
      <w:spacing w:before="900" w:after="360" w:line="600" w:lineRule="atLeast"/>
      <w:contextualSpacing/>
    </w:pPr>
    <w:rPr>
      <w:rFonts w:asciiTheme="majorHAnsi" w:hAnsiTheme="majorHAnsi"/>
      <w:bCs w:val="0"/>
      <w:caps w:val="0"/>
      <w:color w:val="323232" w:themeColor="accent1"/>
      <w:spacing w:val="0"/>
      <w:kern w:val="0"/>
      <w:sz w:val="50"/>
      <w:szCs w:val="32"/>
      <w:lang w:eastAsia="en-US"/>
    </w:rPr>
  </w:style>
  <w:style w:type="paragraph" w:customStyle="1" w:styleId="Heading2Numbered">
    <w:name w:val="Heading 2 Numbered"/>
    <w:basedOn w:val="Heading2"/>
    <w:uiPriority w:val="10"/>
    <w:qFormat/>
    <w:rsid w:val="00F15969"/>
    <w:pPr>
      <w:keepLines/>
      <w:numPr>
        <w:ilvl w:val="1"/>
        <w:numId w:val="9"/>
      </w:numPr>
      <w:spacing w:before="360" w:after="240" w:line="440" w:lineRule="atLeast"/>
      <w:ind w:left="1134" w:hanging="1134"/>
    </w:pPr>
    <w:rPr>
      <w:rFonts w:ascii="Work Sans Medium" w:eastAsiaTheme="majorEastAsia" w:hAnsi="Work Sans Medium" w:cstheme="majorBidi"/>
      <w:b w:val="0"/>
      <w:color w:val="00AEEF" w:themeColor="text2"/>
      <w:sz w:val="30"/>
      <w:szCs w:val="26"/>
      <w:lang w:eastAsia="en-US"/>
    </w:rPr>
  </w:style>
  <w:style w:type="paragraph" w:customStyle="1" w:styleId="Heading3Numbered">
    <w:name w:val="Heading 3 Numbered"/>
    <w:basedOn w:val="Heading3"/>
    <w:uiPriority w:val="10"/>
    <w:qFormat/>
    <w:rsid w:val="00F15969"/>
    <w:pPr>
      <w:keepLines/>
      <w:numPr>
        <w:ilvl w:val="2"/>
        <w:numId w:val="9"/>
      </w:numPr>
      <w:spacing w:before="240" w:after="120" w:line="300" w:lineRule="atLeast"/>
      <w:ind w:left="1134" w:hanging="1134"/>
    </w:pPr>
    <w:rPr>
      <w:rFonts w:eastAsiaTheme="majorEastAsia" w:cstheme="majorBidi"/>
      <w:b w:val="0"/>
      <w:color w:val="323232" w:themeColor="accent1"/>
      <w:sz w:val="24"/>
      <w:szCs w:val="24"/>
      <w:lang w:eastAsia="en-US"/>
    </w:rPr>
  </w:style>
  <w:style w:type="paragraph" w:customStyle="1" w:styleId="Heading4Numbered">
    <w:name w:val="Heading 4 Numbered"/>
    <w:basedOn w:val="Heading4"/>
    <w:uiPriority w:val="10"/>
    <w:unhideWhenUsed/>
    <w:qFormat/>
    <w:rsid w:val="00F15969"/>
    <w:pPr>
      <w:keepLines/>
      <w:numPr>
        <w:ilvl w:val="3"/>
        <w:numId w:val="9"/>
      </w:numPr>
      <w:suppressAutoHyphens/>
      <w:spacing w:before="240" w:after="120" w:line="260" w:lineRule="atLeast"/>
      <w:ind w:left="1418" w:hanging="1418"/>
    </w:pPr>
    <w:rPr>
      <w:rFonts w:ascii="Work Sans Medium" w:eastAsiaTheme="majorEastAsia" w:hAnsi="Work Sans Medium" w:cstheme="majorBidi"/>
      <w:b w:val="0"/>
      <w:bCs w:val="0"/>
      <w:iCs/>
      <w:color w:val="000000" w:themeColor="text1"/>
      <w:sz w:val="20"/>
      <w:szCs w:val="20"/>
      <w:lang w:eastAsia="en-US"/>
    </w:rPr>
  </w:style>
  <w:style w:type="numbering" w:customStyle="1" w:styleId="NumberedHeadings">
    <w:name w:val="Numbered Headings"/>
    <w:uiPriority w:val="99"/>
    <w:rsid w:val="00F15969"/>
    <w:pPr>
      <w:numPr>
        <w:numId w:val="9"/>
      </w:numPr>
    </w:pPr>
  </w:style>
  <w:style w:type="table" w:customStyle="1" w:styleId="DefaultTable1">
    <w:name w:val="Default Table 1"/>
    <w:basedOn w:val="GridTable5Dark-Accent1"/>
    <w:uiPriority w:val="99"/>
    <w:rsid w:val="00FF2AB4"/>
    <w:pPr>
      <w:spacing w:before="60" w:after="60" w:line="260" w:lineRule="atLeast"/>
    </w:pPr>
    <w:rPr>
      <w:color w:val="000000" w:themeColor="text1"/>
      <w:sz w:val="20"/>
      <w:szCs w:val="20"/>
      <w:lang w:val="en-US" w:eastAsia="en-AU"/>
    </w:rPr>
    <w:tblPr>
      <w:tblBorders>
        <w:top w:val="none" w:sz="0" w:space="0" w:color="auto"/>
        <w:left w:val="none" w:sz="0" w:space="0" w:color="auto"/>
        <w:bottom w:val="single" w:sz="4" w:space="0" w:color="00AEEF" w:themeColor="text2"/>
        <w:right w:val="none" w:sz="0" w:space="0" w:color="auto"/>
        <w:insideH w:val="single" w:sz="4" w:space="0" w:color="00AEEF" w:themeColor="text2"/>
        <w:insideV w:val="none" w:sz="0" w:space="0" w:color="auto"/>
      </w:tblBorders>
      <w:tblCellMar>
        <w:top w:w="57" w:type="dxa"/>
        <w:bottom w:w="57" w:type="dxa"/>
      </w:tblCellMar>
    </w:tblPr>
    <w:tcPr>
      <w:shd w:val="clear" w:color="auto" w:fill="auto"/>
    </w:tcPr>
    <w:tblStylePr w:type="firstRow">
      <w:pPr>
        <w:wordWrap/>
        <w:spacing w:beforeLines="0" w:before="60" w:beforeAutospacing="0" w:afterLines="0" w:after="60" w:afterAutospacing="0" w:line="240" w:lineRule="auto"/>
      </w:pPr>
      <w:rPr>
        <w:rFonts w:asciiTheme="minorHAnsi" w:hAnsiTheme="minorHAnsi"/>
        <w:b/>
        <w:bCs/>
        <w:caps w:val="0"/>
        <w:smallCaps w:val="0"/>
        <w:color w:val="FFFFFF" w:themeColor="background1"/>
        <w:sz w:val="18"/>
      </w:rPr>
      <w:tblPr/>
      <w:tcPr>
        <w:tcBorders>
          <w:top w:val="nil"/>
          <w:left w:val="nil"/>
          <w:bottom w:val="single" w:sz="4" w:space="0" w:color="00AEEF" w:themeColor="text2"/>
          <w:right w:val="nil"/>
          <w:insideH w:val="single" w:sz="4" w:space="0" w:color="00AEEF" w:themeColor="text2"/>
          <w:insideV w:val="nil"/>
        </w:tcBorders>
        <w:shd w:val="clear" w:color="auto" w:fill="323232" w:themeFill="accent1"/>
      </w:tcPr>
    </w:tblStylePr>
    <w:tblStylePr w:type="lastRow">
      <w:rPr>
        <w:b/>
        <w:bCs/>
        <w:color w:val="000000" w:themeColor="text1"/>
      </w:rPr>
      <w:tblPr/>
      <w:tcPr>
        <w:tcBorders>
          <w:top w:val="single" w:sz="4" w:space="0" w:color="00AEEF" w:themeColor="text2"/>
          <w:left w:val="nil"/>
          <w:bottom w:val="single" w:sz="4" w:space="0" w:color="00AEEF" w:themeColor="text2"/>
          <w:right w:val="nil"/>
          <w:insideH w:val="single" w:sz="4" w:space="0" w:color="00AEEF" w:themeColor="text2"/>
          <w:insideV w:val="nil"/>
        </w:tcBorders>
        <w:shd w:val="clear" w:color="auto" w:fill="BFBFBF" w:themeFill="background1" w:themeFillShade="BF"/>
      </w:tcPr>
    </w:tblStylePr>
    <w:tblStylePr w:type="firstCol">
      <w:rPr>
        <w:b/>
        <w:bCs/>
        <w:color w:val="000000" w:themeColor="text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3232"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3232" w:themeFill="accent1"/>
      </w:tcPr>
    </w:tblStylePr>
    <w:tblStylePr w:type="band1Vert">
      <w:tblPr/>
      <w:tcPr>
        <w:shd w:val="clear" w:color="auto" w:fill="FFFFFF" w:themeFill="background1"/>
      </w:tcPr>
    </w:tblStylePr>
    <w:tblStylePr w:type="band2Vert">
      <w:tblPr/>
      <w:tcPr>
        <w:shd w:val="clear" w:color="auto" w:fill="482D8C" w:themeFill="background2"/>
      </w:tcPr>
    </w:tblStylePr>
    <w:tblStylePr w:type="band1Horz">
      <w:tblPr/>
      <w:tcPr>
        <w:shd w:val="clear" w:color="auto" w:fill="FFFFFF" w:themeFill="background1"/>
      </w:tcPr>
    </w:tblStylePr>
    <w:tblStylePr w:type="band2Horz">
      <w:tblPr/>
      <w:tcPr>
        <w:shd w:val="clear" w:color="auto" w:fill="482D8C" w:themeFill="background2"/>
      </w:tcPr>
    </w:tblStylePr>
  </w:style>
  <w:style w:type="table" w:styleId="GridTable5Dark-Accent1">
    <w:name w:val="Grid Table 5 Dark Accent 1"/>
    <w:basedOn w:val="TableNormal"/>
    <w:uiPriority w:val="50"/>
    <w:rsid w:val="00FF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323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323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323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3232" w:themeFill="accent1"/>
      </w:tcPr>
    </w:tblStylePr>
    <w:tblStylePr w:type="band1Vert">
      <w:tblPr/>
      <w:tcPr>
        <w:shd w:val="clear" w:color="auto" w:fill="ADADAD" w:themeFill="accent1" w:themeFillTint="66"/>
      </w:tcPr>
    </w:tblStylePr>
    <w:tblStylePr w:type="band1Horz">
      <w:tblPr/>
      <w:tcPr>
        <w:shd w:val="clear" w:color="auto" w:fill="ADADAD" w:themeFill="accent1" w:themeFillTint="66"/>
      </w:tcPr>
    </w:tblStylePr>
  </w:style>
  <w:style w:type="table" w:styleId="GridTable5Dark-Accent2">
    <w:name w:val="Grid Table 5 Dark Accent 2"/>
    <w:basedOn w:val="TableNormal"/>
    <w:uiPriority w:val="50"/>
    <w:rsid w:val="00FF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948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948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948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9487" w:themeFill="accent2"/>
      </w:tcPr>
    </w:tblStylePr>
    <w:tblStylePr w:type="band1Vert">
      <w:tblPr/>
      <w:tcPr>
        <w:shd w:val="clear" w:color="auto" w:fill="D3D4CE" w:themeFill="accent2" w:themeFillTint="66"/>
      </w:tcPr>
    </w:tblStylePr>
    <w:tblStylePr w:type="band1Horz">
      <w:tblPr/>
      <w:tcPr>
        <w:shd w:val="clear" w:color="auto" w:fill="D3D4CE" w:themeFill="accent2" w:themeFillTint="66"/>
      </w:tcPr>
    </w:tblStylePr>
  </w:style>
  <w:style w:type="numbering" w:customStyle="1" w:styleId="FigureNumbers">
    <w:name w:val="Figure Numbers"/>
    <w:uiPriority w:val="99"/>
    <w:rsid w:val="00FF2AB4"/>
    <w:pPr>
      <w:numPr>
        <w:numId w:val="10"/>
      </w:numPr>
    </w:pPr>
  </w:style>
  <w:style w:type="paragraph" w:customStyle="1" w:styleId="FigureTitle">
    <w:name w:val="Figure Title"/>
    <w:basedOn w:val="Normal"/>
    <w:uiPriority w:val="12"/>
    <w:qFormat/>
    <w:rsid w:val="00FF2AB4"/>
    <w:pPr>
      <w:keepNext/>
      <w:numPr>
        <w:numId w:val="11"/>
      </w:numPr>
      <w:suppressAutoHyphens/>
      <w:spacing w:before="240" w:after="60" w:line="260" w:lineRule="atLeast"/>
    </w:pPr>
    <w:rPr>
      <w:rFonts w:ascii="Work Sans Light" w:hAnsi="Work Sans Light" w:cstheme="minorBidi"/>
      <w:color w:val="000000" w:themeColor="text1"/>
      <w:sz w:val="20"/>
      <w:szCs w:val="20"/>
      <w:lang w:eastAsia="en-US"/>
    </w:rPr>
  </w:style>
  <w:style w:type="table" w:styleId="TableGridLight">
    <w:name w:val="Grid Table Light"/>
    <w:basedOn w:val="TableNormal"/>
    <w:uiPriority w:val="40"/>
    <w:rsid w:val="00723F5F"/>
    <w:pPr>
      <w:spacing w:before="120" w:after="0" w:line="240" w:lineRule="auto"/>
    </w:pPr>
    <w:rPr>
      <w:color w:val="000000" w:themeColor="text1"/>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opup-wrap">
    <w:name w:val="popup-wrap"/>
    <w:basedOn w:val="DefaultParagraphFont"/>
    <w:rsid w:val="0084121F"/>
  </w:style>
  <w:style w:type="paragraph" w:customStyle="1" w:styleId="post-date">
    <w:name w:val="post-date"/>
    <w:basedOn w:val="Normal"/>
    <w:rsid w:val="00605A32"/>
    <w:pPr>
      <w:spacing w:before="100" w:beforeAutospacing="1" w:after="100" w:afterAutospacing="1" w:line="240" w:lineRule="auto"/>
    </w:pPr>
    <w:rPr>
      <w:rFonts w:ascii="Times New Roman" w:eastAsia="Times New Roman" w:hAnsi="Times New Roman"/>
      <w:sz w:val="24"/>
      <w:szCs w:val="24"/>
    </w:rPr>
  </w:style>
  <w:style w:type="character" w:customStyle="1" w:styleId="news-date">
    <w:name w:val="news-date"/>
    <w:basedOn w:val="DefaultParagraphFont"/>
    <w:rsid w:val="00A82681"/>
  </w:style>
  <w:style w:type="paragraph" w:customStyle="1" w:styleId="paragraphparagraphqitb">
    <w:name w:val="paragraph_paragraph___qitb"/>
    <w:basedOn w:val="Normal"/>
    <w:rsid w:val="00185302"/>
    <w:pPr>
      <w:spacing w:before="100" w:beforeAutospacing="1" w:after="100" w:afterAutospacing="1" w:line="240" w:lineRule="auto"/>
    </w:pPr>
    <w:rPr>
      <w:rFonts w:ascii="Times New Roman" w:eastAsia="Times New Roman" w:hAnsi="Times New Roman"/>
      <w:sz w:val="24"/>
      <w:szCs w:val="24"/>
    </w:rPr>
  </w:style>
  <w:style w:type="paragraph" w:customStyle="1" w:styleId="listitem">
    <w:name w:val="listitem"/>
    <w:basedOn w:val="Normal"/>
    <w:rsid w:val="000365FB"/>
    <w:pPr>
      <w:spacing w:before="100" w:beforeAutospacing="1" w:after="100" w:afterAutospacing="1" w:line="240" w:lineRule="auto"/>
    </w:pPr>
    <w:rPr>
      <w:rFonts w:ascii="Times New Roman" w:eastAsia="Times New Roman" w:hAnsi="Times New Roman"/>
      <w:sz w:val="24"/>
      <w:szCs w:val="24"/>
    </w:rPr>
  </w:style>
  <w:style w:type="character" w:customStyle="1" w:styleId="external-link">
    <w:name w:val="external-link"/>
    <w:basedOn w:val="DefaultParagraphFont"/>
    <w:rsid w:val="00557A83"/>
  </w:style>
  <w:style w:type="paragraph" w:customStyle="1" w:styleId="Default">
    <w:name w:val="Default"/>
    <w:rsid w:val="00E46059"/>
    <w:pPr>
      <w:autoSpaceDE w:val="0"/>
      <w:autoSpaceDN w:val="0"/>
      <w:adjustRightInd w:val="0"/>
      <w:spacing w:after="0" w:line="240" w:lineRule="auto"/>
    </w:pPr>
    <w:rPr>
      <w:rFonts w:ascii="Arial" w:hAnsi="Arial" w:cs="Arial"/>
      <w:color w:val="000000"/>
      <w:sz w:val="24"/>
      <w:szCs w:val="24"/>
      <w14:ligatures w14:val="standardContextual"/>
    </w:rPr>
  </w:style>
  <w:style w:type="paragraph" w:customStyle="1" w:styleId="Pa10">
    <w:name w:val="Pa10"/>
    <w:basedOn w:val="Default"/>
    <w:next w:val="Default"/>
    <w:uiPriority w:val="99"/>
    <w:rsid w:val="00AF72D4"/>
    <w:pPr>
      <w:spacing w:line="221" w:lineRule="atLeast"/>
    </w:pPr>
    <w:rPr>
      <w:rFonts w:ascii="Calibri" w:hAnsi="Calibri" w:cs="Calibri"/>
      <w:color w:val="auto"/>
      <w14:ligatures w14:val="none"/>
    </w:rPr>
  </w:style>
  <w:style w:type="paragraph" w:customStyle="1" w:styleId="Pa9">
    <w:name w:val="Pa9"/>
    <w:basedOn w:val="Default"/>
    <w:next w:val="Default"/>
    <w:uiPriority w:val="99"/>
    <w:rsid w:val="00AF72D4"/>
    <w:pPr>
      <w:spacing w:line="301" w:lineRule="atLeast"/>
    </w:pPr>
    <w:rPr>
      <w:rFonts w:ascii="Calibri" w:hAnsi="Calibri" w:cs="Calibri"/>
      <w:color w:val="auto"/>
      <w14:ligatures w14:val="none"/>
    </w:rPr>
  </w:style>
  <w:style w:type="character" w:customStyle="1" w:styleId="A2">
    <w:name w:val="A2"/>
    <w:uiPriority w:val="99"/>
    <w:rsid w:val="008B5E6B"/>
    <w:rPr>
      <w:b/>
      <w:bCs/>
      <w:color w:val="000000"/>
      <w:sz w:val="50"/>
      <w:szCs w:val="50"/>
    </w:rPr>
  </w:style>
  <w:style w:type="paragraph" w:customStyle="1" w:styleId="Pa0">
    <w:name w:val="Pa0"/>
    <w:basedOn w:val="Default"/>
    <w:next w:val="Default"/>
    <w:uiPriority w:val="99"/>
    <w:rsid w:val="001169F2"/>
    <w:pPr>
      <w:spacing w:line="441" w:lineRule="atLeast"/>
    </w:pPr>
    <w:rPr>
      <w:rFonts w:ascii="Roboto" w:hAnsi="Roboto" w:cstheme="minorBidi"/>
      <w:color w:val="auto"/>
      <w14:ligatures w14:val="none"/>
    </w:rPr>
  </w:style>
  <w:style w:type="paragraph" w:customStyle="1" w:styleId="Pa1">
    <w:name w:val="Pa1"/>
    <w:basedOn w:val="Default"/>
    <w:next w:val="Default"/>
    <w:uiPriority w:val="99"/>
    <w:rsid w:val="001169F2"/>
    <w:pPr>
      <w:spacing w:line="441" w:lineRule="atLeast"/>
    </w:pPr>
    <w:rPr>
      <w:rFonts w:ascii="Roboto" w:hAnsi="Roboto" w:cstheme="minorBidi"/>
      <w:color w:val="auto"/>
      <w14:ligatures w14:val="none"/>
    </w:rPr>
  </w:style>
  <w:style w:type="character" w:customStyle="1" w:styleId="A1">
    <w:name w:val="A1"/>
    <w:uiPriority w:val="99"/>
    <w:rsid w:val="001169F2"/>
    <w:rPr>
      <w:rFonts w:cs="Roboto"/>
      <w:b/>
      <w:bCs/>
      <w:color w:val="000000"/>
      <w:sz w:val="39"/>
      <w:szCs w:val="39"/>
    </w:rPr>
  </w:style>
  <w:style w:type="character" w:customStyle="1" w:styleId="ListParagraphChar">
    <w:name w:val="List Paragraph Char"/>
    <w:aliases w:val="Bullet List Paragraph Char,standard lewis Char"/>
    <w:basedOn w:val="DefaultParagraphFont"/>
    <w:link w:val="ListParagraph"/>
    <w:uiPriority w:val="34"/>
    <w:locked/>
    <w:rsid w:val="00EB5FDE"/>
    <w:rPr>
      <w:rFonts w:cs="Times New Roman"/>
      <w:sz w:val="21"/>
      <w:szCs w:val="21"/>
      <w:lang w:eastAsia="en-AU"/>
    </w:rPr>
  </w:style>
  <w:style w:type="character" w:customStyle="1" w:styleId="apple-converted-space">
    <w:name w:val="apple-converted-space"/>
    <w:basedOn w:val="DefaultParagraphFont"/>
    <w:rsid w:val="002B182D"/>
  </w:style>
  <w:style w:type="paragraph" w:customStyle="1" w:styleId="pf0">
    <w:name w:val="pf0"/>
    <w:basedOn w:val="Normal"/>
    <w:rsid w:val="005E6A9D"/>
    <w:pPr>
      <w:spacing w:before="100" w:beforeAutospacing="1" w:after="100" w:afterAutospacing="1" w:line="240" w:lineRule="auto"/>
      <w:ind w:left="700"/>
    </w:pPr>
    <w:rPr>
      <w:rFonts w:ascii="Times New Roman" w:eastAsia="Times New Roman" w:hAnsi="Times New Roman"/>
      <w:sz w:val="24"/>
      <w:szCs w:val="24"/>
    </w:rPr>
  </w:style>
  <w:style w:type="character" w:customStyle="1" w:styleId="cf01">
    <w:name w:val="cf01"/>
    <w:basedOn w:val="DefaultParagraphFont"/>
    <w:rsid w:val="005E6A9D"/>
    <w:rPr>
      <w:rFonts w:ascii="Segoe UI" w:hAnsi="Segoe UI" w:cs="Segoe UI" w:hint="default"/>
      <w:sz w:val="18"/>
      <w:szCs w:val="18"/>
    </w:rPr>
  </w:style>
  <w:style w:type="table" w:styleId="GridTable1Light-Accent1">
    <w:name w:val="Grid Table 1 Light Accent 1"/>
    <w:basedOn w:val="TableNormal"/>
    <w:uiPriority w:val="46"/>
    <w:rsid w:val="003133B7"/>
    <w:pPr>
      <w:spacing w:after="0" w:line="240" w:lineRule="auto"/>
    </w:pPr>
    <w:rPr>
      <w:sz w:val="24"/>
      <w:szCs w:val="24"/>
    </w:rPr>
    <w:tblPr>
      <w:tblStyleRowBandSize w:val="1"/>
      <w:tblStyleColBandSize w:val="1"/>
      <w:tblBorders>
        <w:top w:val="single" w:sz="4" w:space="0" w:color="ADADAD" w:themeColor="accent1" w:themeTint="66"/>
        <w:left w:val="single" w:sz="4" w:space="0" w:color="ADADAD" w:themeColor="accent1" w:themeTint="66"/>
        <w:bottom w:val="single" w:sz="4" w:space="0" w:color="ADADAD" w:themeColor="accent1" w:themeTint="66"/>
        <w:right w:val="single" w:sz="4" w:space="0" w:color="ADADAD" w:themeColor="accent1" w:themeTint="66"/>
        <w:insideH w:val="single" w:sz="4" w:space="0" w:color="ADADAD" w:themeColor="accent1" w:themeTint="66"/>
        <w:insideV w:val="single" w:sz="4" w:space="0" w:color="ADADAD" w:themeColor="accent1" w:themeTint="66"/>
      </w:tblBorders>
    </w:tblPr>
    <w:tblStylePr w:type="firstRow">
      <w:rPr>
        <w:b/>
        <w:bCs/>
      </w:rPr>
      <w:tblPr/>
      <w:tcPr>
        <w:tcBorders>
          <w:bottom w:val="single" w:sz="12" w:space="0" w:color="848484" w:themeColor="accent1" w:themeTint="99"/>
        </w:tcBorders>
      </w:tcPr>
    </w:tblStylePr>
    <w:tblStylePr w:type="lastRow">
      <w:rPr>
        <w:b/>
        <w:bCs/>
      </w:rPr>
      <w:tblPr/>
      <w:tcPr>
        <w:tcBorders>
          <w:top w:val="double" w:sz="2" w:space="0" w:color="848484" w:themeColor="accent1" w:themeTint="99"/>
        </w:tcBorders>
      </w:tcPr>
    </w:tblStylePr>
    <w:tblStylePr w:type="firstCol">
      <w:rPr>
        <w:b/>
        <w:bCs/>
      </w:rPr>
    </w:tblStylePr>
    <w:tblStylePr w:type="lastCol">
      <w:rPr>
        <w:b/>
        <w:bCs/>
      </w:rPr>
    </w:tblStylePr>
  </w:style>
  <w:style w:type="character" w:customStyle="1" w:styleId="Heading6Char">
    <w:name w:val="Heading 6 Char"/>
    <w:basedOn w:val="DefaultParagraphFont"/>
    <w:link w:val="Heading6"/>
    <w:uiPriority w:val="9"/>
    <w:semiHidden/>
    <w:rsid w:val="00B76C33"/>
    <w:rPr>
      <w:rFonts w:asciiTheme="majorHAnsi" w:eastAsiaTheme="majorEastAsia" w:hAnsiTheme="majorHAnsi" w:cstheme="majorBidi"/>
      <w:color w:val="181818" w:themeColor="accent1" w:themeShade="7F"/>
    </w:rPr>
  </w:style>
  <w:style w:type="paragraph" w:customStyle="1" w:styleId="CS-Paragraphnumbering">
    <w:name w:val="CS - Paragraph numbering"/>
    <w:basedOn w:val="Normal"/>
    <w:rsid w:val="00B76C33"/>
    <w:pPr>
      <w:spacing w:after="120" w:line="276" w:lineRule="auto"/>
      <w:ind w:right="-45"/>
    </w:pPr>
    <w:rPr>
      <w:rFonts w:cstheme="minorBidi"/>
      <w:sz w:val="24"/>
      <w:szCs w:val="24"/>
      <w:lang w:eastAsia="en-US"/>
    </w:rPr>
  </w:style>
  <w:style w:type="paragraph" w:customStyle="1" w:styleId="Pa3">
    <w:name w:val="Pa3"/>
    <w:basedOn w:val="Default"/>
    <w:next w:val="Default"/>
    <w:uiPriority w:val="99"/>
    <w:rsid w:val="00B76C33"/>
    <w:pPr>
      <w:spacing w:line="221" w:lineRule="atLeast"/>
    </w:pPr>
    <w:rPr>
      <w:rFonts w:ascii="Montserrat" w:hAnsi="Montserrat" w:cstheme="minorBidi"/>
      <w:color w:val="auto"/>
      <w14:ligatures w14:val="none"/>
    </w:rPr>
  </w:style>
  <w:style w:type="paragraph" w:customStyle="1" w:styleId="Pa4">
    <w:name w:val="Pa4"/>
    <w:basedOn w:val="Default"/>
    <w:next w:val="Default"/>
    <w:uiPriority w:val="99"/>
    <w:rsid w:val="00B76C33"/>
    <w:pPr>
      <w:spacing w:line="231" w:lineRule="atLeast"/>
    </w:pPr>
    <w:rPr>
      <w:rFonts w:ascii="Source Sans Pro" w:hAnsi="Source Sans Pro" w:cstheme="minorBidi"/>
      <w:color w:val="auto"/>
      <w14:ligatures w14:val="none"/>
    </w:rPr>
  </w:style>
  <w:style w:type="character" w:customStyle="1" w:styleId="A13">
    <w:name w:val="A13"/>
    <w:uiPriority w:val="99"/>
    <w:rsid w:val="00B76C33"/>
    <w:rPr>
      <w:rFonts w:cs="Source Sans Pro"/>
      <w:color w:val="000000"/>
      <w:sz w:val="17"/>
      <w:szCs w:val="17"/>
    </w:rPr>
  </w:style>
  <w:style w:type="paragraph" w:customStyle="1" w:styleId="Pa11">
    <w:name w:val="Pa11"/>
    <w:basedOn w:val="Default"/>
    <w:next w:val="Default"/>
    <w:uiPriority w:val="99"/>
    <w:rsid w:val="00B76C33"/>
    <w:pPr>
      <w:spacing w:line="231" w:lineRule="atLeast"/>
    </w:pPr>
    <w:rPr>
      <w:rFonts w:ascii="Source Sans Pro" w:hAnsi="Source Sans Pro" w:cstheme="minorBidi"/>
      <w:color w:val="auto"/>
      <w14:ligatures w14:val="none"/>
    </w:rPr>
  </w:style>
  <w:style w:type="character" w:customStyle="1" w:styleId="A0">
    <w:name w:val="A0"/>
    <w:uiPriority w:val="99"/>
    <w:rsid w:val="00B76C33"/>
    <w:rPr>
      <w:rFonts w:ascii="Source Sans Pro Light" w:hAnsi="Source Sans Pro Light" w:cs="Source Sans Pro Light"/>
      <w:color w:val="000000"/>
      <w:sz w:val="14"/>
      <w:szCs w:val="14"/>
    </w:rPr>
  </w:style>
  <w:style w:type="paragraph" w:customStyle="1" w:styleId="CM105">
    <w:name w:val="CM105"/>
    <w:basedOn w:val="Default"/>
    <w:next w:val="Default"/>
    <w:uiPriority w:val="99"/>
    <w:rsid w:val="00B76C33"/>
    <w:rPr>
      <w:rFonts w:ascii="DINOT-Light" w:hAnsi="DINOT-Light" w:cstheme="minorBidi"/>
      <w:color w:val="auto"/>
      <w14:ligatures w14:val="none"/>
    </w:rPr>
  </w:style>
  <w:style w:type="paragraph" w:customStyle="1" w:styleId="CM16">
    <w:name w:val="CM16"/>
    <w:basedOn w:val="Default"/>
    <w:next w:val="Default"/>
    <w:uiPriority w:val="99"/>
    <w:rsid w:val="00B76C33"/>
    <w:pPr>
      <w:spacing w:line="253" w:lineRule="atLeast"/>
    </w:pPr>
    <w:rPr>
      <w:rFonts w:ascii="DINOT-Light" w:hAnsi="DINOT-Light" w:cstheme="minorBidi"/>
      <w:color w:val="auto"/>
      <w14:ligatures w14:val="none"/>
    </w:rPr>
  </w:style>
  <w:style w:type="paragraph" w:customStyle="1" w:styleId="CM117">
    <w:name w:val="CM117"/>
    <w:basedOn w:val="Default"/>
    <w:next w:val="Default"/>
    <w:uiPriority w:val="99"/>
    <w:rsid w:val="00B76C33"/>
    <w:rPr>
      <w:rFonts w:ascii="DINOT" w:hAnsi="DINOT" w:cstheme="minorBidi"/>
      <w:color w:val="auto"/>
      <w14:ligatures w14:val="none"/>
    </w:rPr>
  </w:style>
  <w:style w:type="paragraph" w:customStyle="1" w:styleId="CM8">
    <w:name w:val="CM8"/>
    <w:basedOn w:val="Default"/>
    <w:next w:val="Default"/>
    <w:uiPriority w:val="99"/>
    <w:rsid w:val="00B76C33"/>
    <w:pPr>
      <w:spacing w:line="256" w:lineRule="atLeast"/>
    </w:pPr>
    <w:rPr>
      <w:rFonts w:ascii="DINOT" w:hAnsi="DINOT" w:cstheme="minorBidi"/>
      <w:color w:val="auto"/>
      <w14:ligatures w14:val="none"/>
    </w:rPr>
  </w:style>
  <w:style w:type="paragraph" w:customStyle="1" w:styleId="Pa6">
    <w:name w:val="Pa6"/>
    <w:basedOn w:val="Default"/>
    <w:next w:val="Default"/>
    <w:uiPriority w:val="99"/>
    <w:rsid w:val="00B76C33"/>
    <w:pPr>
      <w:spacing w:line="221" w:lineRule="atLeast"/>
    </w:pPr>
    <w:rPr>
      <w:rFonts w:ascii="Source Sans Pro" w:hAnsi="Source Sans Pro" w:cstheme="minorBidi"/>
      <w:color w:val="auto"/>
      <w14:ligatures w14:val="none"/>
    </w:rPr>
  </w:style>
  <w:style w:type="character" w:customStyle="1" w:styleId="A8">
    <w:name w:val="A8"/>
    <w:uiPriority w:val="99"/>
    <w:rsid w:val="00B76C33"/>
    <w:rPr>
      <w:rFonts w:cs="Source Sans Pro"/>
      <w:color w:val="000000"/>
      <w:sz w:val="36"/>
      <w:szCs w:val="36"/>
    </w:rPr>
  </w:style>
  <w:style w:type="paragraph" w:customStyle="1" w:styleId="Pa33">
    <w:name w:val="Pa33"/>
    <w:basedOn w:val="Default"/>
    <w:next w:val="Default"/>
    <w:uiPriority w:val="99"/>
    <w:rsid w:val="00B76C33"/>
    <w:pPr>
      <w:spacing w:line="211" w:lineRule="atLeast"/>
    </w:pPr>
    <w:rPr>
      <w:rFonts w:ascii="Source Sans Pro SemiBold" w:hAnsi="Source Sans Pro SemiBold" w:cstheme="minorBidi"/>
      <w:color w:val="auto"/>
      <w14:ligatures w14:val="none"/>
    </w:rPr>
  </w:style>
  <w:style w:type="character" w:customStyle="1" w:styleId="A11">
    <w:name w:val="A11"/>
    <w:uiPriority w:val="99"/>
    <w:rsid w:val="00B76C33"/>
    <w:rPr>
      <w:rFonts w:cs="Source Sans Pro"/>
      <w:b/>
      <w:bCs/>
      <w:color w:val="000000"/>
      <w:sz w:val="21"/>
      <w:szCs w:val="21"/>
    </w:rPr>
  </w:style>
  <w:style w:type="paragraph" w:customStyle="1" w:styleId="Pa2">
    <w:name w:val="Pa2"/>
    <w:basedOn w:val="Default"/>
    <w:next w:val="Default"/>
    <w:uiPriority w:val="99"/>
    <w:rsid w:val="00B76C33"/>
    <w:pPr>
      <w:spacing w:line="171" w:lineRule="atLeast"/>
    </w:pPr>
    <w:rPr>
      <w:rFonts w:ascii="Gilroy" w:hAnsi="Gilroy" w:cstheme="minorBidi"/>
      <w:color w:val="auto"/>
      <w14:ligatures w14:val="none"/>
    </w:rPr>
  </w:style>
  <w:style w:type="character" w:customStyle="1" w:styleId="A4">
    <w:name w:val="A4"/>
    <w:uiPriority w:val="99"/>
    <w:rsid w:val="00B76C33"/>
    <w:rPr>
      <w:rFonts w:cs="Gilroy"/>
      <w:color w:val="000000"/>
      <w:sz w:val="10"/>
      <w:szCs w:val="10"/>
    </w:rPr>
  </w:style>
  <w:style w:type="paragraph" w:customStyle="1" w:styleId="paragraphwrapper6w7gg">
    <w:name w:val="paragraph_wrapper__6w7gg"/>
    <w:basedOn w:val="Normal"/>
    <w:rsid w:val="00B76C33"/>
    <w:pPr>
      <w:spacing w:before="100" w:beforeAutospacing="1" w:after="100" w:afterAutospacing="1" w:line="240" w:lineRule="auto"/>
    </w:pPr>
    <w:rPr>
      <w:rFonts w:ascii="Times New Roman" w:eastAsia="Times New Roman" w:hAnsi="Times New Roman"/>
      <w:sz w:val="24"/>
      <w:szCs w:val="24"/>
    </w:rPr>
  </w:style>
  <w:style w:type="character" w:customStyle="1" w:styleId="A12">
    <w:name w:val="A12"/>
    <w:uiPriority w:val="99"/>
    <w:rsid w:val="00B76C33"/>
    <w:rPr>
      <w:rFonts w:cs="Source Sans Pro Light"/>
      <w:color w:val="000000"/>
      <w:sz w:val="12"/>
      <w:szCs w:val="12"/>
    </w:rPr>
  </w:style>
  <w:style w:type="paragraph" w:customStyle="1" w:styleId="Pa31">
    <w:name w:val="Pa31"/>
    <w:basedOn w:val="Default"/>
    <w:next w:val="Default"/>
    <w:uiPriority w:val="99"/>
    <w:rsid w:val="00B76C33"/>
    <w:pPr>
      <w:spacing w:line="261" w:lineRule="atLeast"/>
    </w:pPr>
    <w:rPr>
      <w:rFonts w:ascii="Source Sans Pro Light" w:hAnsi="Source Sans Pro Light" w:cstheme="minorBidi"/>
      <w:color w:val="auto"/>
      <w14:ligatures w14:val="none"/>
    </w:rPr>
  </w:style>
  <w:style w:type="paragraph" w:customStyle="1" w:styleId="Pa32">
    <w:name w:val="Pa32"/>
    <w:basedOn w:val="Default"/>
    <w:next w:val="Default"/>
    <w:uiPriority w:val="99"/>
    <w:rsid w:val="00B76C33"/>
    <w:pPr>
      <w:spacing w:line="221" w:lineRule="atLeast"/>
    </w:pPr>
    <w:rPr>
      <w:rFonts w:ascii="Source Sans Pro Light" w:hAnsi="Source Sans Pro Light" w:cstheme="minorBidi"/>
      <w:color w:val="auto"/>
      <w14:ligatures w14:val="none"/>
    </w:rPr>
  </w:style>
  <w:style w:type="character" w:customStyle="1" w:styleId="A18">
    <w:name w:val="A18"/>
    <w:uiPriority w:val="99"/>
    <w:rsid w:val="00B76C33"/>
    <w:rPr>
      <w:rFonts w:ascii="ZapfDingbats" w:eastAsia="ZapfDingbats" w:cs="ZapfDingbats"/>
      <w:color w:val="000000"/>
      <w:sz w:val="12"/>
      <w:szCs w:val="12"/>
    </w:rPr>
  </w:style>
  <w:style w:type="paragraph" w:customStyle="1" w:styleId="Pa35">
    <w:name w:val="Pa35"/>
    <w:basedOn w:val="Default"/>
    <w:next w:val="Default"/>
    <w:uiPriority w:val="99"/>
    <w:rsid w:val="00B76C33"/>
    <w:pPr>
      <w:spacing w:line="221" w:lineRule="atLeast"/>
    </w:pPr>
    <w:rPr>
      <w:rFonts w:ascii="Montserrat Semi Bold" w:hAnsi="Montserrat Semi Bold" w:cstheme="minorBidi"/>
      <w:color w:val="auto"/>
      <w14:ligatures w14:val="none"/>
    </w:rPr>
  </w:style>
  <w:style w:type="paragraph" w:customStyle="1" w:styleId="Pa13">
    <w:name w:val="Pa13"/>
    <w:basedOn w:val="Default"/>
    <w:next w:val="Default"/>
    <w:uiPriority w:val="99"/>
    <w:rsid w:val="00B76C33"/>
    <w:pPr>
      <w:spacing w:line="211" w:lineRule="atLeast"/>
    </w:pPr>
    <w:rPr>
      <w:rFonts w:ascii="Montserrat Semi Bold" w:hAnsi="Montserrat Semi Bold" w:cstheme="minorBidi"/>
      <w:color w:val="auto"/>
      <w14:ligatures w14:val="none"/>
    </w:rPr>
  </w:style>
  <w:style w:type="paragraph" w:customStyle="1" w:styleId="Pa36">
    <w:name w:val="Pa36"/>
    <w:basedOn w:val="Default"/>
    <w:next w:val="Default"/>
    <w:uiPriority w:val="99"/>
    <w:rsid w:val="00B76C33"/>
    <w:pPr>
      <w:spacing w:line="211" w:lineRule="atLeast"/>
    </w:pPr>
    <w:rPr>
      <w:rFonts w:ascii="Montserrat Semi Bold" w:hAnsi="Montserrat Semi Bold" w:cstheme="minorBidi"/>
      <w:color w:val="auto"/>
      <w14:ligatures w14:val="none"/>
    </w:rPr>
  </w:style>
  <w:style w:type="character" w:customStyle="1" w:styleId="A6">
    <w:name w:val="A6"/>
    <w:uiPriority w:val="99"/>
    <w:rsid w:val="00B76C33"/>
    <w:rPr>
      <w:rFonts w:ascii="Source Sans Pro Light" w:hAnsi="Source Sans Pro Light" w:cs="Source Sans Pro Light"/>
      <w:color w:val="000000"/>
      <w:sz w:val="22"/>
      <w:szCs w:val="22"/>
    </w:rPr>
  </w:style>
  <w:style w:type="paragraph" w:customStyle="1" w:styleId="Pa37">
    <w:name w:val="Pa37"/>
    <w:basedOn w:val="Default"/>
    <w:next w:val="Default"/>
    <w:uiPriority w:val="99"/>
    <w:rsid w:val="00B76C33"/>
    <w:pPr>
      <w:spacing w:line="261" w:lineRule="atLeast"/>
    </w:pPr>
    <w:rPr>
      <w:rFonts w:ascii="Montserrat Semi Bold" w:hAnsi="Montserrat Semi Bold" w:cstheme="minorBidi"/>
      <w:color w:val="auto"/>
      <w14:ligatures w14:val="none"/>
    </w:rPr>
  </w:style>
  <w:style w:type="paragraph" w:customStyle="1" w:styleId="Pa38">
    <w:name w:val="Pa38"/>
    <w:basedOn w:val="Default"/>
    <w:next w:val="Default"/>
    <w:uiPriority w:val="99"/>
    <w:rsid w:val="00B76C33"/>
    <w:pPr>
      <w:spacing w:line="211" w:lineRule="atLeast"/>
    </w:pPr>
    <w:rPr>
      <w:rFonts w:ascii="Montserrat Semi Bold" w:hAnsi="Montserrat Semi Bold" w:cstheme="minorBidi"/>
      <w:color w:val="auto"/>
      <w14:ligatures w14:val="none"/>
    </w:rPr>
  </w:style>
  <w:style w:type="paragraph" w:customStyle="1" w:styleId="Pa14">
    <w:name w:val="Pa14"/>
    <w:basedOn w:val="Default"/>
    <w:next w:val="Default"/>
    <w:uiPriority w:val="99"/>
    <w:rsid w:val="00B76C33"/>
    <w:pPr>
      <w:spacing w:line="211" w:lineRule="atLeast"/>
    </w:pPr>
    <w:rPr>
      <w:rFonts w:ascii="Source Sans Pro Light" w:hAnsi="Source Sans Pro Light" w:cstheme="minorBidi"/>
      <w:color w:val="auto"/>
      <w14:ligatures w14:val="none"/>
    </w:rPr>
  </w:style>
  <w:style w:type="character" w:customStyle="1" w:styleId="A14">
    <w:name w:val="A14"/>
    <w:uiPriority w:val="99"/>
    <w:rsid w:val="00B76C33"/>
    <w:rPr>
      <w:rFonts w:ascii="Source Sans Pro SemiBold" w:hAnsi="Source Sans Pro SemiBold" w:cs="Source Sans Pro SemiBold"/>
      <w:b/>
      <w:bCs/>
      <w:color w:val="000000"/>
      <w:sz w:val="18"/>
      <w:szCs w:val="18"/>
    </w:rPr>
  </w:style>
  <w:style w:type="paragraph" w:customStyle="1" w:styleId="Pa45">
    <w:name w:val="Pa45"/>
    <w:basedOn w:val="Default"/>
    <w:next w:val="Default"/>
    <w:uiPriority w:val="99"/>
    <w:rsid w:val="00B76C33"/>
    <w:pPr>
      <w:spacing w:line="211" w:lineRule="atLeast"/>
    </w:pPr>
    <w:rPr>
      <w:rFonts w:ascii="Montserrat Semi Bold" w:hAnsi="Montserrat Semi Bold" w:cstheme="minorBidi"/>
      <w:color w:val="auto"/>
      <w14:ligatures w14:val="none"/>
    </w:rPr>
  </w:style>
  <w:style w:type="paragraph" w:styleId="Revision">
    <w:name w:val="Revision"/>
    <w:hidden/>
    <w:uiPriority w:val="99"/>
    <w:semiHidden/>
    <w:rsid w:val="00C74077"/>
    <w:pPr>
      <w:spacing w:after="0" w:line="240" w:lineRule="auto"/>
    </w:pPr>
    <w:rPr>
      <w:rFonts w:cs="Times New Roman"/>
      <w:sz w:val="21"/>
      <w:szCs w:val="21"/>
      <w:lang w:eastAsia="en-AU"/>
    </w:rPr>
  </w:style>
  <w:style w:type="character" w:customStyle="1" w:styleId="xrtl">
    <w:name w:val="xr_tl"/>
    <w:basedOn w:val="DefaultParagraphFont"/>
    <w:rsid w:val="0078287A"/>
  </w:style>
  <w:style w:type="character" w:customStyle="1" w:styleId="normaltextrun">
    <w:name w:val="normaltextrun"/>
    <w:basedOn w:val="DefaultParagraphFont"/>
    <w:rsid w:val="00C15D2E"/>
  </w:style>
  <w:style w:type="character" w:customStyle="1" w:styleId="eop">
    <w:name w:val="eop"/>
    <w:basedOn w:val="DefaultParagraphFont"/>
    <w:rsid w:val="00C15D2E"/>
  </w:style>
  <w:style w:type="table" w:styleId="GridTable4-Accent4">
    <w:name w:val="Grid Table 4 Accent 4"/>
    <w:basedOn w:val="TableNormal"/>
    <w:uiPriority w:val="49"/>
    <w:rsid w:val="004B76C4"/>
    <w:pPr>
      <w:spacing w:after="0" w:line="240" w:lineRule="auto"/>
    </w:pPr>
    <w:tblPr>
      <w:tblStyleRowBandSize w:val="1"/>
      <w:tblStyleColBandSize w:val="1"/>
      <w:tblBorders>
        <w:top w:val="single" w:sz="4" w:space="0" w:color="7270D0" w:themeColor="accent4" w:themeTint="99"/>
        <w:left w:val="single" w:sz="4" w:space="0" w:color="7270D0" w:themeColor="accent4" w:themeTint="99"/>
        <w:bottom w:val="single" w:sz="4" w:space="0" w:color="7270D0" w:themeColor="accent4" w:themeTint="99"/>
        <w:right w:val="single" w:sz="4" w:space="0" w:color="7270D0" w:themeColor="accent4" w:themeTint="99"/>
        <w:insideH w:val="single" w:sz="4" w:space="0" w:color="7270D0" w:themeColor="accent4" w:themeTint="99"/>
        <w:insideV w:val="single" w:sz="4" w:space="0" w:color="7270D0" w:themeColor="accent4" w:themeTint="99"/>
      </w:tblBorders>
    </w:tblPr>
    <w:tblStylePr w:type="firstRow">
      <w:rPr>
        <w:b/>
        <w:bCs/>
        <w:color w:val="FFFFFF" w:themeColor="background1"/>
      </w:rPr>
      <w:tblPr/>
      <w:tcPr>
        <w:tcBorders>
          <w:top w:val="single" w:sz="4" w:space="0" w:color="333092" w:themeColor="accent4"/>
          <w:left w:val="single" w:sz="4" w:space="0" w:color="333092" w:themeColor="accent4"/>
          <w:bottom w:val="single" w:sz="4" w:space="0" w:color="333092" w:themeColor="accent4"/>
          <w:right w:val="single" w:sz="4" w:space="0" w:color="333092" w:themeColor="accent4"/>
          <w:insideH w:val="nil"/>
          <w:insideV w:val="nil"/>
        </w:tcBorders>
        <w:shd w:val="clear" w:color="auto" w:fill="333092" w:themeFill="accent4"/>
      </w:tcPr>
    </w:tblStylePr>
    <w:tblStylePr w:type="lastRow">
      <w:rPr>
        <w:b/>
        <w:bCs/>
      </w:rPr>
      <w:tblPr/>
      <w:tcPr>
        <w:tcBorders>
          <w:top w:val="double" w:sz="4" w:space="0" w:color="333092" w:themeColor="accent4"/>
        </w:tcBorders>
      </w:tcPr>
    </w:tblStylePr>
    <w:tblStylePr w:type="firstCol">
      <w:rPr>
        <w:b/>
        <w:bCs/>
      </w:rPr>
    </w:tblStylePr>
    <w:tblStylePr w:type="lastCol">
      <w:rPr>
        <w:b/>
        <w:bCs/>
      </w:rPr>
    </w:tblStylePr>
    <w:tblStylePr w:type="band1Vert">
      <w:tblPr/>
      <w:tcPr>
        <w:shd w:val="clear" w:color="auto" w:fill="D0CFEF" w:themeFill="accent4" w:themeFillTint="33"/>
      </w:tcPr>
    </w:tblStylePr>
    <w:tblStylePr w:type="band1Horz">
      <w:tblPr/>
      <w:tcPr>
        <w:shd w:val="clear" w:color="auto" w:fill="D0CFEF" w:themeFill="accent4" w:themeFillTint="33"/>
      </w:tcPr>
    </w:tblStylePr>
  </w:style>
  <w:style w:type="character" w:customStyle="1" w:styleId="ui-provider">
    <w:name w:val="ui-provider"/>
    <w:basedOn w:val="DefaultParagraphFont"/>
    <w:rsid w:val="00606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483">
      <w:bodyDiv w:val="1"/>
      <w:marLeft w:val="0"/>
      <w:marRight w:val="0"/>
      <w:marTop w:val="0"/>
      <w:marBottom w:val="0"/>
      <w:divBdr>
        <w:top w:val="none" w:sz="0" w:space="0" w:color="auto"/>
        <w:left w:val="none" w:sz="0" w:space="0" w:color="auto"/>
        <w:bottom w:val="none" w:sz="0" w:space="0" w:color="auto"/>
        <w:right w:val="none" w:sz="0" w:space="0" w:color="auto"/>
      </w:divBdr>
    </w:div>
    <w:div w:id="4595164">
      <w:bodyDiv w:val="1"/>
      <w:marLeft w:val="0"/>
      <w:marRight w:val="0"/>
      <w:marTop w:val="0"/>
      <w:marBottom w:val="0"/>
      <w:divBdr>
        <w:top w:val="none" w:sz="0" w:space="0" w:color="auto"/>
        <w:left w:val="none" w:sz="0" w:space="0" w:color="auto"/>
        <w:bottom w:val="none" w:sz="0" w:space="0" w:color="auto"/>
        <w:right w:val="none" w:sz="0" w:space="0" w:color="auto"/>
      </w:divBdr>
    </w:div>
    <w:div w:id="14309311">
      <w:bodyDiv w:val="1"/>
      <w:marLeft w:val="0"/>
      <w:marRight w:val="0"/>
      <w:marTop w:val="0"/>
      <w:marBottom w:val="0"/>
      <w:divBdr>
        <w:top w:val="none" w:sz="0" w:space="0" w:color="auto"/>
        <w:left w:val="none" w:sz="0" w:space="0" w:color="auto"/>
        <w:bottom w:val="none" w:sz="0" w:space="0" w:color="auto"/>
        <w:right w:val="none" w:sz="0" w:space="0" w:color="auto"/>
      </w:divBdr>
    </w:div>
    <w:div w:id="30110995">
      <w:bodyDiv w:val="1"/>
      <w:marLeft w:val="0"/>
      <w:marRight w:val="0"/>
      <w:marTop w:val="0"/>
      <w:marBottom w:val="0"/>
      <w:divBdr>
        <w:top w:val="none" w:sz="0" w:space="0" w:color="auto"/>
        <w:left w:val="none" w:sz="0" w:space="0" w:color="auto"/>
        <w:bottom w:val="none" w:sz="0" w:space="0" w:color="auto"/>
        <w:right w:val="none" w:sz="0" w:space="0" w:color="auto"/>
      </w:divBdr>
      <w:divsChild>
        <w:div w:id="937905334">
          <w:marLeft w:val="0"/>
          <w:marRight w:val="0"/>
          <w:marTop w:val="0"/>
          <w:marBottom w:val="0"/>
          <w:divBdr>
            <w:top w:val="none" w:sz="0" w:space="0" w:color="auto"/>
            <w:left w:val="none" w:sz="0" w:space="0" w:color="auto"/>
            <w:bottom w:val="none" w:sz="0" w:space="0" w:color="auto"/>
            <w:right w:val="none" w:sz="0" w:space="0" w:color="auto"/>
          </w:divBdr>
          <w:divsChild>
            <w:div w:id="537087557">
              <w:marLeft w:val="0"/>
              <w:marRight w:val="0"/>
              <w:marTop w:val="0"/>
              <w:marBottom w:val="0"/>
              <w:divBdr>
                <w:top w:val="none" w:sz="0" w:space="0" w:color="auto"/>
                <w:left w:val="none" w:sz="0" w:space="0" w:color="auto"/>
                <w:bottom w:val="none" w:sz="0" w:space="0" w:color="auto"/>
                <w:right w:val="none" w:sz="0" w:space="0" w:color="auto"/>
              </w:divBdr>
              <w:divsChild>
                <w:div w:id="1565293040">
                  <w:marLeft w:val="0"/>
                  <w:marRight w:val="0"/>
                  <w:marTop w:val="0"/>
                  <w:marBottom w:val="0"/>
                  <w:divBdr>
                    <w:top w:val="none" w:sz="0" w:space="0" w:color="auto"/>
                    <w:left w:val="none" w:sz="0" w:space="0" w:color="auto"/>
                    <w:bottom w:val="none" w:sz="0" w:space="0" w:color="auto"/>
                    <w:right w:val="none" w:sz="0" w:space="0" w:color="auto"/>
                  </w:divBdr>
                  <w:divsChild>
                    <w:div w:id="124965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668853">
              <w:marLeft w:val="0"/>
              <w:marRight w:val="0"/>
              <w:marTop w:val="0"/>
              <w:marBottom w:val="0"/>
              <w:divBdr>
                <w:top w:val="none" w:sz="0" w:space="0" w:color="auto"/>
                <w:left w:val="none" w:sz="0" w:space="0" w:color="auto"/>
                <w:bottom w:val="none" w:sz="0" w:space="0" w:color="auto"/>
                <w:right w:val="none" w:sz="0" w:space="0" w:color="auto"/>
              </w:divBdr>
              <w:divsChild>
                <w:div w:id="2125886017">
                  <w:marLeft w:val="0"/>
                  <w:marRight w:val="0"/>
                  <w:marTop w:val="0"/>
                  <w:marBottom w:val="0"/>
                  <w:divBdr>
                    <w:top w:val="none" w:sz="0" w:space="0" w:color="auto"/>
                    <w:left w:val="none" w:sz="0" w:space="0" w:color="auto"/>
                    <w:bottom w:val="none" w:sz="0" w:space="0" w:color="auto"/>
                    <w:right w:val="none" w:sz="0" w:space="0" w:color="auto"/>
                  </w:divBdr>
                  <w:divsChild>
                    <w:div w:id="148886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16401">
              <w:marLeft w:val="0"/>
              <w:marRight w:val="0"/>
              <w:marTop w:val="0"/>
              <w:marBottom w:val="0"/>
              <w:divBdr>
                <w:top w:val="none" w:sz="0" w:space="0" w:color="auto"/>
                <w:left w:val="none" w:sz="0" w:space="0" w:color="auto"/>
                <w:bottom w:val="none" w:sz="0" w:space="0" w:color="auto"/>
                <w:right w:val="none" w:sz="0" w:space="0" w:color="auto"/>
              </w:divBdr>
              <w:divsChild>
                <w:div w:id="1749036260">
                  <w:marLeft w:val="0"/>
                  <w:marRight w:val="0"/>
                  <w:marTop w:val="0"/>
                  <w:marBottom w:val="0"/>
                  <w:divBdr>
                    <w:top w:val="none" w:sz="0" w:space="0" w:color="auto"/>
                    <w:left w:val="none" w:sz="0" w:space="0" w:color="auto"/>
                    <w:bottom w:val="none" w:sz="0" w:space="0" w:color="auto"/>
                    <w:right w:val="none" w:sz="0" w:space="0" w:color="auto"/>
                  </w:divBdr>
                  <w:divsChild>
                    <w:div w:id="67280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6275">
              <w:marLeft w:val="0"/>
              <w:marRight w:val="0"/>
              <w:marTop w:val="0"/>
              <w:marBottom w:val="0"/>
              <w:divBdr>
                <w:top w:val="none" w:sz="0" w:space="0" w:color="auto"/>
                <w:left w:val="none" w:sz="0" w:space="0" w:color="auto"/>
                <w:bottom w:val="none" w:sz="0" w:space="0" w:color="auto"/>
                <w:right w:val="none" w:sz="0" w:space="0" w:color="auto"/>
              </w:divBdr>
              <w:divsChild>
                <w:div w:id="2044482164">
                  <w:marLeft w:val="0"/>
                  <w:marRight w:val="0"/>
                  <w:marTop w:val="0"/>
                  <w:marBottom w:val="0"/>
                  <w:divBdr>
                    <w:top w:val="none" w:sz="0" w:space="0" w:color="auto"/>
                    <w:left w:val="none" w:sz="0" w:space="0" w:color="auto"/>
                    <w:bottom w:val="none" w:sz="0" w:space="0" w:color="auto"/>
                    <w:right w:val="none" w:sz="0" w:space="0" w:color="auto"/>
                  </w:divBdr>
                  <w:divsChild>
                    <w:div w:id="32277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03454">
              <w:marLeft w:val="0"/>
              <w:marRight w:val="0"/>
              <w:marTop w:val="0"/>
              <w:marBottom w:val="0"/>
              <w:divBdr>
                <w:top w:val="none" w:sz="0" w:space="0" w:color="auto"/>
                <w:left w:val="none" w:sz="0" w:space="0" w:color="auto"/>
                <w:bottom w:val="none" w:sz="0" w:space="0" w:color="auto"/>
                <w:right w:val="none" w:sz="0" w:space="0" w:color="auto"/>
              </w:divBdr>
              <w:divsChild>
                <w:div w:id="1200971915">
                  <w:marLeft w:val="0"/>
                  <w:marRight w:val="0"/>
                  <w:marTop w:val="0"/>
                  <w:marBottom w:val="0"/>
                  <w:divBdr>
                    <w:top w:val="none" w:sz="0" w:space="0" w:color="auto"/>
                    <w:left w:val="none" w:sz="0" w:space="0" w:color="auto"/>
                    <w:bottom w:val="none" w:sz="0" w:space="0" w:color="auto"/>
                    <w:right w:val="none" w:sz="0" w:space="0" w:color="auto"/>
                  </w:divBdr>
                  <w:divsChild>
                    <w:div w:id="154397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95359">
              <w:marLeft w:val="0"/>
              <w:marRight w:val="0"/>
              <w:marTop w:val="0"/>
              <w:marBottom w:val="0"/>
              <w:divBdr>
                <w:top w:val="none" w:sz="0" w:space="0" w:color="auto"/>
                <w:left w:val="none" w:sz="0" w:space="0" w:color="auto"/>
                <w:bottom w:val="none" w:sz="0" w:space="0" w:color="auto"/>
                <w:right w:val="none" w:sz="0" w:space="0" w:color="auto"/>
              </w:divBdr>
              <w:divsChild>
                <w:div w:id="712774099">
                  <w:marLeft w:val="0"/>
                  <w:marRight w:val="0"/>
                  <w:marTop w:val="0"/>
                  <w:marBottom w:val="0"/>
                  <w:divBdr>
                    <w:top w:val="none" w:sz="0" w:space="0" w:color="auto"/>
                    <w:left w:val="none" w:sz="0" w:space="0" w:color="auto"/>
                    <w:bottom w:val="none" w:sz="0" w:space="0" w:color="auto"/>
                    <w:right w:val="none" w:sz="0" w:space="0" w:color="auto"/>
                  </w:divBdr>
                  <w:divsChild>
                    <w:div w:id="5771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55500">
      <w:bodyDiv w:val="1"/>
      <w:marLeft w:val="0"/>
      <w:marRight w:val="0"/>
      <w:marTop w:val="0"/>
      <w:marBottom w:val="0"/>
      <w:divBdr>
        <w:top w:val="none" w:sz="0" w:space="0" w:color="auto"/>
        <w:left w:val="none" w:sz="0" w:space="0" w:color="auto"/>
        <w:bottom w:val="none" w:sz="0" w:space="0" w:color="auto"/>
        <w:right w:val="none" w:sz="0" w:space="0" w:color="auto"/>
      </w:divBdr>
    </w:div>
    <w:div w:id="122814671">
      <w:bodyDiv w:val="1"/>
      <w:marLeft w:val="0"/>
      <w:marRight w:val="0"/>
      <w:marTop w:val="0"/>
      <w:marBottom w:val="0"/>
      <w:divBdr>
        <w:top w:val="none" w:sz="0" w:space="0" w:color="auto"/>
        <w:left w:val="none" w:sz="0" w:space="0" w:color="auto"/>
        <w:bottom w:val="none" w:sz="0" w:space="0" w:color="auto"/>
        <w:right w:val="none" w:sz="0" w:space="0" w:color="auto"/>
      </w:divBdr>
    </w:div>
    <w:div w:id="124323480">
      <w:bodyDiv w:val="1"/>
      <w:marLeft w:val="0"/>
      <w:marRight w:val="0"/>
      <w:marTop w:val="0"/>
      <w:marBottom w:val="0"/>
      <w:divBdr>
        <w:top w:val="none" w:sz="0" w:space="0" w:color="auto"/>
        <w:left w:val="none" w:sz="0" w:space="0" w:color="auto"/>
        <w:bottom w:val="none" w:sz="0" w:space="0" w:color="auto"/>
        <w:right w:val="none" w:sz="0" w:space="0" w:color="auto"/>
      </w:divBdr>
      <w:divsChild>
        <w:div w:id="571693736">
          <w:marLeft w:val="0"/>
          <w:marRight w:val="0"/>
          <w:marTop w:val="0"/>
          <w:marBottom w:val="0"/>
          <w:divBdr>
            <w:top w:val="none" w:sz="0" w:space="0" w:color="auto"/>
            <w:left w:val="none" w:sz="0" w:space="0" w:color="auto"/>
            <w:bottom w:val="none" w:sz="0" w:space="0" w:color="auto"/>
            <w:right w:val="none" w:sz="0" w:space="0" w:color="auto"/>
          </w:divBdr>
          <w:divsChild>
            <w:div w:id="407773227">
              <w:marLeft w:val="0"/>
              <w:marRight w:val="0"/>
              <w:marTop w:val="0"/>
              <w:marBottom w:val="0"/>
              <w:divBdr>
                <w:top w:val="none" w:sz="0" w:space="0" w:color="auto"/>
                <w:left w:val="none" w:sz="0" w:space="0" w:color="auto"/>
                <w:bottom w:val="none" w:sz="0" w:space="0" w:color="auto"/>
                <w:right w:val="none" w:sz="0" w:space="0" w:color="auto"/>
              </w:divBdr>
              <w:divsChild>
                <w:div w:id="169345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1127">
          <w:marLeft w:val="0"/>
          <w:marRight w:val="0"/>
          <w:marTop w:val="0"/>
          <w:marBottom w:val="0"/>
          <w:divBdr>
            <w:top w:val="none" w:sz="0" w:space="0" w:color="auto"/>
            <w:left w:val="none" w:sz="0" w:space="0" w:color="auto"/>
            <w:bottom w:val="none" w:sz="0" w:space="0" w:color="auto"/>
            <w:right w:val="none" w:sz="0" w:space="0" w:color="auto"/>
          </w:divBdr>
          <w:divsChild>
            <w:div w:id="233395508">
              <w:marLeft w:val="0"/>
              <w:marRight w:val="0"/>
              <w:marTop w:val="0"/>
              <w:marBottom w:val="0"/>
              <w:divBdr>
                <w:top w:val="none" w:sz="0" w:space="0" w:color="auto"/>
                <w:left w:val="none" w:sz="0" w:space="0" w:color="auto"/>
                <w:bottom w:val="none" w:sz="0" w:space="0" w:color="auto"/>
                <w:right w:val="none" w:sz="0" w:space="0" w:color="auto"/>
              </w:divBdr>
              <w:divsChild>
                <w:div w:id="2194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5865">
          <w:marLeft w:val="0"/>
          <w:marRight w:val="0"/>
          <w:marTop w:val="0"/>
          <w:marBottom w:val="0"/>
          <w:divBdr>
            <w:top w:val="none" w:sz="0" w:space="0" w:color="auto"/>
            <w:left w:val="none" w:sz="0" w:space="0" w:color="auto"/>
            <w:bottom w:val="none" w:sz="0" w:space="0" w:color="auto"/>
            <w:right w:val="none" w:sz="0" w:space="0" w:color="auto"/>
          </w:divBdr>
          <w:divsChild>
            <w:div w:id="1817724425">
              <w:marLeft w:val="0"/>
              <w:marRight w:val="0"/>
              <w:marTop w:val="0"/>
              <w:marBottom w:val="0"/>
              <w:divBdr>
                <w:top w:val="none" w:sz="0" w:space="0" w:color="auto"/>
                <w:left w:val="none" w:sz="0" w:space="0" w:color="auto"/>
                <w:bottom w:val="none" w:sz="0" w:space="0" w:color="auto"/>
                <w:right w:val="none" w:sz="0" w:space="0" w:color="auto"/>
              </w:divBdr>
              <w:divsChild>
                <w:div w:id="20620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1436">
      <w:bodyDiv w:val="1"/>
      <w:marLeft w:val="0"/>
      <w:marRight w:val="0"/>
      <w:marTop w:val="0"/>
      <w:marBottom w:val="0"/>
      <w:divBdr>
        <w:top w:val="none" w:sz="0" w:space="0" w:color="auto"/>
        <w:left w:val="none" w:sz="0" w:space="0" w:color="auto"/>
        <w:bottom w:val="none" w:sz="0" w:space="0" w:color="auto"/>
        <w:right w:val="none" w:sz="0" w:space="0" w:color="auto"/>
      </w:divBdr>
    </w:div>
    <w:div w:id="135996148">
      <w:bodyDiv w:val="1"/>
      <w:marLeft w:val="0"/>
      <w:marRight w:val="0"/>
      <w:marTop w:val="0"/>
      <w:marBottom w:val="0"/>
      <w:divBdr>
        <w:top w:val="none" w:sz="0" w:space="0" w:color="auto"/>
        <w:left w:val="none" w:sz="0" w:space="0" w:color="auto"/>
        <w:bottom w:val="none" w:sz="0" w:space="0" w:color="auto"/>
        <w:right w:val="none" w:sz="0" w:space="0" w:color="auto"/>
      </w:divBdr>
    </w:div>
    <w:div w:id="138156659">
      <w:bodyDiv w:val="1"/>
      <w:marLeft w:val="0"/>
      <w:marRight w:val="0"/>
      <w:marTop w:val="0"/>
      <w:marBottom w:val="0"/>
      <w:divBdr>
        <w:top w:val="none" w:sz="0" w:space="0" w:color="auto"/>
        <w:left w:val="none" w:sz="0" w:space="0" w:color="auto"/>
        <w:bottom w:val="none" w:sz="0" w:space="0" w:color="auto"/>
        <w:right w:val="none" w:sz="0" w:space="0" w:color="auto"/>
      </w:divBdr>
    </w:div>
    <w:div w:id="139034099">
      <w:bodyDiv w:val="1"/>
      <w:marLeft w:val="0"/>
      <w:marRight w:val="0"/>
      <w:marTop w:val="0"/>
      <w:marBottom w:val="0"/>
      <w:divBdr>
        <w:top w:val="none" w:sz="0" w:space="0" w:color="auto"/>
        <w:left w:val="none" w:sz="0" w:space="0" w:color="auto"/>
        <w:bottom w:val="none" w:sz="0" w:space="0" w:color="auto"/>
        <w:right w:val="none" w:sz="0" w:space="0" w:color="auto"/>
      </w:divBdr>
    </w:div>
    <w:div w:id="157233969">
      <w:bodyDiv w:val="1"/>
      <w:marLeft w:val="0"/>
      <w:marRight w:val="0"/>
      <w:marTop w:val="0"/>
      <w:marBottom w:val="0"/>
      <w:divBdr>
        <w:top w:val="none" w:sz="0" w:space="0" w:color="auto"/>
        <w:left w:val="none" w:sz="0" w:space="0" w:color="auto"/>
        <w:bottom w:val="none" w:sz="0" w:space="0" w:color="auto"/>
        <w:right w:val="none" w:sz="0" w:space="0" w:color="auto"/>
      </w:divBdr>
    </w:div>
    <w:div w:id="183056973">
      <w:bodyDiv w:val="1"/>
      <w:marLeft w:val="0"/>
      <w:marRight w:val="0"/>
      <w:marTop w:val="0"/>
      <w:marBottom w:val="0"/>
      <w:divBdr>
        <w:top w:val="none" w:sz="0" w:space="0" w:color="auto"/>
        <w:left w:val="none" w:sz="0" w:space="0" w:color="auto"/>
        <w:bottom w:val="none" w:sz="0" w:space="0" w:color="auto"/>
        <w:right w:val="none" w:sz="0" w:space="0" w:color="auto"/>
      </w:divBdr>
    </w:div>
    <w:div w:id="194775744">
      <w:bodyDiv w:val="1"/>
      <w:marLeft w:val="0"/>
      <w:marRight w:val="0"/>
      <w:marTop w:val="0"/>
      <w:marBottom w:val="0"/>
      <w:divBdr>
        <w:top w:val="none" w:sz="0" w:space="0" w:color="auto"/>
        <w:left w:val="none" w:sz="0" w:space="0" w:color="auto"/>
        <w:bottom w:val="none" w:sz="0" w:space="0" w:color="auto"/>
        <w:right w:val="none" w:sz="0" w:space="0" w:color="auto"/>
      </w:divBdr>
    </w:div>
    <w:div w:id="232088350">
      <w:bodyDiv w:val="1"/>
      <w:marLeft w:val="0"/>
      <w:marRight w:val="0"/>
      <w:marTop w:val="0"/>
      <w:marBottom w:val="0"/>
      <w:divBdr>
        <w:top w:val="none" w:sz="0" w:space="0" w:color="auto"/>
        <w:left w:val="none" w:sz="0" w:space="0" w:color="auto"/>
        <w:bottom w:val="none" w:sz="0" w:space="0" w:color="auto"/>
        <w:right w:val="none" w:sz="0" w:space="0" w:color="auto"/>
      </w:divBdr>
      <w:divsChild>
        <w:div w:id="451902630">
          <w:marLeft w:val="0"/>
          <w:marRight w:val="0"/>
          <w:marTop w:val="0"/>
          <w:marBottom w:val="0"/>
          <w:divBdr>
            <w:top w:val="none" w:sz="0" w:space="0" w:color="auto"/>
            <w:left w:val="none" w:sz="0" w:space="0" w:color="auto"/>
            <w:bottom w:val="none" w:sz="0" w:space="0" w:color="auto"/>
            <w:right w:val="none" w:sz="0" w:space="0" w:color="auto"/>
          </w:divBdr>
        </w:div>
        <w:div w:id="857936866">
          <w:marLeft w:val="0"/>
          <w:marRight w:val="0"/>
          <w:marTop w:val="0"/>
          <w:marBottom w:val="0"/>
          <w:divBdr>
            <w:top w:val="none" w:sz="0" w:space="0" w:color="auto"/>
            <w:left w:val="none" w:sz="0" w:space="0" w:color="auto"/>
            <w:bottom w:val="none" w:sz="0" w:space="0" w:color="auto"/>
            <w:right w:val="none" w:sz="0" w:space="0" w:color="auto"/>
          </w:divBdr>
        </w:div>
        <w:div w:id="894855394">
          <w:marLeft w:val="0"/>
          <w:marRight w:val="0"/>
          <w:marTop w:val="0"/>
          <w:marBottom w:val="0"/>
          <w:divBdr>
            <w:top w:val="none" w:sz="0" w:space="0" w:color="auto"/>
            <w:left w:val="none" w:sz="0" w:space="0" w:color="auto"/>
            <w:bottom w:val="none" w:sz="0" w:space="0" w:color="auto"/>
            <w:right w:val="none" w:sz="0" w:space="0" w:color="auto"/>
          </w:divBdr>
        </w:div>
      </w:divsChild>
    </w:div>
    <w:div w:id="243684560">
      <w:bodyDiv w:val="1"/>
      <w:marLeft w:val="0"/>
      <w:marRight w:val="0"/>
      <w:marTop w:val="0"/>
      <w:marBottom w:val="0"/>
      <w:divBdr>
        <w:top w:val="none" w:sz="0" w:space="0" w:color="auto"/>
        <w:left w:val="none" w:sz="0" w:space="0" w:color="auto"/>
        <w:bottom w:val="none" w:sz="0" w:space="0" w:color="auto"/>
        <w:right w:val="none" w:sz="0" w:space="0" w:color="auto"/>
      </w:divBdr>
    </w:div>
    <w:div w:id="287471180">
      <w:bodyDiv w:val="1"/>
      <w:marLeft w:val="0"/>
      <w:marRight w:val="0"/>
      <w:marTop w:val="0"/>
      <w:marBottom w:val="0"/>
      <w:divBdr>
        <w:top w:val="none" w:sz="0" w:space="0" w:color="auto"/>
        <w:left w:val="none" w:sz="0" w:space="0" w:color="auto"/>
        <w:bottom w:val="none" w:sz="0" w:space="0" w:color="auto"/>
        <w:right w:val="none" w:sz="0" w:space="0" w:color="auto"/>
      </w:divBdr>
    </w:div>
    <w:div w:id="288629654">
      <w:bodyDiv w:val="1"/>
      <w:marLeft w:val="0"/>
      <w:marRight w:val="0"/>
      <w:marTop w:val="0"/>
      <w:marBottom w:val="0"/>
      <w:divBdr>
        <w:top w:val="none" w:sz="0" w:space="0" w:color="auto"/>
        <w:left w:val="none" w:sz="0" w:space="0" w:color="auto"/>
        <w:bottom w:val="none" w:sz="0" w:space="0" w:color="auto"/>
        <w:right w:val="none" w:sz="0" w:space="0" w:color="auto"/>
      </w:divBdr>
    </w:div>
    <w:div w:id="291835752">
      <w:bodyDiv w:val="1"/>
      <w:marLeft w:val="0"/>
      <w:marRight w:val="0"/>
      <w:marTop w:val="0"/>
      <w:marBottom w:val="0"/>
      <w:divBdr>
        <w:top w:val="none" w:sz="0" w:space="0" w:color="auto"/>
        <w:left w:val="none" w:sz="0" w:space="0" w:color="auto"/>
        <w:bottom w:val="none" w:sz="0" w:space="0" w:color="auto"/>
        <w:right w:val="none" w:sz="0" w:space="0" w:color="auto"/>
      </w:divBdr>
    </w:div>
    <w:div w:id="296298966">
      <w:bodyDiv w:val="1"/>
      <w:marLeft w:val="0"/>
      <w:marRight w:val="0"/>
      <w:marTop w:val="0"/>
      <w:marBottom w:val="0"/>
      <w:divBdr>
        <w:top w:val="none" w:sz="0" w:space="0" w:color="auto"/>
        <w:left w:val="none" w:sz="0" w:space="0" w:color="auto"/>
        <w:bottom w:val="none" w:sz="0" w:space="0" w:color="auto"/>
        <w:right w:val="none" w:sz="0" w:space="0" w:color="auto"/>
      </w:divBdr>
    </w:div>
    <w:div w:id="321550520">
      <w:bodyDiv w:val="1"/>
      <w:marLeft w:val="0"/>
      <w:marRight w:val="0"/>
      <w:marTop w:val="0"/>
      <w:marBottom w:val="0"/>
      <w:divBdr>
        <w:top w:val="none" w:sz="0" w:space="0" w:color="auto"/>
        <w:left w:val="none" w:sz="0" w:space="0" w:color="auto"/>
        <w:bottom w:val="none" w:sz="0" w:space="0" w:color="auto"/>
        <w:right w:val="none" w:sz="0" w:space="0" w:color="auto"/>
      </w:divBdr>
    </w:div>
    <w:div w:id="344596411">
      <w:bodyDiv w:val="1"/>
      <w:marLeft w:val="0"/>
      <w:marRight w:val="0"/>
      <w:marTop w:val="0"/>
      <w:marBottom w:val="0"/>
      <w:divBdr>
        <w:top w:val="none" w:sz="0" w:space="0" w:color="auto"/>
        <w:left w:val="none" w:sz="0" w:space="0" w:color="auto"/>
        <w:bottom w:val="none" w:sz="0" w:space="0" w:color="auto"/>
        <w:right w:val="none" w:sz="0" w:space="0" w:color="auto"/>
      </w:divBdr>
    </w:div>
    <w:div w:id="346104221">
      <w:bodyDiv w:val="1"/>
      <w:marLeft w:val="0"/>
      <w:marRight w:val="0"/>
      <w:marTop w:val="0"/>
      <w:marBottom w:val="0"/>
      <w:divBdr>
        <w:top w:val="none" w:sz="0" w:space="0" w:color="auto"/>
        <w:left w:val="none" w:sz="0" w:space="0" w:color="auto"/>
        <w:bottom w:val="none" w:sz="0" w:space="0" w:color="auto"/>
        <w:right w:val="none" w:sz="0" w:space="0" w:color="auto"/>
      </w:divBdr>
    </w:div>
    <w:div w:id="354699802">
      <w:bodyDiv w:val="1"/>
      <w:marLeft w:val="0"/>
      <w:marRight w:val="0"/>
      <w:marTop w:val="0"/>
      <w:marBottom w:val="0"/>
      <w:divBdr>
        <w:top w:val="none" w:sz="0" w:space="0" w:color="auto"/>
        <w:left w:val="none" w:sz="0" w:space="0" w:color="auto"/>
        <w:bottom w:val="none" w:sz="0" w:space="0" w:color="auto"/>
        <w:right w:val="none" w:sz="0" w:space="0" w:color="auto"/>
      </w:divBdr>
    </w:div>
    <w:div w:id="361367320">
      <w:bodyDiv w:val="1"/>
      <w:marLeft w:val="0"/>
      <w:marRight w:val="0"/>
      <w:marTop w:val="0"/>
      <w:marBottom w:val="0"/>
      <w:divBdr>
        <w:top w:val="none" w:sz="0" w:space="0" w:color="auto"/>
        <w:left w:val="none" w:sz="0" w:space="0" w:color="auto"/>
        <w:bottom w:val="none" w:sz="0" w:space="0" w:color="auto"/>
        <w:right w:val="none" w:sz="0" w:space="0" w:color="auto"/>
      </w:divBdr>
    </w:div>
    <w:div w:id="371342561">
      <w:bodyDiv w:val="1"/>
      <w:marLeft w:val="0"/>
      <w:marRight w:val="0"/>
      <w:marTop w:val="0"/>
      <w:marBottom w:val="0"/>
      <w:divBdr>
        <w:top w:val="none" w:sz="0" w:space="0" w:color="auto"/>
        <w:left w:val="none" w:sz="0" w:space="0" w:color="auto"/>
        <w:bottom w:val="none" w:sz="0" w:space="0" w:color="auto"/>
        <w:right w:val="none" w:sz="0" w:space="0" w:color="auto"/>
      </w:divBdr>
    </w:div>
    <w:div w:id="393696293">
      <w:bodyDiv w:val="1"/>
      <w:marLeft w:val="0"/>
      <w:marRight w:val="0"/>
      <w:marTop w:val="0"/>
      <w:marBottom w:val="0"/>
      <w:divBdr>
        <w:top w:val="none" w:sz="0" w:space="0" w:color="auto"/>
        <w:left w:val="none" w:sz="0" w:space="0" w:color="auto"/>
        <w:bottom w:val="none" w:sz="0" w:space="0" w:color="auto"/>
        <w:right w:val="none" w:sz="0" w:space="0" w:color="auto"/>
      </w:divBdr>
    </w:div>
    <w:div w:id="426116490">
      <w:bodyDiv w:val="1"/>
      <w:marLeft w:val="0"/>
      <w:marRight w:val="0"/>
      <w:marTop w:val="0"/>
      <w:marBottom w:val="0"/>
      <w:divBdr>
        <w:top w:val="none" w:sz="0" w:space="0" w:color="auto"/>
        <w:left w:val="none" w:sz="0" w:space="0" w:color="auto"/>
        <w:bottom w:val="none" w:sz="0" w:space="0" w:color="auto"/>
        <w:right w:val="none" w:sz="0" w:space="0" w:color="auto"/>
      </w:divBdr>
    </w:div>
    <w:div w:id="426540332">
      <w:bodyDiv w:val="1"/>
      <w:marLeft w:val="0"/>
      <w:marRight w:val="0"/>
      <w:marTop w:val="0"/>
      <w:marBottom w:val="0"/>
      <w:divBdr>
        <w:top w:val="none" w:sz="0" w:space="0" w:color="auto"/>
        <w:left w:val="none" w:sz="0" w:space="0" w:color="auto"/>
        <w:bottom w:val="none" w:sz="0" w:space="0" w:color="auto"/>
        <w:right w:val="none" w:sz="0" w:space="0" w:color="auto"/>
      </w:divBdr>
    </w:div>
    <w:div w:id="427700374">
      <w:bodyDiv w:val="1"/>
      <w:marLeft w:val="0"/>
      <w:marRight w:val="0"/>
      <w:marTop w:val="0"/>
      <w:marBottom w:val="0"/>
      <w:divBdr>
        <w:top w:val="none" w:sz="0" w:space="0" w:color="auto"/>
        <w:left w:val="none" w:sz="0" w:space="0" w:color="auto"/>
        <w:bottom w:val="none" w:sz="0" w:space="0" w:color="auto"/>
        <w:right w:val="none" w:sz="0" w:space="0" w:color="auto"/>
      </w:divBdr>
    </w:div>
    <w:div w:id="440536291">
      <w:bodyDiv w:val="1"/>
      <w:marLeft w:val="0"/>
      <w:marRight w:val="0"/>
      <w:marTop w:val="0"/>
      <w:marBottom w:val="0"/>
      <w:divBdr>
        <w:top w:val="none" w:sz="0" w:space="0" w:color="auto"/>
        <w:left w:val="none" w:sz="0" w:space="0" w:color="auto"/>
        <w:bottom w:val="none" w:sz="0" w:space="0" w:color="auto"/>
        <w:right w:val="none" w:sz="0" w:space="0" w:color="auto"/>
      </w:divBdr>
      <w:divsChild>
        <w:div w:id="163671062">
          <w:marLeft w:val="0"/>
          <w:marRight w:val="0"/>
          <w:marTop w:val="0"/>
          <w:marBottom w:val="0"/>
          <w:divBdr>
            <w:top w:val="none" w:sz="0" w:space="0" w:color="auto"/>
            <w:left w:val="none" w:sz="0" w:space="0" w:color="auto"/>
            <w:bottom w:val="none" w:sz="0" w:space="0" w:color="auto"/>
            <w:right w:val="none" w:sz="0" w:space="0" w:color="auto"/>
          </w:divBdr>
          <w:divsChild>
            <w:div w:id="41905777">
              <w:marLeft w:val="0"/>
              <w:marRight w:val="0"/>
              <w:marTop w:val="450"/>
              <w:marBottom w:val="0"/>
              <w:divBdr>
                <w:top w:val="none" w:sz="0" w:space="0" w:color="auto"/>
                <w:left w:val="none" w:sz="0" w:space="0" w:color="auto"/>
                <w:bottom w:val="none" w:sz="0" w:space="0" w:color="auto"/>
                <w:right w:val="none" w:sz="0" w:space="0" w:color="auto"/>
              </w:divBdr>
              <w:divsChild>
                <w:div w:id="7560816">
                  <w:marLeft w:val="0"/>
                  <w:marRight w:val="0"/>
                  <w:marTop w:val="0"/>
                  <w:marBottom w:val="0"/>
                  <w:divBdr>
                    <w:top w:val="none" w:sz="0" w:space="0" w:color="auto"/>
                    <w:left w:val="none" w:sz="0" w:space="0" w:color="auto"/>
                    <w:bottom w:val="none" w:sz="0" w:space="0" w:color="auto"/>
                    <w:right w:val="none" w:sz="0" w:space="0" w:color="auto"/>
                  </w:divBdr>
                  <w:divsChild>
                    <w:div w:id="47995260">
                      <w:marLeft w:val="0"/>
                      <w:marRight w:val="0"/>
                      <w:marTop w:val="0"/>
                      <w:marBottom w:val="0"/>
                      <w:divBdr>
                        <w:top w:val="none" w:sz="0" w:space="0" w:color="auto"/>
                        <w:left w:val="none" w:sz="0" w:space="0" w:color="auto"/>
                        <w:bottom w:val="none" w:sz="0" w:space="0" w:color="auto"/>
                        <w:right w:val="none" w:sz="0" w:space="0" w:color="auto"/>
                      </w:divBdr>
                      <w:divsChild>
                        <w:div w:id="2100560666">
                          <w:marLeft w:val="0"/>
                          <w:marRight w:val="0"/>
                          <w:marTop w:val="0"/>
                          <w:marBottom w:val="0"/>
                          <w:divBdr>
                            <w:top w:val="none" w:sz="0" w:space="0" w:color="auto"/>
                            <w:left w:val="none" w:sz="0" w:space="0" w:color="auto"/>
                            <w:bottom w:val="none" w:sz="0" w:space="0" w:color="auto"/>
                            <w:right w:val="none" w:sz="0" w:space="0" w:color="auto"/>
                          </w:divBdr>
                          <w:divsChild>
                            <w:div w:id="63799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5840">
                      <w:marLeft w:val="0"/>
                      <w:marRight w:val="0"/>
                      <w:marTop w:val="0"/>
                      <w:marBottom w:val="0"/>
                      <w:divBdr>
                        <w:top w:val="none" w:sz="0" w:space="0" w:color="auto"/>
                        <w:left w:val="none" w:sz="0" w:space="0" w:color="auto"/>
                        <w:bottom w:val="none" w:sz="0" w:space="0" w:color="auto"/>
                        <w:right w:val="none" w:sz="0" w:space="0" w:color="auto"/>
                      </w:divBdr>
                      <w:divsChild>
                        <w:div w:id="1575630095">
                          <w:marLeft w:val="0"/>
                          <w:marRight w:val="0"/>
                          <w:marTop w:val="0"/>
                          <w:marBottom w:val="0"/>
                          <w:divBdr>
                            <w:top w:val="none" w:sz="0" w:space="0" w:color="auto"/>
                            <w:left w:val="none" w:sz="0" w:space="0" w:color="auto"/>
                            <w:bottom w:val="none" w:sz="0" w:space="0" w:color="auto"/>
                            <w:right w:val="none" w:sz="0" w:space="0" w:color="auto"/>
                          </w:divBdr>
                          <w:divsChild>
                            <w:div w:id="152682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4907">
                      <w:marLeft w:val="0"/>
                      <w:marRight w:val="0"/>
                      <w:marTop w:val="0"/>
                      <w:marBottom w:val="0"/>
                      <w:divBdr>
                        <w:top w:val="none" w:sz="0" w:space="0" w:color="auto"/>
                        <w:left w:val="none" w:sz="0" w:space="0" w:color="auto"/>
                        <w:bottom w:val="none" w:sz="0" w:space="0" w:color="auto"/>
                        <w:right w:val="none" w:sz="0" w:space="0" w:color="auto"/>
                      </w:divBdr>
                      <w:divsChild>
                        <w:div w:id="810946481">
                          <w:marLeft w:val="0"/>
                          <w:marRight w:val="0"/>
                          <w:marTop w:val="0"/>
                          <w:marBottom w:val="0"/>
                          <w:divBdr>
                            <w:top w:val="none" w:sz="0" w:space="0" w:color="auto"/>
                            <w:left w:val="none" w:sz="0" w:space="0" w:color="auto"/>
                            <w:bottom w:val="none" w:sz="0" w:space="0" w:color="auto"/>
                            <w:right w:val="none" w:sz="0" w:space="0" w:color="auto"/>
                          </w:divBdr>
                          <w:divsChild>
                            <w:div w:id="9836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05708">
                      <w:marLeft w:val="0"/>
                      <w:marRight w:val="0"/>
                      <w:marTop w:val="0"/>
                      <w:marBottom w:val="0"/>
                      <w:divBdr>
                        <w:top w:val="none" w:sz="0" w:space="0" w:color="auto"/>
                        <w:left w:val="none" w:sz="0" w:space="0" w:color="auto"/>
                        <w:bottom w:val="none" w:sz="0" w:space="0" w:color="auto"/>
                        <w:right w:val="none" w:sz="0" w:space="0" w:color="auto"/>
                      </w:divBdr>
                      <w:divsChild>
                        <w:div w:id="147483930">
                          <w:marLeft w:val="0"/>
                          <w:marRight w:val="0"/>
                          <w:marTop w:val="0"/>
                          <w:marBottom w:val="0"/>
                          <w:divBdr>
                            <w:top w:val="none" w:sz="0" w:space="0" w:color="auto"/>
                            <w:left w:val="none" w:sz="0" w:space="0" w:color="auto"/>
                            <w:bottom w:val="none" w:sz="0" w:space="0" w:color="auto"/>
                            <w:right w:val="none" w:sz="0" w:space="0" w:color="auto"/>
                          </w:divBdr>
                          <w:divsChild>
                            <w:div w:id="13617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66035">
                      <w:marLeft w:val="0"/>
                      <w:marRight w:val="0"/>
                      <w:marTop w:val="0"/>
                      <w:marBottom w:val="0"/>
                      <w:divBdr>
                        <w:top w:val="none" w:sz="0" w:space="0" w:color="auto"/>
                        <w:left w:val="none" w:sz="0" w:space="0" w:color="auto"/>
                        <w:bottom w:val="none" w:sz="0" w:space="0" w:color="auto"/>
                        <w:right w:val="none" w:sz="0" w:space="0" w:color="auto"/>
                      </w:divBdr>
                      <w:divsChild>
                        <w:div w:id="2042628428">
                          <w:marLeft w:val="0"/>
                          <w:marRight w:val="0"/>
                          <w:marTop w:val="0"/>
                          <w:marBottom w:val="0"/>
                          <w:divBdr>
                            <w:top w:val="none" w:sz="0" w:space="0" w:color="auto"/>
                            <w:left w:val="none" w:sz="0" w:space="0" w:color="auto"/>
                            <w:bottom w:val="none" w:sz="0" w:space="0" w:color="auto"/>
                            <w:right w:val="none" w:sz="0" w:space="0" w:color="auto"/>
                          </w:divBdr>
                          <w:divsChild>
                            <w:div w:id="18240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36520">
                      <w:marLeft w:val="0"/>
                      <w:marRight w:val="0"/>
                      <w:marTop w:val="0"/>
                      <w:marBottom w:val="0"/>
                      <w:divBdr>
                        <w:top w:val="none" w:sz="0" w:space="0" w:color="auto"/>
                        <w:left w:val="none" w:sz="0" w:space="0" w:color="auto"/>
                        <w:bottom w:val="none" w:sz="0" w:space="0" w:color="auto"/>
                        <w:right w:val="none" w:sz="0" w:space="0" w:color="auto"/>
                      </w:divBdr>
                      <w:divsChild>
                        <w:div w:id="143401030">
                          <w:marLeft w:val="0"/>
                          <w:marRight w:val="0"/>
                          <w:marTop w:val="0"/>
                          <w:marBottom w:val="0"/>
                          <w:divBdr>
                            <w:top w:val="none" w:sz="0" w:space="0" w:color="auto"/>
                            <w:left w:val="none" w:sz="0" w:space="0" w:color="auto"/>
                            <w:bottom w:val="none" w:sz="0" w:space="0" w:color="auto"/>
                            <w:right w:val="none" w:sz="0" w:space="0" w:color="auto"/>
                          </w:divBdr>
                          <w:divsChild>
                            <w:div w:id="8403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1279">
                      <w:marLeft w:val="0"/>
                      <w:marRight w:val="0"/>
                      <w:marTop w:val="0"/>
                      <w:marBottom w:val="0"/>
                      <w:divBdr>
                        <w:top w:val="none" w:sz="0" w:space="0" w:color="auto"/>
                        <w:left w:val="none" w:sz="0" w:space="0" w:color="auto"/>
                        <w:bottom w:val="none" w:sz="0" w:space="0" w:color="auto"/>
                        <w:right w:val="none" w:sz="0" w:space="0" w:color="auto"/>
                      </w:divBdr>
                      <w:divsChild>
                        <w:div w:id="1644234388">
                          <w:marLeft w:val="0"/>
                          <w:marRight w:val="0"/>
                          <w:marTop w:val="0"/>
                          <w:marBottom w:val="0"/>
                          <w:divBdr>
                            <w:top w:val="none" w:sz="0" w:space="0" w:color="auto"/>
                            <w:left w:val="none" w:sz="0" w:space="0" w:color="auto"/>
                            <w:bottom w:val="none" w:sz="0" w:space="0" w:color="auto"/>
                            <w:right w:val="none" w:sz="0" w:space="0" w:color="auto"/>
                          </w:divBdr>
                          <w:divsChild>
                            <w:div w:id="75478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08098">
          <w:marLeft w:val="0"/>
          <w:marRight w:val="0"/>
          <w:marTop w:val="0"/>
          <w:marBottom w:val="0"/>
          <w:divBdr>
            <w:top w:val="none" w:sz="0" w:space="0" w:color="auto"/>
            <w:left w:val="none" w:sz="0" w:space="0" w:color="auto"/>
            <w:bottom w:val="none" w:sz="0" w:space="0" w:color="auto"/>
            <w:right w:val="none" w:sz="0" w:space="0" w:color="auto"/>
          </w:divBdr>
          <w:divsChild>
            <w:div w:id="777217162">
              <w:marLeft w:val="0"/>
              <w:marRight w:val="0"/>
              <w:marTop w:val="450"/>
              <w:marBottom w:val="0"/>
              <w:divBdr>
                <w:top w:val="none" w:sz="0" w:space="0" w:color="auto"/>
                <w:left w:val="none" w:sz="0" w:space="0" w:color="auto"/>
                <w:bottom w:val="none" w:sz="0" w:space="0" w:color="auto"/>
                <w:right w:val="none" w:sz="0" w:space="0" w:color="auto"/>
              </w:divBdr>
              <w:divsChild>
                <w:div w:id="1100377033">
                  <w:marLeft w:val="0"/>
                  <w:marRight w:val="0"/>
                  <w:marTop w:val="0"/>
                  <w:marBottom w:val="0"/>
                  <w:divBdr>
                    <w:top w:val="none" w:sz="0" w:space="0" w:color="auto"/>
                    <w:left w:val="none" w:sz="0" w:space="0" w:color="auto"/>
                    <w:bottom w:val="none" w:sz="0" w:space="0" w:color="auto"/>
                    <w:right w:val="none" w:sz="0" w:space="0" w:color="auto"/>
                  </w:divBdr>
                  <w:divsChild>
                    <w:div w:id="1771972345">
                      <w:marLeft w:val="0"/>
                      <w:marRight w:val="0"/>
                      <w:marTop w:val="0"/>
                      <w:marBottom w:val="0"/>
                      <w:divBdr>
                        <w:top w:val="none" w:sz="0" w:space="0" w:color="auto"/>
                        <w:left w:val="none" w:sz="0" w:space="0" w:color="auto"/>
                        <w:bottom w:val="none" w:sz="0" w:space="0" w:color="auto"/>
                        <w:right w:val="none" w:sz="0" w:space="0" w:color="auto"/>
                      </w:divBdr>
                      <w:divsChild>
                        <w:div w:id="723406452">
                          <w:marLeft w:val="0"/>
                          <w:marRight w:val="0"/>
                          <w:marTop w:val="0"/>
                          <w:marBottom w:val="0"/>
                          <w:divBdr>
                            <w:top w:val="none" w:sz="0" w:space="0" w:color="auto"/>
                            <w:left w:val="none" w:sz="0" w:space="0" w:color="auto"/>
                            <w:bottom w:val="none" w:sz="0" w:space="0" w:color="auto"/>
                            <w:right w:val="none" w:sz="0" w:space="0" w:color="auto"/>
                          </w:divBdr>
                          <w:divsChild>
                            <w:div w:id="87261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666568">
      <w:bodyDiv w:val="1"/>
      <w:marLeft w:val="0"/>
      <w:marRight w:val="0"/>
      <w:marTop w:val="0"/>
      <w:marBottom w:val="0"/>
      <w:divBdr>
        <w:top w:val="none" w:sz="0" w:space="0" w:color="auto"/>
        <w:left w:val="none" w:sz="0" w:space="0" w:color="auto"/>
        <w:bottom w:val="none" w:sz="0" w:space="0" w:color="auto"/>
        <w:right w:val="none" w:sz="0" w:space="0" w:color="auto"/>
      </w:divBdr>
      <w:divsChild>
        <w:div w:id="1569456612">
          <w:marLeft w:val="0"/>
          <w:marRight w:val="0"/>
          <w:marTop w:val="1050"/>
          <w:marBottom w:val="0"/>
          <w:divBdr>
            <w:top w:val="none" w:sz="0" w:space="0" w:color="auto"/>
            <w:left w:val="none" w:sz="0" w:space="0" w:color="auto"/>
            <w:bottom w:val="none" w:sz="0" w:space="0" w:color="auto"/>
            <w:right w:val="none" w:sz="0" w:space="0" w:color="auto"/>
          </w:divBdr>
          <w:divsChild>
            <w:div w:id="34549756">
              <w:marLeft w:val="0"/>
              <w:marRight w:val="0"/>
              <w:marTop w:val="0"/>
              <w:marBottom w:val="0"/>
              <w:divBdr>
                <w:top w:val="none" w:sz="0" w:space="0" w:color="auto"/>
                <w:left w:val="none" w:sz="0" w:space="0" w:color="auto"/>
                <w:bottom w:val="none" w:sz="0" w:space="0" w:color="auto"/>
                <w:right w:val="none" w:sz="0" w:space="0" w:color="auto"/>
              </w:divBdr>
            </w:div>
          </w:divsChild>
        </w:div>
        <w:div w:id="1853376766">
          <w:marLeft w:val="0"/>
          <w:marRight w:val="0"/>
          <w:marTop w:val="0"/>
          <w:marBottom w:val="0"/>
          <w:divBdr>
            <w:top w:val="none" w:sz="0" w:space="0" w:color="auto"/>
            <w:left w:val="none" w:sz="0" w:space="0" w:color="auto"/>
            <w:bottom w:val="none" w:sz="0" w:space="0" w:color="auto"/>
            <w:right w:val="none" w:sz="0" w:space="0" w:color="auto"/>
          </w:divBdr>
          <w:divsChild>
            <w:div w:id="125174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35086">
      <w:bodyDiv w:val="1"/>
      <w:marLeft w:val="0"/>
      <w:marRight w:val="0"/>
      <w:marTop w:val="0"/>
      <w:marBottom w:val="0"/>
      <w:divBdr>
        <w:top w:val="none" w:sz="0" w:space="0" w:color="auto"/>
        <w:left w:val="none" w:sz="0" w:space="0" w:color="auto"/>
        <w:bottom w:val="none" w:sz="0" w:space="0" w:color="auto"/>
        <w:right w:val="none" w:sz="0" w:space="0" w:color="auto"/>
      </w:divBdr>
    </w:div>
    <w:div w:id="470288518">
      <w:bodyDiv w:val="1"/>
      <w:marLeft w:val="0"/>
      <w:marRight w:val="0"/>
      <w:marTop w:val="0"/>
      <w:marBottom w:val="0"/>
      <w:divBdr>
        <w:top w:val="none" w:sz="0" w:space="0" w:color="auto"/>
        <w:left w:val="none" w:sz="0" w:space="0" w:color="auto"/>
        <w:bottom w:val="none" w:sz="0" w:space="0" w:color="auto"/>
        <w:right w:val="none" w:sz="0" w:space="0" w:color="auto"/>
      </w:divBdr>
    </w:div>
    <w:div w:id="475220912">
      <w:bodyDiv w:val="1"/>
      <w:marLeft w:val="0"/>
      <w:marRight w:val="0"/>
      <w:marTop w:val="0"/>
      <w:marBottom w:val="0"/>
      <w:divBdr>
        <w:top w:val="none" w:sz="0" w:space="0" w:color="auto"/>
        <w:left w:val="none" w:sz="0" w:space="0" w:color="auto"/>
        <w:bottom w:val="none" w:sz="0" w:space="0" w:color="auto"/>
        <w:right w:val="none" w:sz="0" w:space="0" w:color="auto"/>
      </w:divBdr>
    </w:div>
    <w:div w:id="493955942">
      <w:bodyDiv w:val="1"/>
      <w:marLeft w:val="0"/>
      <w:marRight w:val="0"/>
      <w:marTop w:val="0"/>
      <w:marBottom w:val="0"/>
      <w:divBdr>
        <w:top w:val="none" w:sz="0" w:space="0" w:color="auto"/>
        <w:left w:val="none" w:sz="0" w:space="0" w:color="auto"/>
        <w:bottom w:val="none" w:sz="0" w:space="0" w:color="auto"/>
        <w:right w:val="none" w:sz="0" w:space="0" w:color="auto"/>
      </w:divBdr>
    </w:div>
    <w:div w:id="499657795">
      <w:bodyDiv w:val="1"/>
      <w:marLeft w:val="0"/>
      <w:marRight w:val="0"/>
      <w:marTop w:val="0"/>
      <w:marBottom w:val="0"/>
      <w:divBdr>
        <w:top w:val="none" w:sz="0" w:space="0" w:color="auto"/>
        <w:left w:val="none" w:sz="0" w:space="0" w:color="auto"/>
        <w:bottom w:val="none" w:sz="0" w:space="0" w:color="auto"/>
        <w:right w:val="none" w:sz="0" w:space="0" w:color="auto"/>
      </w:divBdr>
    </w:div>
    <w:div w:id="520780742">
      <w:bodyDiv w:val="1"/>
      <w:marLeft w:val="0"/>
      <w:marRight w:val="0"/>
      <w:marTop w:val="0"/>
      <w:marBottom w:val="0"/>
      <w:divBdr>
        <w:top w:val="none" w:sz="0" w:space="0" w:color="auto"/>
        <w:left w:val="none" w:sz="0" w:space="0" w:color="auto"/>
        <w:bottom w:val="none" w:sz="0" w:space="0" w:color="auto"/>
        <w:right w:val="none" w:sz="0" w:space="0" w:color="auto"/>
      </w:divBdr>
    </w:div>
    <w:div w:id="529225456">
      <w:bodyDiv w:val="1"/>
      <w:marLeft w:val="0"/>
      <w:marRight w:val="0"/>
      <w:marTop w:val="0"/>
      <w:marBottom w:val="0"/>
      <w:divBdr>
        <w:top w:val="none" w:sz="0" w:space="0" w:color="auto"/>
        <w:left w:val="none" w:sz="0" w:space="0" w:color="auto"/>
        <w:bottom w:val="none" w:sz="0" w:space="0" w:color="auto"/>
        <w:right w:val="none" w:sz="0" w:space="0" w:color="auto"/>
      </w:divBdr>
    </w:div>
    <w:div w:id="542719084">
      <w:bodyDiv w:val="1"/>
      <w:marLeft w:val="0"/>
      <w:marRight w:val="0"/>
      <w:marTop w:val="0"/>
      <w:marBottom w:val="0"/>
      <w:divBdr>
        <w:top w:val="none" w:sz="0" w:space="0" w:color="auto"/>
        <w:left w:val="none" w:sz="0" w:space="0" w:color="auto"/>
        <w:bottom w:val="none" w:sz="0" w:space="0" w:color="auto"/>
        <w:right w:val="none" w:sz="0" w:space="0" w:color="auto"/>
      </w:divBdr>
    </w:div>
    <w:div w:id="592860025">
      <w:bodyDiv w:val="1"/>
      <w:marLeft w:val="0"/>
      <w:marRight w:val="0"/>
      <w:marTop w:val="0"/>
      <w:marBottom w:val="0"/>
      <w:divBdr>
        <w:top w:val="none" w:sz="0" w:space="0" w:color="auto"/>
        <w:left w:val="none" w:sz="0" w:space="0" w:color="auto"/>
        <w:bottom w:val="none" w:sz="0" w:space="0" w:color="auto"/>
        <w:right w:val="none" w:sz="0" w:space="0" w:color="auto"/>
      </w:divBdr>
    </w:div>
    <w:div w:id="600145318">
      <w:bodyDiv w:val="1"/>
      <w:marLeft w:val="0"/>
      <w:marRight w:val="0"/>
      <w:marTop w:val="0"/>
      <w:marBottom w:val="0"/>
      <w:divBdr>
        <w:top w:val="none" w:sz="0" w:space="0" w:color="auto"/>
        <w:left w:val="none" w:sz="0" w:space="0" w:color="auto"/>
        <w:bottom w:val="none" w:sz="0" w:space="0" w:color="auto"/>
        <w:right w:val="none" w:sz="0" w:space="0" w:color="auto"/>
      </w:divBdr>
      <w:divsChild>
        <w:div w:id="349648678">
          <w:marLeft w:val="0"/>
          <w:marRight w:val="0"/>
          <w:marTop w:val="0"/>
          <w:marBottom w:val="0"/>
          <w:divBdr>
            <w:top w:val="none" w:sz="0" w:space="0" w:color="auto"/>
            <w:left w:val="none" w:sz="0" w:space="0" w:color="auto"/>
            <w:bottom w:val="none" w:sz="0" w:space="0" w:color="auto"/>
            <w:right w:val="none" w:sz="0" w:space="0" w:color="auto"/>
          </w:divBdr>
        </w:div>
        <w:div w:id="1109357227">
          <w:marLeft w:val="0"/>
          <w:marRight w:val="0"/>
          <w:marTop w:val="0"/>
          <w:marBottom w:val="0"/>
          <w:divBdr>
            <w:top w:val="none" w:sz="0" w:space="0" w:color="auto"/>
            <w:left w:val="none" w:sz="0" w:space="0" w:color="auto"/>
            <w:bottom w:val="none" w:sz="0" w:space="0" w:color="auto"/>
            <w:right w:val="none" w:sz="0" w:space="0" w:color="auto"/>
          </w:divBdr>
        </w:div>
      </w:divsChild>
    </w:div>
    <w:div w:id="613101809">
      <w:bodyDiv w:val="1"/>
      <w:marLeft w:val="0"/>
      <w:marRight w:val="0"/>
      <w:marTop w:val="0"/>
      <w:marBottom w:val="0"/>
      <w:divBdr>
        <w:top w:val="none" w:sz="0" w:space="0" w:color="auto"/>
        <w:left w:val="none" w:sz="0" w:space="0" w:color="auto"/>
        <w:bottom w:val="none" w:sz="0" w:space="0" w:color="auto"/>
        <w:right w:val="none" w:sz="0" w:space="0" w:color="auto"/>
      </w:divBdr>
    </w:div>
    <w:div w:id="615794581">
      <w:bodyDiv w:val="1"/>
      <w:marLeft w:val="0"/>
      <w:marRight w:val="0"/>
      <w:marTop w:val="0"/>
      <w:marBottom w:val="0"/>
      <w:divBdr>
        <w:top w:val="none" w:sz="0" w:space="0" w:color="auto"/>
        <w:left w:val="none" w:sz="0" w:space="0" w:color="auto"/>
        <w:bottom w:val="none" w:sz="0" w:space="0" w:color="auto"/>
        <w:right w:val="none" w:sz="0" w:space="0" w:color="auto"/>
      </w:divBdr>
    </w:div>
    <w:div w:id="661618644">
      <w:bodyDiv w:val="1"/>
      <w:marLeft w:val="0"/>
      <w:marRight w:val="0"/>
      <w:marTop w:val="0"/>
      <w:marBottom w:val="0"/>
      <w:divBdr>
        <w:top w:val="none" w:sz="0" w:space="0" w:color="auto"/>
        <w:left w:val="none" w:sz="0" w:space="0" w:color="auto"/>
        <w:bottom w:val="none" w:sz="0" w:space="0" w:color="auto"/>
        <w:right w:val="none" w:sz="0" w:space="0" w:color="auto"/>
      </w:divBdr>
    </w:div>
    <w:div w:id="708799727">
      <w:bodyDiv w:val="1"/>
      <w:marLeft w:val="0"/>
      <w:marRight w:val="0"/>
      <w:marTop w:val="0"/>
      <w:marBottom w:val="0"/>
      <w:divBdr>
        <w:top w:val="none" w:sz="0" w:space="0" w:color="auto"/>
        <w:left w:val="none" w:sz="0" w:space="0" w:color="auto"/>
        <w:bottom w:val="none" w:sz="0" w:space="0" w:color="auto"/>
        <w:right w:val="none" w:sz="0" w:space="0" w:color="auto"/>
      </w:divBdr>
    </w:div>
    <w:div w:id="710422585">
      <w:bodyDiv w:val="1"/>
      <w:marLeft w:val="0"/>
      <w:marRight w:val="0"/>
      <w:marTop w:val="0"/>
      <w:marBottom w:val="0"/>
      <w:divBdr>
        <w:top w:val="none" w:sz="0" w:space="0" w:color="auto"/>
        <w:left w:val="none" w:sz="0" w:space="0" w:color="auto"/>
        <w:bottom w:val="none" w:sz="0" w:space="0" w:color="auto"/>
        <w:right w:val="none" w:sz="0" w:space="0" w:color="auto"/>
      </w:divBdr>
      <w:divsChild>
        <w:div w:id="318309161">
          <w:marLeft w:val="0"/>
          <w:marRight w:val="0"/>
          <w:marTop w:val="0"/>
          <w:marBottom w:val="0"/>
          <w:divBdr>
            <w:top w:val="none" w:sz="0" w:space="0" w:color="auto"/>
            <w:left w:val="none" w:sz="0" w:space="0" w:color="auto"/>
            <w:bottom w:val="none" w:sz="0" w:space="0" w:color="auto"/>
            <w:right w:val="none" w:sz="0" w:space="0" w:color="auto"/>
          </w:divBdr>
          <w:divsChild>
            <w:div w:id="475024750">
              <w:marLeft w:val="0"/>
              <w:marRight w:val="0"/>
              <w:marTop w:val="0"/>
              <w:marBottom w:val="0"/>
              <w:divBdr>
                <w:top w:val="none" w:sz="0" w:space="0" w:color="auto"/>
                <w:left w:val="none" w:sz="0" w:space="0" w:color="auto"/>
                <w:bottom w:val="none" w:sz="0" w:space="0" w:color="auto"/>
                <w:right w:val="none" w:sz="0" w:space="0" w:color="auto"/>
              </w:divBdr>
              <w:divsChild>
                <w:div w:id="9890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5349">
          <w:marLeft w:val="0"/>
          <w:marRight w:val="0"/>
          <w:marTop w:val="0"/>
          <w:marBottom w:val="0"/>
          <w:divBdr>
            <w:top w:val="none" w:sz="0" w:space="0" w:color="auto"/>
            <w:left w:val="none" w:sz="0" w:space="0" w:color="auto"/>
            <w:bottom w:val="none" w:sz="0" w:space="0" w:color="auto"/>
            <w:right w:val="none" w:sz="0" w:space="0" w:color="auto"/>
          </w:divBdr>
          <w:divsChild>
            <w:div w:id="872035236">
              <w:marLeft w:val="0"/>
              <w:marRight w:val="0"/>
              <w:marTop w:val="0"/>
              <w:marBottom w:val="0"/>
              <w:divBdr>
                <w:top w:val="none" w:sz="0" w:space="0" w:color="auto"/>
                <w:left w:val="none" w:sz="0" w:space="0" w:color="auto"/>
                <w:bottom w:val="none" w:sz="0" w:space="0" w:color="auto"/>
                <w:right w:val="none" w:sz="0" w:space="0" w:color="auto"/>
              </w:divBdr>
              <w:divsChild>
                <w:div w:id="20368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87420">
      <w:bodyDiv w:val="1"/>
      <w:marLeft w:val="0"/>
      <w:marRight w:val="0"/>
      <w:marTop w:val="0"/>
      <w:marBottom w:val="0"/>
      <w:divBdr>
        <w:top w:val="none" w:sz="0" w:space="0" w:color="auto"/>
        <w:left w:val="none" w:sz="0" w:space="0" w:color="auto"/>
        <w:bottom w:val="none" w:sz="0" w:space="0" w:color="auto"/>
        <w:right w:val="none" w:sz="0" w:space="0" w:color="auto"/>
      </w:divBdr>
    </w:div>
    <w:div w:id="712652071">
      <w:bodyDiv w:val="1"/>
      <w:marLeft w:val="0"/>
      <w:marRight w:val="0"/>
      <w:marTop w:val="0"/>
      <w:marBottom w:val="0"/>
      <w:divBdr>
        <w:top w:val="none" w:sz="0" w:space="0" w:color="auto"/>
        <w:left w:val="none" w:sz="0" w:space="0" w:color="auto"/>
        <w:bottom w:val="none" w:sz="0" w:space="0" w:color="auto"/>
        <w:right w:val="none" w:sz="0" w:space="0" w:color="auto"/>
      </w:divBdr>
    </w:div>
    <w:div w:id="727387146">
      <w:bodyDiv w:val="1"/>
      <w:marLeft w:val="0"/>
      <w:marRight w:val="0"/>
      <w:marTop w:val="0"/>
      <w:marBottom w:val="0"/>
      <w:divBdr>
        <w:top w:val="none" w:sz="0" w:space="0" w:color="auto"/>
        <w:left w:val="none" w:sz="0" w:space="0" w:color="auto"/>
        <w:bottom w:val="none" w:sz="0" w:space="0" w:color="auto"/>
        <w:right w:val="none" w:sz="0" w:space="0" w:color="auto"/>
      </w:divBdr>
    </w:div>
    <w:div w:id="745148656">
      <w:bodyDiv w:val="1"/>
      <w:marLeft w:val="0"/>
      <w:marRight w:val="0"/>
      <w:marTop w:val="0"/>
      <w:marBottom w:val="0"/>
      <w:divBdr>
        <w:top w:val="none" w:sz="0" w:space="0" w:color="auto"/>
        <w:left w:val="none" w:sz="0" w:space="0" w:color="auto"/>
        <w:bottom w:val="none" w:sz="0" w:space="0" w:color="auto"/>
        <w:right w:val="none" w:sz="0" w:space="0" w:color="auto"/>
      </w:divBdr>
      <w:divsChild>
        <w:div w:id="568342679">
          <w:marLeft w:val="0"/>
          <w:marRight w:val="0"/>
          <w:marTop w:val="0"/>
          <w:marBottom w:val="0"/>
          <w:divBdr>
            <w:top w:val="none" w:sz="0" w:space="0" w:color="auto"/>
            <w:left w:val="none" w:sz="0" w:space="0" w:color="auto"/>
            <w:bottom w:val="none" w:sz="0" w:space="0" w:color="auto"/>
            <w:right w:val="none" w:sz="0" w:space="0" w:color="auto"/>
          </w:divBdr>
          <w:divsChild>
            <w:div w:id="873344868">
              <w:marLeft w:val="0"/>
              <w:marRight w:val="0"/>
              <w:marTop w:val="450"/>
              <w:marBottom w:val="0"/>
              <w:divBdr>
                <w:top w:val="none" w:sz="0" w:space="0" w:color="auto"/>
                <w:left w:val="none" w:sz="0" w:space="0" w:color="auto"/>
                <w:bottom w:val="none" w:sz="0" w:space="0" w:color="auto"/>
                <w:right w:val="none" w:sz="0" w:space="0" w:color="auto"/>
              </w:divBdr>
              <w:divsChild>
                <w:div w:id="202257980">
                  <w:marLeft w:val="0"/>
                  <w:marRight w:val="0"/>
                  <w:marTop w:val="0"/>
                  <w:marBottom w:val="0"/>
                  <w:divBdr>
                    <w:top w:val="none" w:sz="0" w:space="0" w:color="auto"/>
                    <w:left w:val="none" w:sz="0" w:space="0" w:color="auto"/>
                    <w:bottom w:val="none" w:sz="0" w:space="0" w:color="auto"/>
                    <w:right w:val="none" w:sz="0" w:space="0" w:color="auto"/>
                  </w:divBdr>
                  <w:divsChild>
                    <w:div w:id="1116174658">
                      <w:marLeft w:val="0"/>
                      <w:marRight w:val="0"/>
                      <w:marTop w:val="0"/>
                      <w:marBottom w:val="0"/>
                      <w:divBdr>
                        <w:top w:val="none" w:sz="0" w:space="0" w:color="auto"/>
                        <w:left w:val="none" w:sz="0" w:space="0" w:color="auto"/>
                        <w:bottom w:val="none" w:sz="0" w:space="0" w:color="auto"/>
                        <w:right w:val="none" w:sz="0" w:space="0" w:color="auto"/>
                      </w:divBdr>
                      <w:divsChild>
                        <w:div w:id="1685476840">
                          <w:marLeft w:val="0"/>
                          <w:marRight w:val="0"/>
                          <w:marTop w:val="0"/>
                          <w:marBottom w:val="0"/>
                          <w:divBdr>
                            <w:top w:val="single" w:sz="6" w:space="0" w:color="DDDDDD"/>
                            <w:left w:val="none" w:sz="0" w:space="0" w:color="auto"/>
                            <w:bottom w:val="single" w:sz="6" w:space="0" w:color="DDDDDD"/>
                            <w:right w:val="none" w:sz="0" w:space="0" w:color="auto"/>
                          </w:divBdr>
                          <w:divsChild>
                            <w:div w:id="1687290716">
                              <w:marLeft w:val="0"/>
                              <w:marRight w:val="0"/>
                              <w:marTop w:val="0"/>
                              <w:marBottom w:val="0"/>
                              <w:divBdr>
                                <w:top w:val="none" w:sz="0" w:space="0" w:color="auto"/>
                                <w:left w:val="none" w:sz="0" w:space="0" w:color="auto"/>
                                <w:bottom w:val="none" w:sz="0" w:space="0" w:color="auto"/>
                                <w:right w:val="none" w:sz="0" w:space="0" w:color="auto"/>
                              </w:divBdr>
                              <w:divsChild>
                                <w:div w:id="1708407231">
                                  <w:marLeft w:val="0"/>
                                  <w:marRight w:val="0"/>
                                  <w:marTop w:val="0"/>
                                  <w:marBottom w:val="0"/>
                                  <w:divBdr>
                                    <w:top w:val="none" w:sz="0" w:space="0" w:color="auto"/>
                                    <w:left w:val="none" w:sz="0" w:space="0" w:color="auto"/>
                                    <w:bottom w:val="none" w:sz="0" w:space="0" w:color="auto"/>
                                    <w:right w:val="none" w:sz="0" w:space="0" w:color="auto"/>
                                  </w:divBdr>
                                  <w:divsChild>
                                    <w:div w:id="101805162">
                                      <w:marLeft w:val="0"/>
                                      <w:marRight w:val="0"/>
                                      <w:marTop w:val="0"/>
                                      <w:marBottom w:val="0"/>
                                      <w:divBdr>
                                        <w:top w:val="none" w:sz="0" w:space="0" w:color="auto"/>
                                        <w:left w:val="none" w:sz="0" w:space="0" w:color="auto"/>
                                        <w:bottom w:val="none" w:sz="0" w:space="0" w:color="auto"/>
                                        <w:right w:val="none" w:sz="0" w:space="0" w:color="auto"/>
                                      </w:divBdr>
                                      <w:divsChild>
                                        <w:div w:id="855969713">
                                          <w:marLeft w:val="0"/>
                                          <w:marRight w:val="0"/>
                                          <w:marTop w:val="0"/>
                                          <w:marBottom w:val="0"/>
                                          <w:divBdr>
                                            <w:top w:val="none" w:sz="0" w:space="0" w:color="auto"/>
                                            <w:left w:val="none" w:sz="0" w:space="0" w:color="auto"/>
                                            <w:bottom w:val="none" w:sz="0" w:space="0" w:color="auto"/>
                                            <w:right w:val="none" w:sz="0" w:space="0" w:color="auto"/>
                                          </w:divBdr>
                                          <w:divsChild>
                                            <w:div w:id="84798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6687">
                                      <w:marLeft w:val="0"/>
                                      <w:marRight w:val="0"/>
                                      <w:marTop w:val="0"/>
                                      <w:marBottom w:val="0"/>
                                      <w:divBdr>
                                        <w:top w:val="none" w:sz="0" w:space="0" w:color="auto"/>
                                        <w:left w:val="none" w:sz="0" w:space="0" w:color="auto"/>
                                        <w:bottom w:val="none" w:sz="0" w:space="0" w:color="auto"/>
                                        <w:right w:val="none" w:sz="0" w:space="0" w:color="auto"/>
                                      </w:divBdr>
                                      <w:divsChild>
                                        <w:div w:id="1534802670">
                                          <w:marLeft w:val="0"/>
                                          <w:marRight w:val="0"/>
                                          <w:marTop w:val="0"/>
                                          <w:marBottom w:val="0"/>
                                          <w:divBdr>
                                            <w:top w:val="none" w:sz="0" w:space="0" w:color="auto"/>
                                            <w:left w:val="none" w:sz="0" w:space="0" w:color="auto"/>
                                            <w:bottom w:val="none" w:sz="0" w:space="0" w:color="auto"/>
                                            <w:right w:val="none" w:sz="0" w:space="0" w:color="auto"/>
                                          </w:divBdr>
                                          <w:divsChild>
                                            <w:div w:id="117854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2816">
                                      <w:marLeft w:val="0"/>
                                      <w:marRight w:val="0"/>
                                      <w:marTop w:val="0"/>
                                      <w:marBottom w:val="0"/>
                                      <w:divBdr>
                                        <w:top w:val="none" w:sz="0" w:space="0" w:color="auto"/>
                                        <w:left w:val="none" w:sz="0" w:space="0" w:color="auto"/>
                                        <w:bottom w:val="none" w:sz="0" w:space="0" w:color="auto"/>
                                        <w:right w:val="none" w:sz="0" w:space="0" w:color="auto"/>
                                      </w:divBdr>
                                      <w:divsChild>
                                        <w:div w:id="1186363376">
                                          <w:marLeft w:val="0"/>
                                          <w:marRight w:val="0"/>
                                          <w:marTop w:val="0"/>
                                          <w:marBottom w:val="0"/>
                                          <w:divBdr>
                                            <w:top w:val="none" w:sz="0" w:space="0" w:color="auto"/>
                                            <w:left w:val="none" w:sz="0" w:space="0" w:color="auto"/>
                                            <w:bottom w:val="none" w:sz="0" w:space="0" w:color="auto"/>
                                            <w:right w:val="none" w:sz="0" w:space="0" w:color="auto"/>
                                          </w:divBdr>
                                          <w:divsChild>
                                            <w:div w:id="10683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7102827">
          <w:marLeft w:val="0"/>
          <w:marRight w:val="0"/>
          <w:marTop w:val="0"/>
          <w:marBottom w:val="0"/>
          <w:divBdr>
            <w:top w:val="none" w:sz="0" w:space="0" w:color="auto"/>
            <w:left w:val="none" w:sz="0" w:space="0" w:color="auto"/>
            <w:bottom w:val="none" w:sz="0" w:space="0" w:color="auto"/>
            <w:right w:val="none" w:sz="0" w:space="0" w:color="auto"/>
          </w:divBdr>
          <w:divsChild>
            <w:div w:id="1858037572">
              <w:marLeft w:val="0"/>
              <w:marRight w:val="0"/>
              <w:marTop w:val="450"/>
              <w:marBottom w:val="0"/>
              <w:divBdr>
                <w:top w:val="none" w:sz="0" w:space="0" w:color="auto"/>
                <w:left w:val="none" w:sz="0" w:space="0" w:color="auto"/>
                <w:bottom w:val="none" w:sz="0" w:space="0" w:color="auto"/>
                <w:right w:val="none" w:sz="0" w:space="0" w:color="auto"/>
              </w:divBdr>
              <w:divsChild>
                <w:div w:id="1667632799">
                  <w:marLeft w:val="0"/>
                  <w:marRight w:val="0"/>
                  <w:marTop w:val="0"/>
                  <w:marBottom w:val="0"/>
                  <w:divBdr>
                    <w:top w:val="none" w:sz="0" w:space="0" w:color="auto"/>
                    <w:left w:val="none" w:sz="0" w:space="0" w:color="auto"/>
                    <w:bottom w:val="none" w:sz="0" w:space="0" w:color="auto"/>
                    <w:right w:val="none" w:sz="0" w:space="0" w:color="auto"/>
                  </w:divBdr>
                  <w:divsChild>
                    <w:div w:id="284889782">
                      <w:marLeft w:val="0"/>
                      <w:marRight w:val="0"/>
                      <w:marTop w:val="0"/>
                      <w:marBottom w:val="0"/>
                      <w:divBdr>
                        <w:top w:val="none" w:sz="0" w:space="0" w:color="auto"/>
                        <w:left w:val="none" w:sz="0" w:space="0" w:color="auto"/>
                        <w:bottom w:val="none" w:sz="0" w:space="0" w:color="auto"/>
                        <w:right w:val="none" w:sz="0" w:space="0" w:color="auto"/>
                      </w:divBdr>
                      <w:divsChild>
                        <w:div w:id="1708749525">
                          <w:marLeft w:val="0"/>
                          <w:marRight w:val="0"/>
                          <w:marTop w:val="0"/>
                          <w:marBottom w:val="0"/>
                          <w:divBdr>
                            <w:top w:val="none" w:sz="0" w:space="0" w:color="auto"/>
                            <w:left w:val="none" w:sz="0" w:space="0" w:color="auto"/>
                            <w:bottom w:val="none" w:sz="0" w:space="0" w:color="auto"/>
                            <w:right w:val="none" w:sz="0" w:space="0" w:color="auto"/>
                          </w:divBdr>
                          <w:divsChild>
                            <w:div w:id="15171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5245">
                      <w:marLeft w:val="0"/>
                      <w:marRight w:val="0"/>
                      <w:marTop w:val="0"/>
                      <w:marBottom w:val="0"/>
                      <w:divBdr>
                        <w:top w:val="none" w:sz="0" w:space="0" w:color="auto"/>
                        <w:left w:val="none" w:sz="0" w:space="0" w:color="auto"/>
                        <w:bottom w:val="none" w:sz="0" w:space="0" w:color="auto"/>
                        <w:right w:val="none" w:sz="0" w:space="0" w:color="auto"/>
                      </w:divBdr>
                      <w:divsChild>
                        <w:div w:id="1117798726">
                          <w:marLeft w:val="0"/>
                          <w:marRight w:val="0"/>
                          <w:marTop w:val="0"/>
                          <w:marBottom w:val="0"/>
                          <w:divBdr>
                            <w:top w:val="none" w:sz="0" w:space="0" w:color="auto"/>
                            <w:left w:val="none" w:sz="0" w:space="0" w:color="auto"/>
                            <w:bottom w:val="none" w:sz="0" w:space="0" w:color="auto"/>
                            <w:right w:val="none" w:sz="0" w:space="0" w:color="auto"/>
                          </w:divBdr>
                          <w:divsChild>
                            <w:div w:id="72044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4748">
                      <w:marLeft w:val="0"/>
                      <w:marRight w:val="0"/>
                      <w:marTop w:val="0"/>
                      <w:marBottom w:val="0"/>
                      <w:divBdr>
                        <w:top w:val="none" w:sz="0" w:space="0" w:color="auto"/>
                        <w:left w:val="none" w:sz="0" w:space="0" w:color="auto"/>
                        <w:bottom w:val="none" w:sz="0" w:space="0" w:color="auto"/>
                        <w:right w:val="none" w:sz="0" w:space="0" w:color="auto"/>
                      </w:divBdr>
                      <w:divsChild>
                        <w:div w:id="1930691540">
                          <w:marLeft w:val="0"/>
                          <w:marRight w:val="0"/>
                          <w:marTop w:val="0"/>
                          <w:marBottom w:val="0"/>
                          <w:divBdr>
                            <w:top w:val="none" w:sz="0" w:space="0" w:color="auto"/>
                            <w:left w:val="single" w:sz="18" w:space="0" w:color="326297"/>
                            <w:bottom w:val="none" w:sz="0" w:space="0" w:color="auto"/>
                            <w:right w:val="none" w:sz="0" w:space="0" w:color="auto"/>
                          </w:divBdr>
                          <w:divsChild>
                            <w:div w:id="5253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878166">
      <w:bodyDiv w:val="1"/>
      <w:marLeft w:val="0"/>
      <w:marRight w:val="0"/>
      <w:marTop w:val="0"/>
      <w:marBottom w:val="0"/>
      <w:divBdr>
        <w:top w:val="none" w:sz="0" w:space="0" w:color="auto"/>
        <w:left w:val="none" w:sz="0" w:space="0" w:color="auto"/>
        <w:bottom w:val="none" w:sz="0" w:space="0" w:color="auto"/>
        <w:right w:val="none" w:sz="0" w:space="0" w:color="auto"/>
      </w:divBdr>
      <w:divsChild>
        <w:div w:id="1125344124">
          <w:marLeft w:val="0"/>
          <w:marRight w:val="0"/>
          <w:marTop w:val="0"/>
          <w:marBottom w:val="0"/>
          <w:divBdr>
            <w:top w:val="none" w:sz="0" w:space="0" w:color="auto"/>
            <w:left w:val="none" w:sz="0" w:space="0" w:color="auto"/>
            <w:bottom w:val="none" w:sz="0" w:space="0" w:color="auto"/>
            <w:right w:val="none" w:sz="0" w:space="0" w:color="auto"/>
          </w:divBdr>
          <w:divsChild>
            <w:div w:id="709233850">
              <w:marLeft w:val="0"/>
              <w:marRight w:val="0"/>
              <w:marTop w:val="0"/>
              <w:marBottom w:val="0"/>
              <w:divBdr>
                <w:top w:val="none" w:sz="0" w:space="0" w:color="auto"/>
                <w:left w:val="none" w:sz="0" w:space="0" w:color="auto"/>
                <w:bottom w:val="none" w:sz="0" w:space="0" w:color="auto"/>
                <w:right w:val="none" w:sz="0" w:space="0" w:color="auto"/>
              </w:divBdr>
              <w:divsChild>
                <w:div w:id="210390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35473">
          <w:marLeft w:val="0"/>
          <w:marRight w:val="0"/>
          <w:marTop w:val="0"/>
          <w:marBottom w:val="0"/>
          <w:divBdr>
            <w:top w:val="none" w:sz="0" w:space="0" w:color="auto"/>
            <w:left w:val="none" w:sz="0" w:space="0" w:color="auto"/>
            <w:bottom w:val="none" w:sz="0" w:space="0" w:color="auto"/>
            <w:right w:val="none" w:sz="0" w:space="0" w:color="auto"/>
          </w:divBdr>
          <w:divsChild>
            <w:div w:id="559173403">
              <w:marLeft w:val="0"/>
              <w:marRight w:val="0"/>
              <w:marTop w:val="0"/>
              <w:marBottom w:val="0"/>
              <w:divBdr>
                <w:top w:val="none" w:sz="0" w:space="0" w:color="auto"/>
                <w:left w:val="none" w:sz="0" w:space="0" w:color="auto"/>
                <w:bottom w:val="none" w:sz="0" w:space="0" w:color="auto"/>
                <w:right w:val="none" w:sz="0" w:space="0" w:color="auto"/>
              </w:divBdr>
              <w:divsChild>
                <w:div w:id="46420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614575">
      <w:bodyDiv w:val="1"/>
      <w:marLeft w:val="0"/>
      <w:marRight w:val="0"/>
      <w:marTop w:val="0"/>
      <w:marBottom w:val="0"/>
      <w:divBdr>
        <w:top w:val="none" w:sz="0" w:space="0" w:color="auto"/>
        <w:left w:val="none" w:sz="0" w:space="0" w:color="auto"/>
        <w:bottom w:val="none" w:sz="0" w:space="0" w:color="auto"/>
        <w:right w:val="none" w:sz="0" w:space="0" w:color="auto"/>
      </w:divBdr>
    </w:div>
    <w:div w:id="767428063">
      <w:bodyDiv w:val="1"/>
      <w:marLeft w:val="0"/>
      <w:marRight w:val="0"/>
      <w:marTop w:val="0"/>
      <w:marBottom w:val="0"/>
      <w:divBdr>
        <w:top w:val="none" w:sz="0" w:space="0" w:color="auto"/>
        <w:left w:val="none" w:sz="0" w:space="0" w:color="auto"/>
        <w:bottom w:val="none" w:sz="0" w:space="0" w:color="auto"/>
        <w:right w:val="none" w:sz="0" w:space="0" w:color="auto"/>
      </w:divBdr>
    </w:div>
    <w:div w:id="782308468">
      <w:bodyDiv w:val="1"/>
      <w:marLeft w:val="0"/>
      <w:marRight w:val="0"/>
      <w:marTop w:val="0"/>
      <w:marBottom w:val="0"/>
      <w:divBdr>
        <w:top w:val="none" w:sz="0" w:space="0" w:color="auto"/>
        <w:left w:val="none" w:sz="0" w:space="0" w:color="auto"/>
        <w:bottom w:val="none" w:sz="0" w:space="0" w:color="auto"/>
        <w:right w:val="none" w:sz="0" w:space="0" w:color="auto"/>
      </w:divBdr>
    </w:div>
    <w:div w:id="822741544">
      <w:bodyDiv w:val="1"/>
      <w:marLeft w:val="0"/>
      <w:marRight w:val="0"/>
      <w:marTop w:val="0"/>
      <w:marBottom w:val="0"/>
      <w:divBdr>
        <w:top w:val="none" w:sz="0" w:space="0" w:color="auto"/>
        <w:left w:val="none" w:sz="0" w:space="0" w:color="auto"/>
        <w:bottom w:val="none" w:sz="0" w:space="0" w:color="auto"/>
        <w:right w:val="none" w:sz="0" w:space="0" w:color="auto"/>
      </w:divBdr>
    </w:div>
    <w:div w:id="826825010">
      <w:bodyDiv w:val="1"/>
      <w:marLeft w:val="0"/>
      <w:marRight w:val="0"/>
      <w:marTop w:val="0"/>
      <w:marBottom w:val="0"/>
      <w:divBdr>
        <w:top w:val="none" w:sz="0" w:space="0" w:color="auto"/>
        <w:left w:val="none" w:sz="0" w:space="0" w:color="auto"/>
        <w:bottom w:val="none" w:sz="0" w:space="0" w:color="auto"/>
        <w:right w:val="none" w:sz="0" w:space="0" w:color="auto"/>
      </w:divBdr>
      <w:divsChild>
        <w:div w:id="385304238">
          <w:marLeft w:val="0"/>
          <w:marRight w:val="0"/>
          <w:marTop w:val="0"/>
          <w:marBottom w:val="0"/>
          <w:divBdr>
            <w:top w:val="none" w:sz="0" w:space="0" w:color="auto"/>
            <w:left w:val="none" w:sz="0" w:space="0" w:color="auto"/>
            <w:bottom w:val="none" w:sz="0" w:space="0" w:color="auto"/>
            <w:right w:val="none" w:sz="0" w:space="0" w:color="auto"/>
          </w:divBdr>
        </w:div>
      </w:divsChild>
    </w:div>
    <w:div w:id="832454861">
      <w:bodyDiv w:val="1"/>
      <w:marLeft w:val="0"/>
      <w:marRight w:val="0"/>
      <w:marTop w:val="0"/>
      <w:marBottom w:val="0"/>
      <w:divBdr>
        <w:top w:val="none" w:sz="0" w:space="0" w:color="auto"/>
        <w:left w:val="none" w:sz="0" w:space="0" w:color="auto"/>
        <w:bottom w:val="none" w:sz="0" w:space="0" w:color="auto"/>
        <w:right w:val="none" w:sz="0" w:space="0" w:color="auto"/>
      </w:divBdr>
    </w:div>
    <w:div w:id="837036449">
      <w:bodyDiv w:val="1"/>
      <w:marLeft w:val="0"/>
      <w:marRight w:val="0"/>
      <w:marTop w:val="0"/>
      <w:marBottom w:val="0"/>
      <w:divBdr>
        <w:top w:val="none" w:sz="0" w:space="0" w:color="auto"/>
        <w:left w:val="none" w:sz="0" w:space="0" w:color="auto"/>
        <w:bottom w:val="none" w:sz="0" w:space="0" w:color="auto"/>
        <w:right w:val="none" w:sz="0" w:space="0" w:color="auto"/>
      </w:divBdr>
    </w:div>
    <w:div w:id="847913710">
      <w:bodyDiv w:val="1"/>
      <w:marLeft w:val="0"/>
      <w:marRight w:val="0"/>
      <w:marTop w:val="0"/>
      <w:marBottom w:val="0"/>
      <w:divBdr>
        <w:top w:val="none" w:sz="0" w:space="0" w:color="auto"/>
        <w:left w:val="none" w:sz="0" w:space="0" w:color="auto"/>
        <w:bottom w:val="none" w:sz="0" w:space="0" w:color="auto"/>
        <w:right w:val="none" w:sz="0" w:space="0" w:color="auto"/>
      </w:divBdr>
    </w:div>
    <w:div w:id="873271308">
      <w:bodyDiv w:val="1"/>
      <w:marLeft w:val="0"/>
      <w:marRight w:val="0"/>
      <w:marTop w:val="0"/>
      <w:marBottom w:val="0"/>
      <w:divBdr>
        <w:top w:val="none" w:sz="0" w:space="0" w:color="auto"/>
        <w:left w:val="none" w:sz="0" w:space="0" w:color="auto"/>
        <w:bottom w:val="none" w:sz="0" w:space="0" w:color="auto"/>
        <w:right w:val="none" w:sz="0" w:space="0" w:color="auto"/>
      </w:divBdr>
    </w:div>
    <w:div w:id="878589985">
      <w:bodyDiv w:val="1"/>
      <w:marLeft w:val="0"/>
      <w:marRight w:val="0"/>
      <w:marTop w:val="0"/>
      <w:marBottom w:val="0"/>
      <w:divBdr>
        <w:top w:val="none" w:sz="0" w:space="0" w:color="auto"/>
        <w:left w:val="none" w:sz="0" w:space="0" w:color="auto"/>
        <w:bottom w:val="none" w:sz="0" w:space="0" w:color="auto"/>
        <w:right w:val="none" w:sz="0" w:space="0" w:color="auto"/>
      </w:divBdr>
      <w:divsChild>
        <w:div w:id="261379772">
          <w:blockQuote w:val="1"/>
          <w:marLeft w:val="0"/>
          <w:marRight w:val="0"/>
          <w:marTop w:val="180"/>
          <w:marBottom w:val="180"/>
          <w:divBdr>
            <w:top w:val="none" w:sz="0" w:space="0" w:color="auto"/>
            <w:left w:val="single" w:sz="12" w:space="15" w:color="005F92"/>
            <w:bottom w:val="none" w:sz="0" w:space="0" w:color="auto"/>
            <w:right w:val="none" w:sz="0" w:space="0" w:color="auto"/>
          </w:divBdr>
        </w:div>
        <w:div w:id="675613031">
          <w:blockQuote w:val="1"/>
          <w:marLeft w:val="0"/>
          <w:marRight w:val="0"/>
          <w:marTop w:val="180"/>
          <w:marBottom w:val="180"/>
          <w:divBdr>
            <w:top w:val="none" w:sz="0" w:space="0" w:color="auto"/>
            <w:left w:val="single" w:sz="12" w:space="15" w:color="005F92"/>
            <w:bottom w:val="none" w:sz="0" w:space="0" w:color="auto"/>
            <w:right w:val="none" w:sz="0" w:space="0" w:color="auto"/>
          </w:divBdr>
        </w:div>
        <w:div w:id="817766983">
          <w:blockQuote w:val="1"/>
          <w:marLeft w:val="0"/>
          <w:marRight w:val="0"/>
          <w:marTop w:val="180"/>
          <w:marBottom w:val="180"/>
          <w:divBdr>
            <w:top w:val="none" w:sz="0" w:space="0" w:color="auto"/>
            <w:left w:val="single" w:sz="12" w:space="15" w:color="005F92"/>
            <w:bottom w:val="none" w:sz="0" w:space="0" w:color="auto"/>
            <w:right w:val="none" w:sz="0" w:space="0" w:color="auto"/>
          </w:divBdr>
        </w:div>
      </w:divsChild>
    </w:div>
    <w:div w:id="885143160">
      <w:bodyDiv w:val="1"/>
      <w:marLeft w:val="0"/>
      <w:marRight w:val="0"/>
      <w:marTop w:val="0"/>
      <w:marBottom w:val="0"/>
      <w:divBdr>
        <w:top w:val="none" w:sz="0" w:space="0" w:color="auto"/>
        <w:left w:val="none" w:sz="0" w:space="0" w:color="auto"/>
        <w:bottom w:val="none" w:sz="0" w:space="0" w:color="auto"/>
        <w:right w:val="none" w:sz="0" w:space="0" w:color="auto"/>
      </w:divBdr>
    </w:div>
    <w:div w:id="886455454">
      <w:bodyDiv w:val="1"/>
      <w:marLeft w:val="0"/>
      <w:marRight w:val="0"/>
      <w:marTop w:val="0"/>
      <w:marBottom w:val="0"/>
      <w:divBdr>
        <w:top w:val="none" w:sz="0" w:space="0" w:color="auto"/>
        <w:left w:val="none" w:sz="0" w:space="0" w:color="auto"/>
        <w:bottom w:val="none" w:sz="0" w:space="0" w:color="auto"/>
        <w:right w:val="none" w:sz="0" w:space="0" w:color="auto"/>
      </w:divBdr>
      <w:divsChild>
        <w:div w:id="559943836">
          <w:marLeft w:val="0"/>
          <w:marRight w:val="0"/>
          <w:marTop w:val="0"/>
          <w:marBottom w:val="0"/>
          <w:divBdr>
            <w:top w:val="none" w:sz="0" w:space="0" w:color="auto"/>
            <w:left w:val="none" w:sz="0" w:space="0" w:color="auto"/>
            <w:bottom w:val="none" w:sz="0" w:space="0" w:color="auto"/>
            <w:right w:val="none" w:sz="0" w:space="0" w:color="auto"/>
          </w:divBdr>
          <w:divsChild>
            <w:div w:id="1295330351">
              <w:marLeft w:val="0"/>
              <w:marRight w:val="0"/>
              <w:marTop w:val="0"/>
              <w:marBottom w:val="0"/>
              <w:divBdr>
                <w:top w:val="none" w:sz="0" w:space="0" w:color="auto"/>
                <w:left w:val="none" w:sz="0" w:space="0" w:color="auto"/>
                <w:bottom w:val="none" w:sz="0" w:space="0" w:color="auto"/>
                <w:right w:val="none" w:sz="0" w:space="0" w:color="auto"/>
              </w:divBdr>
              <w:divsChild>
                <w:div w:id="122711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98173">
          <w:marLeft w:val="0"/>
          <w:marRight w:val="0"/>
          <w:marTop w:val="0"/>
          <w:marBottom w:val="0"/>
          <w:divBdr>
            <w:top w:val="none" w:sz="0" w:space="0" w:color="auto"/>
            <w:left w:val="none" w:sz="0" w:space="0" w:color="auto"/>
            <w:bottom w:val="none" w:sz="0" w:space="0" w:color="auto"/>
            <w:right w:val="none" w:sz="0" w:space="0" w:color="auto"/>
          </w:divBdr>
          <w:divsChild>
            <w:div w:id="617223595">
              <w:marLeft w:val="0"/>
              <w:marRight w:val="0"/>
              <w:marTop w:val="0"/>
              <w:marBottom w:val="0"/>
              <w:divBdr>
                <w:top w:val="single" w:sz="6" w:space="0" w:color="DDDDDD"/>
                <w:left w:val="none" w:sz="0" w:space="0" w:color="auto"/>
                <w:bottom w:val="single" w:sz="6" w:space="0" w:color="DDDDDD"/>
                <w:right w:val="none" w:sz="0" w:space="0" w:color="auto"/>
              </w:divBdr>
              <w:divsChild>
                <w:div w:id="1117793567">
                  <w:marLeft w:val="0"/>
                  <w:marRight w:val="0"/>
                  <w:marTop w:val="0"/>
                  <w:marBottom w:val="0"/>
                  <w:divBdr>
                    <w:top w:val="none" w:sz="0" w:space="0" w:color="auto"/>
                    <w:left w:val="none" w:sz="0" w:space="0" w:color="auto"/>
                    <w:bottom w:val="none" w:sz="0" w:space="0" w:color="auto"/>
                    <w:right w:val="none" w:sz="0" w:space="0" w:color="auto"/>
                  </w:divBdr>
                  <w:divsChild>
                    <w:div w:id="813255213">
                      <w:marLeft w:val="0"/>
                      <w:marRight w:val="0"/>
                      <w:marTop w:val="0"/>
                      <w:marBottom w:val="0"/>
                      <w:divBdr>
                        <w:top w:val="none" w:sz="0" w:space="0" w:color="auto"/>
                        <w:left w:val="none" w:sz="0" w:space="0" w:color="auto"/>
                        <w:bottom w:val="none" w:sz="0" w:space="0" w:color="auto"/>
                        <w:right w:val="none" w:sz="0" w:space="0" w:color="auto"/>
                      </w:divBdr>
                      <w:divsChild>
                        <w:div w:id="1998221905">
                          <w:marLeft w:val="0"/>
                          <w:marRight w:val="0"/>
                          <w:marTop w:val="0"/>
                          <w:marBottom w:val="0"/>
                          <w:divBdr>
                            <w:top w:val="none" w:sz="0" w:space="0" w:color="auto"/>
                            <w:left w:val="none" w:sz="0" w:space="0" w:color="auto"/>
                            <w:bottom w:val="none" w:sz="0" w:space="0" w:color="auto"/>
                            <w:right w:val="none" w:sz="0" w:space="0" w:color="auto"/>
                          </w:divBdr>
                          <w:divsChild>
                            <w:div w:id="1875196038">
                              <w:marLeft w:val="0"/>
                              <w:marRight w:val="0"/>
                              <w:marTop w:val="0"/>
                              <w:marBottom w:val="0"/>
                              <w:divBdr>
                                <w:top w:val="none" w:sz="0" w:space="0" w:color="auto"/>
                                <w:left w:val="none" w:sz="0" w:space="0" w:color="auto"/>
                                <w:bottom w:val="none" w:sz="0" w:space="0" w:color="auto"/>
                                <w:right w:val="none" w:sz="0" w:space="0" w:color="auto"/>
                              </w:divBdr>
                              <w:divsChild>
                                <w:div w:id="19781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237436">
      <w:bodyDiv w:val="1"/>
      <w:marLeft w:val="0"/>
      <w:marRight w:val="0"/>
      <w:marTop w:val="0"/>
      <w:marBottom w:val="0"/>
      <w:divBdr>
        <w:top w:val="none" w:sz="0" w:space="0" w:color="auto"/>
        <w:left w:val="none" w:sz="0" w:space="0" w:color="auto"/>
        <w:bottom w:val="none" w:sz="0" w:space="0" w:color="auto"/>
        <w:right w:val="none" w:sz="0" w:space="0" w:color="auto"/>
      </w:divBdr>
    </w:div>
    <w:div w:id="908996226">
      <w:bodyDiv w:val="1"/>
      <w:marLeft w:val="0"/>
      <w:marRight w:val="0"/>
      <w:marTop w:val="0"/>
      <w:marBottom w:val="0"/>
      <w:divBdr>
        <w:top w:val="none" w:sz="0" w:space="0" w:color="auto"/>
        <w:left w:val="none" w:sz="0" w:space="0" w:color="auto"/>
        <w:bottom w:val="none" w:sz="0" w:space="0" w:color="auto"/>
        <w:right w:val="none" w:sz="0" w:space="0" w:color="auto"/>
      </w:divBdr>
    </w:div>
    <w:div w:id="911964413">
      <w:bodyDiv w:val="1"/>
      <w:marLeft w:val="0"/>
      <w:marRight w:val="0"/>
      <w:marTop w:val="0"/>
      <w:marBottom w:val="0"/>
      <w:divBdr>
        <w:top w:val="none" w:sz="0" w:space="0" w:color="auto"/>
        <w:left w:val="none" w:sz="0" w:space="0" w:color="auto"/>
        <w:bottom w:val="none" w:sz="0" w:space="0" w:color="auto"/>
        <w:right w:val="none" w:sz="0" w:space="0" w:color="auto"/>
      </w:divBdr>
    </w:div>
    <w:div w:id="947736460">
      <w:bodyDiv w:val="1"/>
      <w:marLeft w:val="0"/>
      <w:marRight w:val="0"/>
      <w:marTop w:val="0"/>
      <w:marBottom w:val="0"/>
      <w:divBdr>
        <w:top w:val="none" w:sz="0" w:space="0" w:color="auto"/>
        <w:left w:val="none" w:sz="0" w:space="0" w:color="auto"/>
        <w:bottom w:val="none" w:sz="0" w:space="0" w:color="auto"/>
        <w:right w:val="none" w:sz="0" w:space="0" w:color="auto"/>
      </w:divBdr>
    </w:div>
    <w:div w:id="988754711">
      <w:bodyDiv w:val="1"/>
      <w:marLeft w:val="0"/>
      <w:marRight w:val="0"/>
      <w:marTop w:val="0"/>
      <w:marBottom w:val="0"/>
      <w:divBdr>
        <w:top w:val="none" w:sz="0" w:space="0" w:color="auto"/>
        <w:left w:val="none" w:sz="0" w:space="0" w:color="auto"/>
        <w:bottom w:val="none" w:sz="0" w:space="0" w:color="auto"/>
        <w:right w:val="none" w:sz="0" w:space="0" w:color="auto"/>
      </w:divBdr>
    </w:div>
    <w:div w:id="989364133">
      <w:bodyDiv w:val="1"/>
      <w:marLeft w:val="0"/>
      <w:marRight w:val="0"/>
      <w:marTop w:val="0"/>
      <w:marBottom w:val="0"/>
      <w:divBdr>
        <w:top w:val="none" w:sz="0" w:space="0" w:color="auto"/>
        <w:left w:val="none" w:sz="0" w:space="0" w:color="auto"/>
        <w:bottom w:val="none" w:sz="0" w:space="0" w:color="auto"/>
        <w:right w:val="none" w:sz="0" w:space="0" w:color="auto"/>
      </w:divBdr>
      <w:divsChild>
        <w:div w:id="712536604">
          <w:marLeft w:val="0"/>
          <w:marRight w:val="0"/>
          <w:marTop w:val="0"/>
          <w:marBottom w:val="0"/>
          <w:divBdr>
            <w:top w:val="none" w:sz="0" w:space="0" w:color="auto"/>
            <w:left w:val="none" w:sz="0" w:space="0" w:color="auto"/>
            <w:bottom w:val="none" w:sz="0" w:space="0" w:color="auto"/>
            <w:right w:val="none" w:sz="0" w:space="0" w:color="auto"/>
          </w:divBdr>
        </w:div>
      </w:divsChild>
    </w:div>
    <w:div w:id="996229152">
      <w:bodyDiv w:val="1"/>
      <w:marLeft w:val="0"/>
      <w:marRight w:val="0"/>
      <w:marTop w:val="0"/>
      <w:marBottom w:val="0"/>
      <w:divBdr>
        <w:top w:val="none" w:sz="0" w:space="0" w:color="auto"/>
        <w:left w:val="none" w:sz="0" w:space="0" w:color="auto"/>
        <w:bottom w:val="none" w:sz="0" w:space="0" w:color="auto"/>
        <w:right w:val="none" w:sz="0" w:space="0" w:color="auto"/>
      </w:divBdr>
    </w:div>
    <w:div w:id="998460763">
      <w:bodyDiv w:val="1"/>
      <w:marLeft w:val="0"/>
      <w:marRight w:val="0"/>
      <w:marTop w:val="0"/>
      <w:marBottom w:val="0"/>
      <w:divBdr>
        <w:top w:val="none" w:sz="0" w:space="0" w:color="auto"/>
        <w:left w:val="none" w:sz="0" w:space="0" w:color="auto"/>
        <w:bottom w:val="none" w:sz="0" w:space="0" w:color="auto"/>
        <w:right w:val="none" w:sz="0" w:space="0" w:color="auto"/>
      </w:divBdr>
    </w:div>
    <w:div w:id="1044599289">
      <w:bodyDiv w:val="1"/>
      <w:marLeft w:val="0"/>
      <w:marRight w:val="0"/>
      <w:marTop w:val="0"/>
      <w:marBottom w:val="0"/>
      <w:divBdr>
        <w:top w:val="none" w:sz="0" w:space="0" w:color="auto"/>
        <w:left w:val="none" w:sz="0" w:space="0" w:color="auto"/>
        <w:bottom w:val="none" w:sz="0" w:space="0" w:color="auto"/>
        <w:right w:val="none" w:sz="0" w:space="0" w:color="auto"/>
      </w:divBdr>
    </w:div>
    <w:div w:id="1058557659">
      <w:bodyDiv w:val="1"/>
      <w:marLeft w:val="0"/>
      <w:marRight w:val="0"/>
      <w:marTop w:val="0"/>
      <w:marBottom w:val="0"/>
      <w:divBdr>
        <w:top w:val="none" w:sz="0" w:space="0" w:color="auto"/>
        <w:left w:val="none" w:sz="0" w:space="0" w:color="auto"/>
        <w:bottom w:val="none" w:sz="0" w:space="0" w:color="auto"/>
        <w:right w:val="none" w:sz="0" w:space="0" w:color="auto"/>
      </w:divBdr>
    </w:div>
    <w:div w:id="1060666806">
      <w:bodyDiv w:val="1"/>
      <w:marLeft w:val="0"/>
      <w:marRight w:val="0"/>
      <w:marTop w:val="0"/>
      <w:marBottom w:val="0"/>
      <w:divBdr>
        <w:top w:val="none" w:sz="0" w:space="0" w:color="auto"/>
        <w:left w:val="none" w:sz="0" w:space="0" w:color="auto"/>
        <w:bottom w:val="none" w:sz="0" w:space="0" w:color="auto"/>
        <w:right w:val="none" w:sz="0" w:space="0" w:color="auto"/>
      </w:divBdr>
    </w:div>
    <w:div w:id="1061101891">
      <w:bodyDiv w:val="1"/>
      <w:marLeft w:val="0"/>
      <w:marRight w:val="0"/>
      <w:marTop w:val="0"/>
      <w:marBottom w:val="0"/>
      <w:divBdr>
        <w:top w:val="none" w:sz="0" w:space="0" w:color="auto"/>
        <w:left w:val="none" w:sz="0" w:space="0" w:color="auto"/>
        <w:bottom w:val="none" w:sz="0" w:space="0" w:color="auto"/>
        <w:right w:val="none" w:sz="0" w:space="0" w:color="auto"/>
      </w:divBdr>
    </w:div>
    <w:div w:id="1061293472">
      <w:bodyDiv w:val="1"/>
      <w:marLeft w:val="0"/>
      <w:marRight w:val="0"/>
      <w:marTop w:val="0"/>
      <w:marBottom w:val="0"/>
      <w:divBdr>
        <w:top w:val="none" w:sz="0" w:space="0" w:color="auto"/>
        <w:left w:val="none" w:sz="0" w:space="0" w:color="auto"/>
        <w:bottom w:val="none" w:sz="0" w:space="0" w:color="auto"/>
        <w:right w:val="none" w:sz="0" w:space="0" w:color="auto"/>
      </w:divBdr>
    </w:div>
    <w:div w:id="1087922672">
      <w:bodyDiv w:val="1"/>
      <w:marLeft w:val="0"/>
      <w:marRight w:val="0"/>
      <w:marTop w:val="0"/>
      <w:marBottom w:val="0"/>
      <w:divBdr>
        <w:top w:val="none" w:sz="0" w:space="0" w:color="auto"/>
        <w:left w:val="none" w:sz="0" w:space="0" w:color="auto"/>
        <w:bottom w:val="none" w:sz="0" w:space="0" w:color="auto"/>
        <w:right w:val="none" w:sz="0" w:space="0" w:color="auto"/>
      </w:divBdr>
    </w:div>
    <w:div w:id="1090781840">
      <w:bodyDiv w:val="1"/>
      <w:marLeft w:val="0"/>
      <w:marRight w:val="0"/>
      <w:marTop w:val="0"/>
      <w:marBottom w:val="0"/>
      <w:divBdr>
        <w:top w:val="none" w:sz="0" w:space="0" w:color="auto"/>
        <w:left w:val="none" w:sz="0" w:space="0" w:color="auto"/>
        <w:bottom w:val="none" w:sz="0" w:space="0" w:color="auto"/>
        <w:right w:val="none" w:sz="0" w:space="0" w:color="auto"/>
      </w:divBdr>
    </w:div>
    <w:div w:id="1091581722">
      <w:bodyDiv w:val="1"/>
      <w:marLeft w:val="0"/>
      <w:marRight w:val="0"/>
      <w:marTop w:val="0"/>
      <w:marBottom w:val="0"/>
      <w:divBdr>
        <w:top w:val="none" w:sz="0" w:space="0" w:color="auto"/>
        <w:left w:val="none" w:sz="0" w:space="0" w:color="auto"/>
        <w:bottom w:val="none" w:sz="0" w:space="0" w:color="auto"/>
        <w:right w:val="none" w:sz="0" w:space="0" w:color="auto"/>
      </w:divBdr>
      <w:divsChild>
        <w:div w:id="1146360384">
          <w:marLeft w:val="0"/>
          <w:marRight w:val="0"/>
          <w:marTop w:val="0"/>
          <w:marBottom w:val="0"/>
          <w:divBdr>
            <w:top w:val="none" w:sz="0" w:space="0" w:color="auto"/>
            <w:left w:val="none" w:sz="0" w:space="0" w:color="auto"/>
            <w:bottom w:val="none" w:sz="0" w:space="0" w:color="auto"/>
            <w:right w:val="none" w:sz="0" w:space="0" w:color="auto"/>
          </w:divBdr>
        </w:div>
      </w:divsChild>
    </w:div>
    <w:div w:id="1095830436">
      <w:bodyDiv w:val="1"/>
      <w:marLeft w:val="0"/>
      <w:marRight w:val="0"/>
      <w:marTop w:val="0"/>
      <w:marBottom w:val="0"/>
      <w:divBdr>
        <w:top w:val="none" w:sz="0" w:space="0" w:color="auto"/>
        <w:left w:val="none" w:sz="0" w:space="0" w:color="auto"/>
        <w:bottom w:val="none" w:sz="0" w:space="0" w:color="auto"/>
        <w:right w:val="none" w:sz="0" w:space="0" w:color="auto"/>
      </w:divBdr>
    </w:div>
    <w:div w:id="1111434085">
      <w:bodyDiv w:val="1"/>
      <w:marLeft w:val="0"/>
      <w:marRight w:val="0"/>
      <w:marTop w:val="0"/>
      <w:marBottom w:val="0"/>
      <w:divBdr>
        <w:top w:val="none" w:sz="0" w:space="0" w:color="auto"/>
        <w:left w:val="none" w:sz="0" w:space="0" w:color="auto"/>
        <w:bottom w:val="none" w:sz="0" w:space="0" w:color="auto"/>
        <w:right w:val="none" w:sz="0" w:space="0" w:color="auto"/>
      </w:divBdr>
    </w:div>
    <w:div w:id="1158229482">
      <w:bodyDiv w:val="1"/>
      <w:marLeft w:val="0"/>
      <w:marRight w:val="0"/>
      <w:marTop w:val="0"/>
      <w:marBottom w:val="0"/>
      <w:divBdr>
        <w:top w:val="none" w:sz="0" w:space="0" w:color="auto"/>
        <w:left w:val="none" w:sz="0" w:space="0" w:color="auto"/>
        <w:bottom w:val="none" w:sz="0" w:space="0" w:color="auto"/>
        <w:right w:val="none" w:sz="0" w:space="0" w:color="auto"/>
      </w:divBdr>
    </w:div>
    <w:div w:id="1166240211">
      <w:bodyDiv w:val="1"/>
      <w:marLeft w:val="0"/>
      <w:marRight w:val="0"/>
      <w:marTop w:val="0"/>
      <w:marBottom w:val="0"/>
      <w:divBdr>
        <w:top w:val="none" w:sz="0" w:space="0" w:color="auto"/>
        <w:left w:val="none" w:sz="0" w:space="0" w:color="auto"/>
        <w:bottom w:val="none" w:sz="0" w:space="0" w:color="auto"/>
        <w:right w:val="none" w:sz="0" w:space="0" w:color="auto"/>
      </w:divBdr>
    </w:div>
    <w:div w:id="1171289650">
      <w:bodyDiv w:val="1"/>
      <w:marLeft w:val="0"/>
      <w:marRight w:val="0"/>
      <w:marTop w:val="0"/>
      <w:marBottom w:val="0"/>
      <w:divBdr>
        <w:top w:val="none" w:sz="0" w:space="0" w:color="auto"/>
        <w:left w:val="none" w:sz="0" w:space="0" w:color="auto"/>
        <w:bottom w:val="none" w:sz="0" w:space="0" w:color="auto"/>
        <w:right w:val="none" w:sz="0" w:space="0" w:color="auto"/>
      </w:divBdr>
    </w:div>
    <w:div w:id="1173183134">
      <w:bodyDiv w:val="1"/>
      <w:marLeft w:val="0"/>
      <w:marRight w:val="0"/>
      <w:marTop w:val="0"/>
      <w:marBottom w:val="0"/>
      <w:divBdr>
        <w:top w:val="none" w:sz="0" w:space="0" w:color="auto"/>
        <w:left w:val="none" w:sz="0" w:space="0" w:color="auto"/>
        <w:bottom w:val="none" w:sz="0" w:space="0" w:color="auto"/>
        <w:right w:val="none" w:sz="0" w:space="0" w:color="auto"/>
      </w:divBdr>
      <w:divsChild>
        <w:div w:id="1173572985">
          <w:blockQuote w:val="1"/>
          <w:marLeft w:val="0"/>
          <w:marRight w:val="0"/>
          <w:marTop w:val="225"/>
          <w:marBottom w:val="225"/>
          <w:divBdr>
            <w:top w:val="none" w:sz="0" w:space="0" w:color="auto"/>
            <w:left w:val="none" w:sz="0" w:space="0" w:color="auto"/>
            <w:bottom w:val="none" w:sz="0" w:space="0" w:color="auto"/>
            <w:right w:val="none" w:sz="0" w:space="0" w:color="auto"/>
          </w:divBdr>
        </w:div>
      </w:divsChild>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 w:id="1255095549">
      <w:bodyDiv w:val="1"/>
      <w:marLeft w:val="0"/>
      <w:marRight w:val="0"/>
      <w:marTop w:val="0"/>
      <w:marBottom w:val="0"/>
      <w:divBdr>
        <w:top w:val="none" w:sz="0" w:space="0" w:color="auto"/>
        <w:left w:val="none" w:sz="0" w:space="0" w:color="auto"/>
        <w:bottom w:val="none" w:sz="0" w:space="0" w:color="auto"/>
        <w:right w:val="none" w:sz="0" w:space="0" w:color="auto"/>
      </w:divBdr>
    </w:div>
    <w:div w:id="1257249811">
      <w:bodyDiv w:val="1"/>
      <w:marLeft w:val="0"/>
      <w:marRight w:val="0"/>
      <w:marTop w:val="0"/>
      <w:marBottom w:val="0"/>
      <w:divBdr>
        <w:top w:val="none" w:sz="0" w:space="0" w:color="auto"/>
        <w:left w:val="none" w:sz="0" w:space="0" w:color="auto"/>
        <w:bottom w:val="none" w:sz="0" w:space="0" w:color="auto"/>
        <w:right w:val="none" w:sz="0" w:space="0" w:color="auto"/>
      </w:divBdr>
    </w:div>
    <w:div w:id="1278214259">
      <w:bodyDiv w:val="1"/>
      <w:marLeft w:val="0"/>
      <w:marRight w:val="0"/>
      <w:marTop w:val="0"/>
      <w:marBottom w:val="0"/>
      <w:divBdr>
        <w:top w:val="none" w:sz="0" w:space="0" w:color="auto"/>
        <w:left w:val="none" w:sz="0" w:space="0" w:color="auto"/>
        <w:bottom w:val="none" w:sz="0" w:space="0" w:color="auto"/>
        <w:right w:val="none" w:sz="0" w:space="0" w:color="auto"/>
      </w:divBdr>
    </w:div>
    <w:div w:id="1281573622">
      <w:bodyDiv w:val="1"/>
      <w:marLeft w:val="0"/>
      <w:marRight w:val="0"/>
      <w:marTop w:val="0"/>
      <w:marBottom w:val="0"/>
      <w:divBdr>
        <w:top w:val="none" w:sz="0" w:space="0" w:color="auto"/>
        <w:left w:val="none" w:sz="0" w:space="0" w:color="auto"/>
        <w:bottom w:val="none" w:sz="0" w:space="0" w:color="auto"/>
        <w:right w:val="none" w:sz="0" w:space="0" w:color="auto"/>
      </w:divBdr>
    </w:div>
    <w:div w:id="1297565863">
      <w:bodyDiv w:val="1"/>
      <w:marLeft w:val="0"/>
      <w:marRight w:val="0"/>
      <w:marTop w:val="0"/>
      <w:marBottom w:val="0"/>
      <w:divBdr>
        <w:top w:val="none" w:sz="0" w:space="0" w:color="auto"/>
        <w:left w:val="none" w:sz="0" w:space="0" w:color="auto"/>
        <w:bottom w:val="none" w:sz="0" w:space="0" w:color="auto"/>
        <w:right w:val="none" w:sz="0" w:space="0" w:color="auto"/>
      </w:divBdr>
    </w:div>
    <w:div w:id="1330330644">
      <w:bodyDiv w:val="1"/>
      <w:marLeft w:val="0"/>
      <w:marRight w:val="0"/>
      <w:marTop w:val="0"/>
      <w:marBottom w:val="0"/>
      <w:divBdr>
        <w:top w:val="none" w:sz="0" w:space="0" w:color="auto"/>
        <w:left w:val="none" w:sz="0" w:space="0" w:color="auto"/>
        <w:bottom w:val="none" w:sz="0" w:space="0" w:color="auto"/>
        <w:right w:val="none" w:sz="0" w:space="0" w:color="auto"/>
      </w:divBdr>
    </w:div>
    <w:div w:id="1362435029">
      <w:bodyDiv w:val="1"/>
      <w:marLeft w:val="0"/>
      <w:marRight w:val="0"/>
      <w:marTop w:val="0"/>
      <w:marBottom w:val="0"/>
      <w:divBdr>
        <w:top w:val="none" w:sz="0" w:space="0" w:color="auto"/>
        <w:left w:val="none" w:sz="0" w:space="0" w:color="auto"/>
        <w:bottom w:val="none" w:sz="0" w:space="0" w:color="auto"/>
        <w:right w:val="none" w:sz="0" w:space="0" w:color="auto"/>
      </w:divBdr>
    </w:div>
    <w:div w:id="1389568289">
      <w:bodyDiv w:val="1"/>
      <w:marLeft w:val="0"/>
      <w:marRight w:val="0"/>
      <w:marTop w:val="0"/>
      <w:marBottom w:val="0"/>
      <w:divBdr>
        <w:top w:val="none" w:sz="0" w:space="0" w:color="auto"/>
        <w:left w:val="none" w:sz="0" w:space="0" w:color="auto"/>
        <w:bottom w:val="none" w:sz="0" w:space="0" w:color="auto"/>
        <w:right w:val="none" w:sz="0" w:space="0" w:color="auto"/>
      </w:divBdr>
    </w:div>
    <w:div w:id="1389961253">
      <w:bodyDiv w:val="1"/>
      <w:marLeft w:val="0"/>
      <w:marRight w:val="0"/>
      <w:marTop w:val="0"/>
      <w:marBottom w:val="0"/>
      <w:divBdr>
        <w:top w:val="none" w:sz="0" w:space="0" w:color="auto"/>
        <w:left w:val="none" w:sz="0" w:space="0" w:color="auto"/>
        <w:bottom w:val="none" w:sz="0" w:space="0" w:color="auto"/>
        <w:right w:val="none" w:sz="0" w:space="0" w:color="auto"/>
      </w:divBdr>
    </w:div>
    <w:div w:id="1429354244">
      <w:bodyDiv w:val="1"/>
      <w:marLeft w:val="0"/>
      <w:marRight w:val="0"/>
      <w:marTop w:val="0"/>
      <w:marBottom w:val="0"/>
      <w:divBdr>
        <w:top w:val="none" w:sz="0" w:space="0" w:color="auto"/>
        <w:left w:val="none" w:sz="0" w:space="0" w:color="auto"/>
        <w:bottom w:val="none" w:sz="0" w:space="0" w:color="auto"/>
        <w:right w:val="none" w:sz="0" w:space="0" w:color="auto"/>
      </w:divBdr>
    </w:div>
    <w:div w:id="1432359459">
      <w:bodyDiv w:val="1"/>
      <w:marLeft w:val="0"/>
      <w:marRight w:val="0"/>
      <w:marTop w:val="0"/>
      <w:marBottom w:val="0"/>
      <w:divBdr>
        <w:top w:val="none" w:sz="0" w:space="0" w:color="auto"/>
        <w:left w:val="none" w:sz="0" w:space="0" w:color="auto"/>
        <w:bottom w:val="none" w:sz="0" w:space="0" w:color="auto"/>
        <w:right w:val="none" w:sz="0" w:space="0" w:color="auto"/>
      </w:divBdr>
      <w:divsChild>
        <w:div w:id="2096245101">
          <w:marLeft w:val="0"/>
          <w:marRight w:val="0"/>
          <w:marTop w:val="0"/>
          <w:marBottom w:val="325"/>
          <w:divBdr>
            <w:top w:val="none" w:sz="0" w:space="0" w:color="auto"/>
            <w:left w:val="none" w:sz="0" w:space="0" w:color="auto"/>
            <w:bottom w:val="none" w:sz="0" w:space="0" w:color="auto"/>
            <w:right w:val="none" w:sz="0" w:space="0" w:color="auto"/>
          </w:divBdr>
          <w:divsChild>
            <w:div w:id="7270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08749">
      <w:bodyDiv w:val="1"/>
      <w:marLeft w:val="0"/>
      <w:marRight w:val="0"/>
      <w:marTop w:val="0"/>
      <w:marBottom w:val="0"/>
      <w:divBdr>
        <w:top w:val="none" w:sz="0" w:space="0" w:color="auto"/>
        <w:left w:val="none" w:sz="0" w:space="0" w:color="auto"/>
        <w:bottom w:val="none" w:sz="0" w:space="0" w:color="auto"/>
        <w:right w:val="none" w:sz="0" w:space="0" w:color="auto"/>
      </w:divBdr>
    </w:div>
    <w:div w:id="1504393573">
      <w:bodyDiv w:val="1"/>
      <w:marLeft w:val="0"/>
      <w:marRight w:val="0"/>
      <w:marTop w:val="0"/>
      <w:marBottom w:val="0"/>
      <w:divBdr>
        <w:top w:val="none" w:sz="0" w:space="0" w:color="auto"/>
        <w:left w:val="none" w:sz="0" w:space="0" w:color="auto"/>
        <w:bottom w:val="none" w:sz="0" w:space="0" w:color="auto"/>
        <w:right w:val="none" w:sz="0" w:space="0" w:color="auto"/>
      </w:divBdr>
      <w:divsChild>
        <w:div w:id="511383963">
          <w:marLeft w:val="0"/>
          <w:marRight w:val="0"/>
          <w:marTop w:val="0"/>
          <w:marBottom w:val="0"/>
          <w:divBdr>
            <w:top w:val="none" w:sz="0" w:space="0" w:color="auto"/>
            <w:left w:val="none" w:sz="0" w:space="0" w:color="auto"/>
            <w:bottom w:val="none" w:sz="0" w:space="0" w:color="auto"/>
            <w:right w:val="none" w:sz="0" w:space="0" w:color="auto"/>
          </w:divBdr>
          <w:divsChild>
            <w:div w:id="1514539940">
              <w:marLeft w:val="0"/>
              <w:marRight w:val="0"/>
              <w:marTop w:val="0"/>
              <w:marBottom w:val="0"/>
              <w:divBdr>
                <w:top w:val="none" w:sz="0" w:space="0" w:color="auto"/>
                <w:left w:val="none" w:sz="0" w:space="0" w:color="auto"/>
                <w:bottom w:val="none" w:sz="0" w:space="0" w:color="auto"/>
                <w:right w:val="none" w:sz="0" w:space="0" w:color="auto"/>
              </w:divBdr>
              <w:divsChild>
                <w:div w:id="184354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15782">
          <w:marLeft w:val="0"/>
          <w:marRight w:val="0"/>
          <w:marTop w:val="0"/>
          <w:marBottom w:val="0"/>
          <w:divBdr>
            <w:top w:val="none" w:sz="0" w:space="0" w:color="auto"/>
            <w:left w:val="none" w:sz="0" w:space="0" w:color="auto"/>
            <w:bottom w:val="none" w:sz="0" w:space="0" w:color="auto"/>
            <w:right w:val="none" w:sz="0" w:space="0" w:color="auto"/>
          </w:divBdr>
          <w:divsChild>
            <w:div w:id="1934699585">
              <w:marLeft w:val="0"/>
              <w:marRight w:val="0"/>
              <w:marTop w:val="0"/>
              <w:marBottom w:val="0"/>
              <w:divBdr>
                <w:top w:val="none" w:sz="0" w:space="0" w:color="auto"/>
                <w:left w:val="none" w:sz="0" w:space="0" w:color="auto"/>
                <w:bottom w:val="none" w:sz="0" w:space="0" w:color="auto"/>
                <w:right w:val="none" w:sz="0" w:space="0" w:color="auto"/>
              </w:divBdr>
              <w:divsChild>
                <w:div w:id="14916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3271">
      <w:bodyDiv w:val="1"/>
      <w:marLeft w:val="0"/>
      <w:marRight w:val="0"/>
      <w:marTop w:val="0"/>
      <w:marBottom w:val="0"/>
      <w:divBdr>
        <w:top w:val="none" w:sz="0" w:space="0" w:color="auto"/>
        <w:left w:val="none" w:sz="0" w:space="0" w:color="auto"/>
        <w:bottom w:val="none" w:sz="0" w:space="0" w:color="auto"/>
        <w:right w:val="none" w:sz="0" w:space="0" w:color="auto"/>
      </w:divBdr>
    </w:div>
    <w:div w:id="1546873145">
      <w:bodyDiv w:val="1"/>
      <w:marLeft w:val="0"/>
      <w:marRight w:val="0"/>
      <w:marTop w:val="0"/>
      <w:marBottom w:val="0"/>
      <w:divBdr>
        <w:top w:val="none" w:sz="0" w:space="0" w:color="auto"/>
        <w:left w:val="none" w:sz="0" w:space="0" w:color="auto"/>
        <w:bottom w:val="none" w:sz="0" w:space="0" w:color="auto"/>
        <w:right w:val="none" w:sz="0" w:space="0" w:color="auto"/>
      </w:divBdr>
      <w:divsChild>
        <w:div w:id="1407460951">
          <w:marLeft w:val="0"/>
          <w:marRight w:val="0"/>
          <w:marTop w:val="0"/>
          <w:marBottom w:val="0"/>
          <w:divBdr>
            <w:top w:val="none" w:sz="0" w:space="0" w:color="auto"/>
            <w:left w:val="none" w:sz="0" w:space="0" w:color="auto"/>
            <w:bottom w:val="none" w:sz="0" w:space="0" w:color="auto"/>
            <w:right w:val="none" w:sz="0" w:space="0" w:color="auto"/>
          </w:divBdr>
        </w:div>
      </w:divsChild>
    </w:div>
    <w:div w:id="1548956664">
      <w:bodyDiv w:val="1"/>
      <w:marLeft w:val="0"/>
      <w:marRight w:val="0"/>
      <w:marTop w:val="0"/>
      <w:marBottom w:val="0"/>
      <w:divBdr>
        <w:top w:val="none" w:sz="0" w:space="0" w:color="auto"/>
        <w:left w:val="none" w:sz="0" w:space="0" w:color="auto"/>
        <w:bottom w:val="none" w:sz="0" w:space="0" w:color="auto"/>
        <w:right w:val="none" w:sz="0" w:space="0" w:color="auto"/>
      </w:divBdr>
    </w:div>
    <w:div w:id="1552956502">
      <w:bodyDiv w:val="1"/>
      <w:marLeft w:val="0"/>
      <w:marRight w:val="0"/>
      <w:marTop w:val="0"/>
      <w:marBottom w:val="0"/>
      <w:divBdr>
        <w:top w:val="none" w:sz="0" w:space="0" w:color="auto"/>
        <w:left w:val="none" w:sz="0" w:space="0" w:color="auto"/>
        <w:bottom w:val="none" w:sz="0" w:space="0" w:color="auto"/>
        <w:right w:val="none" w:sz="0" w:space="0" w:color="auto"/>
      </w:divBdr>
      <w:divsChild>
        <w:div w:id="425732520">
          <w:marLeft w:val="0"/>
          <w:marRight w:val="0"/>
          <w:marTop w:val="0"/>
          <w:marBottom w:val="0"/>
          <w:divBdr>
            <w:top w:val="none" w:sz="0" w:space="0" w:color="auto"/>
            <w:left w:val="none" w:sz="0" w:space="0" w:color="auto"/>
            <w:bottom w:val="none" w:sz="0" w:space="0" w:color="auto"/>
            <w:right w:val="none" w:sz="0" w:space="0" w:color="auto"/>
          </w:divBdr>
          <w:divsChild>
            <w:div w:id="1819758521">
              <w:marLeft w:val="0"/>
              <w:marRight w:val="0"/>
              <w:marTop w:val="0"/>
              <w:marBottom w:val="0"/>
              <w:divBdr>
                <w:top w:val="none" w:sz="0" w:space="0" w:color="auto"/>
                <w:left w:val="none" w:sz="0" w:space="0" w:color="auto"/>
                <w:bottom w:val="none" w:sz="0" w:space="0" w:color="auto"/>
                <w:right w:val="none" w:sz="0" w:space="0" w:color="auto"/>
              </w:divBdr>
              <w:divsChild>
                <w:div w:id="11255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8388">
          <w:marLeft w:val="0"/>
          <w:marRight w:val="0"/>
          <w:marTop w:val="0"/>
          <w:marBottom w:val="0"/>
          <w:divBdr>
            <w:top w:val="none" w:sz="0" w:space="0" w:color="auto"/>
            <w:left w:val="none" w:sz="0" w:space="0" w:color="auto"/>
            <w:bottom w:val="none" w:sz="0" w:space="0" w:color="auto"/>
            <w:right w:val="none" w:sz="0" w:space="0" w:color="auto"/>
          </w:divBdr>
          <w:divsChild>
            <w:div w:id="1124537716">
              <w:marLeft w:val="0"/>
              <w:marRight w:val="0"/>
              <w:marTop w:val="0"/>
              <w:marBottom w:val="0"/>
              <w:divBdr>
                <w:top w:val="none" w:sz="0" w:space="0" w:color="auto"/>
                <w:left w:val="none" w:sz="0" w:space="0" w:color="auto"/>
                <w:bottom w:val="none" w:sz="0" w:space="0" w:color="auto"/>
                <w:right w:val="none" w:sz="0" w:space="0" w:color="auto"/>
              </w:divBdr>
              <w:divsChild>
                <w:div w:id="19230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0143">
      <w:bodyDiv w:val="1"/>
      <w:marLeft w:val="0"/>
      <w:marRight w:val="0"/>
      <w:marTop w:val="0"/>
      <w:marBottom w:val="0"/>
      <w:divBdr>
        <w:top w:val="none" w:sz="0" w:space="0" w:color="auto"/>
        <w:left w:val="none" w:sz="0" w:space="0" w:color="auto"/>
        <w:bottom w:val="none" w:sz="0" w:space="0" w:color="auto"/>
        <w:right w:val="none" w:sz="0" w:space="0" w:color="auto"/>
      </w:divBdr>
    </w:div>
    <w:div w:id="1566722608">
      <w:bodyDiv w:val="1"/>
      <w:marLeft w:val="0"/>
      <w:marRight w:val="0"/>
      <w:marTop w:val="0"/>
      <w:marBottom w:val="0"/>
      <w:divBdr>
        <w:top w:val="none" w:sz="0" w:space="0" w:color="auto"/>
        <w:left w:val="none" w:sz="0" w:space="0" w:color="auto"/>
        <w:bottom w:val="none" w:sz="0" w:space="0" w:color="auto"/>
        <w:right w:val="none" w:sz="0" w:space="0" w:color="auto"/>
      </w:divBdr>
    </w:div>
    <w:div w:id="1568757451">
      <w:bodyDiv w:val="1"/>
      <w:marLeft w:val="0"/>
      <w:marRight w:val="0"/>
      <w:marTop w:val="0"/>
      <w:marBottom w:val="0"/>
      <w:divBdr>
        <w:top w:val="none" w:sz="0" w:space="0" w:color="auto"/>
        <w:left w:val="none" w:sz="0" w:space="0" w:color="auto"/>
        <w:bottom w:val="none" w:sz="0" w:space="0" w:color="auto"/>
        <w:right w:val="none" w:sz="0" w:space="0" w:color="auto"/>
      </w:divBdr>
    </w:div>
    <w:div w:id="1574122841">
      <w:bodyDiv w:val="1"/>
      <w:marLeft w:val="0"/>
      <w:marRight w:val="0"/>
      <w:marTop w:val="0"/>
      <w:marBottom w:val="0"/>
      <w:divBdr>
        <w:top w:val="none" w:sz="0" w:space="0" w:color="auto"/>
        <w:left w:val="none" w:sz="0" w:space="0" w:color="auto"/>
        <w:bottom w:val="none" w:sz="0" w:space="0" w:color="auto"/>
        <w:right w:val="none" w:sz="0" w:space="0" w:color="auto"/>
      </w:divBdr>
      <w:divsChild>
        <w:div w:id="1012608257">
          <w:marLeft w:val="0"/>
          <w:marRight w:val="0"/>
          <w:marTop w:val="0"/>
          <w:marBottom w:val="0"/>
          <w:divBdr>
            <w:top w:val="none" w:sz="0" w:space="0" w:color="auto"/>
            <w:left w:val="none" w:sz="0" w:space="0" w:color="auto"/>
            <w:bottom w:val="none" w:sz="0" w:space="0" w:color="auto"/>
            <w:right w:val="none" w:sz="0" w:space="0" w:color="auto"/>
          </w:divBdr>
          <w:divsChild>
            <w:div w:id="1352337457">
              <w:marLeft w:val="0"/>
              <w:marRight w:val="0"/>
              <w:marTop w:val="0"/>
              <w:marBottom w:val="0"/>
              <w:divBdr>
                <w:top w:val="none" w:sz="0" w:space="0" w:color="auto"/>
                <w:left w:val="none" w:sz="0" w:space="0" w:color="auto"/>
                <w:bottom w:val="none" w:sz="0" w:space="0" w:color="auto"/>
                <w:right w:val="none" w:sz="0" w:space="0" w:color="auto"/>
              </w:divBdr>
              <w:divsChild>
                <w:div w:id="17607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572229">
          <w:marLeft w:val="0"/>
          <w:marRight w:val="0"/>
          <w:marTop w:val="0"/>
          <w:marBottom w:val="0"/>
          <w:divBdr>
            <w:top w:val="none" w:sz="0" w:space="0" w:color="auto"/>
            <w:left w:val="none" w:sz="0" w:space="0" w:color="auto"/>
            <w:bottom w:val="none" w:sz="0" w:space="0" w:color="auto"/>
            <w:right w:val="none" w:sz="0" w:space="0" w:color="auto"/>
          </w:divBdr>
          <w:divsChild>
            <w:div w:id="2061321373">
              <w:marLeft w:val="0"/>
              <w:marRight w:val="0"/>
              <w:marTop w:val="0"/>
              <w:marBottom w:val="0"/>
              <w:divBdr>
                <w:top w:val="none" w:sz="0" w:space="0" w:color="auto"/>
                <w:left w:val="none" w:sz="0" w:space="0" w:color="auto"/>
                <w:bottom w:val="none" w:sz="0" w:space="0" w:color="auto"/>
                <w:right w:val="none" w:sz="0" w:space="0" w:color="auto"/>
              </w:divBdr>
              <w:divsChild>
                <w:div w:id="8037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642484">
      <w:bodyDiv w:val="1"/>
      <w:marLeft w:val="0"/>
      <w:marRight w:val="0"/>
      <w:marTop w:val="0"/>
      <w:marBottom w:val="0"/>
      <w:divBdr>
        <w:top w:val="none" w:sz="0" w:space="0" w:color="auto"/>
        <w:left w:val="none" w:sz="0" w:space="0" w:color="auto"/>
        <w:bottom w:val="none" w:sz="0" w:space="0" w:color="auto"/>
        <w:right w:val="none" w:sz="0" w:space="0" w:color="auto"/>
      </w:divBdr>
    </w:div>
    <w:div w:id="1614365385">
      <w:bodyDiv w:val="1"/>
      <w:marLeft w:val="0"/>
      <w:marRight w:val="0"/>
      <w:marTop w:val="0"/>
      <w:marBottom w:val="0"/>
      <w:divBdr>
        <w:top w:val="none" w:sz="0" w:space="0" w:color="auto"/>
        <w:left w:val="none" w:sz="0" w:space="0" w:color="auto"/>
        <w:bottom w:val="none" w:sz="0" w:space="0" w:color="auto"/>
        <w:right w:val="none" w:sz="0" w:space="0" w:color="auto"/>
      </w:divBdr>
    </w:div>
    <w:div w:id="1651716231">
      <w:bodyDiv w:val="1"/>
      <w:marLeft w:val="0"/>
      <w:marRight w:val="0"/>
      <w:marTop w:val="0"/>
      <w:marBottom w:val="0"/>
      <w:divBdr>
        <w:top w:val="none" w:sz="0" w:space="0" w:color="auto"/>
        <w:left w:val="none" w:sz="0" w:space="0" w:color="auto"/>
        <w:bottom w:val="none" w:sz="0" w:space="0" w:color="auto"/>
        <w:right w:val="none" w:sz="0" w:space="0" w:color="auto"/>
      </w:divBdr>
    </w:div>
    <w:div w:id="1685016754">
      <w:bodyDiv w:val="1"/>
      <w:marLeft w:val="0"/>
      <w:marRight w:val="0"/>
      <w:marTop w:val="0"/>
      <w:marBottom w:val="0"/>
      <w:divBdr>
        <w:top w:val="none" w:sz="0" w:space="0" w:color="auto"/>
        <w:left w:val="none" w:sz="0" w:space="0" w:color="auto"/>
        <w:bottom w:val="none" w:sz="0" w:space="0" w:color="auto"/>
        <w:right w:val="none" w:sz="0" w:space="0" w:color="auto"/>
      </w:divBdr>
    </w:div>
    <w:div w:id="1696418608">
      <w:bodyDiv w:val="1"/>
      <w:marLeft w:val="0"/>
      <w:marRight w:val="0"/>
      <w:marTop w:val="0"/>
      <w:marBottom w:val="0"/>
      <w:divBdr>
        <w:top w:val="none" w:sz="0" w:space="0" w:color="auto"/>
        <w:left w:val="none" w:sz="0" w:space="0" w:color="auto"/>
        <w:bottom w:val="none" w:sz="0" w:space="0" w:color="auto"/>
        <w:right w:val="none" w:sz="0" w:space="0" w:color="auto"/>
      </w:divBdr>
      <w:divsChild>
        <w:div w:id="887491473">
          <w:marLeft w:val="0"/>
          <w:marRight w:val="0"/>
          <w:marTop w:val="0"/>
          <w:marBottom w:val="0"/>
          <w:divBdr>
            <w:top w:val="none" w:sz="0" w:space="0" w:color="auto"/>
            <w:left w:val="none" w:sz="0" w:space="0" w:color="auto"/>
            <w:bottom w:val="none" w:sz="0" w:space="0" w:color="auto"/>
            <w:right w:val="none" w:sz="0" w:space="0" w:color="auto"/>
          </w:divBdr>
          <w:divsChild>
            <w:div w:id="2053922944">
              <w:marLeft w:val="0"/>
              <w:marRight w:val="0"/>
              <w:marTop w:val="0"/>
              <w:marBottom w:val="0"/>
              <w:divBdr>
                <w:top w:val="none" w:sz="0" w:space="0" w:color="auto"/>
                <w:left w:val="none" w:sz="0" w:space="0" w:color="auto"/>
                <w:bottom w:val="none" w:sz="0" w:space="0" w:color="auto"/>
                <w:right w:val="none" w:sz="0" w:space="0" w:color="auto"/>
              </w:divBdr>
              <w:divsChild>
                <w:div w:id="143351925">
                  <w:marLeft w:val="0"/>
                  <w:marRight w:val="0"/>
                  <w:marTop w:val="0"/>
                  <w:marBottom w:val="0"/>
                  <w:divBdr>
                    <w:top w:val="none" w:sz="0" w:space="0" w:color="auto"/>
                    <w:left w:val="none" w:sz="0" w:space="0" w:color="auto"/>
                    <w:bottom w:val="none" w:sz="0" w:space="0" w:color="auto"/>
                    <w:right w:val="none" w:sz="0" w:space="0" w:color="auto"/>
                  </w:divBdr>
                  <w:divsChild>
                    <w:div w:id="43301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94865">
          <w:marLeft w:val="0"/>
          <w:marRight w:val="0"/>
          <w:marTop w:val="0"/>
          <w:marBottom w:val="0"/>
          <w:divBdr>
            <w:top w:val="none" w:sz="0" w:space="0" w:color="auto"/>
            <w:left w:val="none" w:sz="0" w:space="0" w:color="auto"/>
            <w:bottom w:val="none" w:sz="0" w:space="0" w:color="auto"/>
            <w:right w:val="none" w:sz="0" w:space="0" w:color="auto"/>
          </w:divBdr>
        </w:div>
      </w:divsChild>
    </w:div>
    <w:div w:id="1733195283">
      <w:bodyDiv w:val="1"/>
      <w:marLeft w:val="0"/>
      <w:marRight w:val="0"/>
      <w:marTop w:val="0"/>
      <w:marBottom w:val="0"/>
      <w:divBdr>
        <w:top w:val="none" w:sz="0" w:space="0" w:color="auto"/>
        <w:left w:val="none" w:sz="0" w:space="0" w:color="auto"/>
        <w:bottom w:val="none" w:sz="0" w:space="0" w:color="auto"/>
        <w:right w:val="none" w:sz="0" w:space="0" w:color="auto"/>
      </w:divBdr>
    </w:div>
    <w:div w:id="1764456311">
      <w:bodyDiv w:val="1"/>
      <w:marLeft w:val="0"/>
      <w:marRight w:val="0"/>
      <w:marTop w:val="0"/>
      <w:marBottom w:val="0"/>
      <w:divBdr>
        <w:top w:val="none" w:sz="0" w:space="0" w:color="auto"/>
        <w:left w:val="none" w:sz="0" w:space="0" w:color="auto"/>
        <w:bottom w:val="none" w:sz="0" w:space="0" w:color="auto"/>
        <w:right w:val="none" w:sz="0" w:space="0" w:color="auto"/>
      </w:divBdr>
    </w:div>
    <w:div w:id="1789355889">
      <w:bodyDiv w:val="1"/>
      <w:marLeft w:val="0"/>
      <w:marRight w:val="0"/>
      <w:marTop w:val="0"/>
      <w:marBottom w:val="0"/>
      <w:divBdr>
        <w:top w:val="none" w:sz="0" w:space="0" w:color="auto"/>
        <w:left w:val="none" w:sz="0" w:space="0" w:color="auto"/>
        <w:bottom w:val="none" w:sz="0" w:space="0" w:color="auto"/>
        <w:right w:val="none" w:sz="0" w:space="0" w:color="auto"/>
      </w:divBdr>
      <w:divsChild>
        <w:div w:id="459497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5210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73045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067783">
              <w:blockQuote w:val="1"/>
              <w:marLeft w:val="720"/>
              <w:marRight w:val="720"/>
              <w:marTop w:val="100"/>
              <w:marBottom w:val="100"/>
              <w:divBdr>
                <w:top w:val="none" w:sz="0" w:space="0" w:color="auto"/>
                <w:left w:val="none" w:sz="0" w:space="0" w:color="auto"/>
                <w:bottom w:val="none" w:sz="0" w:space="0" w:color="auto"/>
                <w:right w:val="none" w:sz="0" w:space="0" w:color="auto"/>
              </w:divBdr>
            </w:div>
            <w:div w:id="397752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7234775">
          <w:blockQuote w:val="1"/>
          <w:marLeft w:val="720"/>
          <w:marRight w:val="720"/>
          <w:marTop w:val="100"/>
          <w:marBottom w:val="100"/>
          <w:divBdr>
            <w:top w:val="none" w:sz="0" w:space="0" w:color="auto"/>
            <w:left w:val="none" w:sz="0" w:space="0" w:color="auto"/>
            <w:bottom w:val="none" w:sz="0" w:space="0" w:color="auto"/>
            <w:right w:val="none" w:sz="0" w:space="0" w:color="auto"/>
          </w:divBdr>
        </w:div>
        <w:div w:id="1828861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607836">
              <w:blockQuote w:val="1"/>
              <w:marLeft w:val="720"/>
              <w:marRight w:val="720"/>
              <w:marTop w:val="100"/>
              <w:marBottom w:val="100"/>
              <w:divBdr>
                <w:top w:val="none" w:sz="0" w:space="0" w:color="auto"/>
                <w:left w:val="none" w:sz="0" w:space="0" w:color="auto"/>
                <w:bottom w:val="none" w:sz="0" w:space="0" w:color="auto"/>
                <w:right w:val="none" w:sz="0" w:space="0" w:color="auto"/>
              </w:divBdr>
            </w:div>
            <w:div w:id="417407423">
              <w:blockQuote w:val="1"/>
              <w:marLeft w:val="720"/>
              <w:marRight w:val="720"/>
              <w:marTop w:val="100"/>
              <w:marBottom w:val="100"/>
              <w:divBdr>
                <w:top w:val="none" w:sz="0" w:space="0" w:color="auto"/>
                <w:left w:val="none" w:sz="0" w:space="0" w:color="auto"/>
                <w:bottom w:val="none" w:sz="0" w:space="0" w:color="auto"/>
                <w:right w:val="none" w:sz="0" w:space="0" w:color="auto"/>
              </w:divBdr>
            </w:div>
            <w:div w:id="684287840">
              <w:blockQuote w:val="1"/>
              <w:marLeft w:val="720"/>
              <w:marRight w:val="720"/>
              <w:marTop w:val="100"/>
              <w:marBottom w:val="100"/>
              <w:divBdr>
                <w:top w:val="none" w:sz="0" w:space="0" w:color="auto"/>
                <w:left w:val="none" w:sz="0" w:space="0" w:color="auto"/>
                <w:bottom w:val="none" w:sz="0" w:space="0" w:color="auto"/>
                <w:right w:val="none" w:sz="0" w:space="0" w:color="auto"/>
              </w:divBdr>
            </w:div>
            <w:div w:id="1516921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1969209">
      <w:bodyDiv w:val="1"/>
      <w:marLeft w:val="0"/>
      <w:marRight w:val="0"/>
      <w:marTop w:val="0"/>
      <w:marBottom w:val="0"/>
      <w:divBdr>
        <w:top w:val="none" w:sz="0" w:space="0" w:color="auto"/>
        <w:left w:val="none" w:sz="0" w:space="0" w:color="auto"/>
        <w:bottom w:val="none" w:sz="0" w:space="0" w:color="auto"/>
        <w:right w:val="none" w:sz="0" w:space="0" w:color="auto"/>
      </w:divBdr>
    </w:div>
    <w:div w:id="1805394029">
      <w:bodyDiv w:val="1"/>
      <w:marLeft w:val="0"/>
      <w:marRight w:val="0"/>
      <w:marTop w:val="0"/>
      <w:marBottom w:val="0"/>
      <w:divBdr>
        <w:top w:val="none" w:sz="0" w:space="0" w:color="auto"/>
        <w:left w:val="none" w:sz="0" w:space="0" w:color="auto"/>
        <w:bottom w:val="none" w:sz="0" w:space="0" w:color="auto"/>
        <w:right w:val="none" w:sz="0" w:space="0" w:color="auto"/>
      </w:divBdr>
    </w:div>
    <w:div w:id="1811825989">
      <w:bodyDiv w:val="1"/>
      <w:marLeft w:val="0"/>
      <w:marRight w:val="0"/>
      <w:marTop w:val="0"/>
      <w:marBottom w:val="0"/>
      <w:divBdr>
        <w:top w:val="none" w:sz="0" w:space="0" w:color="auto"/>
        <w:left w:val="none" w:sz="0" w:space="0" w:color="auto"/>
        <w:bottom w:val="none" w:sz="0" w:space="0" w:color="auto"/>
        <w:right w:val="none" w:sz="0" w:space="0" w:color="auto"/>
      </w:divBdr>
    </w:div>
    <w:div w:id="1848134621">
      <w:bodyDiv w:val="1"/>
      <w:marLeft w:val="0"/>
      <w:marRight w:val="0"/>
      <w:marTop w:val="0"/>
      <w:marBottom w:val="0"/>
      <w:divBdr>
        <w:top w:val="none" w:sz="0" w:space="0" w:color="auto"/>
        <w:left w:val="none" w:sz="0" w:space="0" w:color="auto"/>
        <w:bottom w:val="none" w:sz="0" w:space="0" w:color="auto"/>
        <w:right w:val="none" w:sz="0" w:space="0" w:color="auto"/>
      </w:divBdr>
    </w:div>
    <w:div w:id="1849172602">
      <w:bodyDiv w:val="1"/>
      <w:marLeft w:val="0"/>
      <w:marRight w:val="0"/>
      <w:marTop w:val="0"/>
      <w:marBottom w:val="0"/>
      <w:divBdr>
        <w:top w:val="none" w:sz="0" w:space="0" w:color="auto"/>
        <w:left w:val="none" w:sz="0" w:space="0" w:color="auto"/>
        <w:bottom w:val="none" w:sz="0" w:space="0" w:color="auto"/>
        <w:right w:val="none" w:sz="0" w:space="0" w:color="auto"/>
      </w:divBdr>
      <w:divsChild>
        <w:div w:id="102724946">
          <w:marLeft w:val="0"/>
          <w:marRight w:val="0"/>
          <w:marTop w:val="0"/>
          <w:marBottom w:val="0"/>
          <w:divBdr>
            <w:top w:val="none" w:sz="0" w:space="0" w:color="auto"/>
            <w:left w:val="none" w:sz="0" w:space="0" w:color="auto"/>
            <w:bottom w:val="none" w:sz="0" w:space="0" w:color="auto"/>
            <w:right w:val="none" w:sz="0" w:space="0" w:color="auto"/>
          </w:divBdr>
        </w:div>
      </w:divsChild>
    </w:div>
    <w:div w:id="1860771899">
      <w:bodyDiv w:val="1"/>
      <w:marLeft w:val="0"/>
      <w:marRight w:val="0"/>
      <w:marTop w:val="0"/>
      <w:marBottom w:val="0"/>
      <w:divBdr>
        <w:top w:val="none" w:sz="0" w:space="0" w:color="auto"/>
        <w:left w:val="none" w:sz="0" w:space="0" w:color="auto"/>
        <w:bottom w:val="none" w:sz="0" w:space="0" w:color="auto"/>
        <w:right w:val="none" w:sz="0" w:space="0" w:color="auto"/>
      </w:divBdr>
    </w:div>
    <w:div w:id="1860924545">
      <w:bodyDiv w:val="1"/>
      <w:marLeft w:val="0"/>
      <w:marRight w:val="0"/>
      <w:marTop w:val="0"/>
      <w:marBottom w:val="0"/>
      <w:divBdr>
        <w:top w:val="none" w:sz="0" w:space="0" w:color="auto"/>
        <w:left w:val="none" w:sz="0" w:space="0" w:color="auto"/>
        <w:bottom w:val="none" w:sz="0" w:space="0" w:color="auto"/>
        <w:right w:val="none" w:sz="0" w:space="0" w:color="auto"/>
      </w:divBdr>
    </w:div>
    <w:div w:id="1882281162">
      <w:bodyDiv w:val="1"/>
      <w:marLeft w:val="0"/>
      <w:marRight w:val="0"/>
      <w:marTop w:val="0"/>
      <w:marBottom w:val="0"/>
      <w:divBdr>
        <w:top w:val="none" w:sz="0" w:space="0" w:color="auto"/>
        <w:left w:val="none" w:sz="0" w:space="0" w:color="auto"/>
        <w:bottom w:val="none" w:sz="0" w:space="0" w:color="auto"/>
        <w:right w:val="none" w:sz="0" w:space="0" w:color="auto"/>
      </w:divBdr>
      <w:divsChild>
        <w:div w:id="103774453">
          <w:marLeft w:val="0"/>
          <w:marRight w:val="0"/>
          <w:marTop w:val="0"/>
          <w:marBottom w:val="0"/>
          <w:divBdr>
            <w:top w:val="none" w:sz="0" w:space="0" w:color="auto"/>
            <w:left w:val="none" w:sz="0" w:space="0" w:color="auto"/>
            <w:bottom w:val="none" w:sz="0" w:space="0" w:color="auto"/>
            <w:right w:val="none" w:sz="0" w:space="0" w:color="auto"/>
          </w:divBdr>
        </w:div>
        <w:div w:id="393624660">
          <w:marLeft w:val="0"/>
          <w:marRight w:val="0"/>
          <w:marTop w:val="0"/>
          <w:marBottom w:val="0"/>
          <w:divBdr>
            <w:top w:val="none" w:sz="0" w:space="0" w:color="auto"/>
            <w:left w:val="none" w:sz="0" w:space="0" w:color="auto"/>
            <w:bottom w:val="none" w:sz="0" w:space="0" w:color="auto"/>
            <w:right w:val="none" w:sz="0" w:space="0" w:color="auto"/>
          </w:divBdr>
          <w:divsChild>
            <w:div w:id="180819873">
              <w:marLeft w:val="0"/>
              <w:marRight w:val="0"/>
              <w:marTop w:val="0"/>
              <w:marBottom w:val="0"/>
              <w:divBdr>
                <w:top w:val="none" w:sz="0" w:space="0" w:color="auto"/>
                <w:left w:val="none" w:sz="0" w:space="0" w:color="auto"/>
                <w:bottom w:val="none" w:sz="0" w:space="0" w:color="auto"/>
                <w:right w:val="none" w:sz="0" w:space="0" w:color="auto"/>
              </w:divBdr>
              <w:divsChild>
                <w:div w:id="1444688076">
                  <w:marLeft w:val="0"/>
                  <w:marRight w:val="0"/>
                  <w:marTop w:val="0"/>
                  <w:marBottom w:val="0"/>
                  <w:divBdr>
                    <w:top w:val="none" w:sz="0" w:space="0" w:color="auto"/>
                    <w:left w:val="none" w:sz="0" w:space="0" w:color="auto"/>
                    <w:bottom w:val="none" w:sz="0" w:space="0" w:color="auto"/>
                    <w:right w:val="none" w:sz="0" w:space="0" w:color="auto"/>
                  </w:divBdr>
                  <w:divsChild>
                    <w:div w:id="30902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357467">
      <w:bodyDiv w:val="1"/>
      <w:marLeft w:val="0"/>
      <w:marRight w:val="0"/>
      <w:marTop w:val="0"/>
      <w:marBottom w:val="0"/>
      <w:divBdr>
        <w:top w:val="none" w:sz="0" w:space="0" w:color="auto"/>
        <w:left w:val="none" w:sz="0" w:space="0" w:color="auto"/>
        <w:bottom w:val="none" w:sz="0" w:space="0" w:color="auto"/>
        <w:right w:val="none" w:sz="0" w:space="0" w:color="auto"/>
      </w:divBdr>
    </w:div>
    <w:div w:id="1919243238">
      <w:bodyDiv w:val="1"/>
      <w:marLeft w:val="0"/>
      <w:marRight w:val="0"/>
      <w:marTop w:val="0"/>
      <w:marBottom w:val="0"/>
      <w:divBdr>
        <w:top w:val="none" w:sz="0" w:space="0" w:color="auto"/>
        <w:left w:val="none" w:sz="0" w:space="0" w:color="auto"/>
        <w:bottom w:val="none" w:sz="0" w:space="0" w:color="auto"/>
        <w:right w:val="none" w:sz="0" w:space="0" w:color="auto"/>
      </w:divBdr>
    </w:div>
    <w:div w:id="1933078994">
      <w:bodyDiv w:val="1"/>
      <w:marLeft w:val="0"/>
      <w:marRight w:val="0"/>
      <w:marTop w:val="0"/>
      <w:marBottom w:val="0"/>
      <w:divBdr>
        <w:top w:val="none" w:sz="0" w:space="0" w:color="auto"/>
        <w:left w:val="none" w:sz="0" w:space="0" w:color="auto"/>
        <w:bottom w:val="none" w:sz="0" w:space="0" w:color="auto"/>
        <w:right w:val="none" w:sz="0" w:space="0" w:color="auto"/>
      </w:divBdr>
    </w:div>
    <w:div w:id="1934776007">
      <w:bodyDiv w:val="1"/>
      <w:marLeft w:val="0"/>
      <w:marRight w:val="0"/>
      <w:marTop w:val="0"/>
      <w:marBottom w:val="0"/>
      <w:divBdr>
        <w:top w:val="none" w:sz="0" w:space="0" w:color="auto"/>
        <w:left w:val="none" w:sz="0" w:space="0" w:color="auto"/>
        <w:bottom w:val="none" w:sz="0" w:space="0" w:color="auto"/>
        <w:right w:val="none" w:sz="0" w:space="0" w:color="auto"/>
      </w:divBdr>
    </w:div>
    <w:div w:id="1935630343">
      <w:bodyDiv w:val="1"/>
      <w:marLeft w:val="0"/>
      <w:marRight w:val="0"/>
      <w:marTop w:val="0"/>
      <w:marBottom w:val="0"/>
      <w:divBdr>
        <w:top w:val="none" w:sz="0" w:space="0" w:color="auto"/>
        <w:left w:val="none" w:sz="0" w:space="0" w:color="auto"/>
        <w:bottom w:val="none" w:sz="0" w:space="0" w:color="auto"/>
        <w:right w:val="none" w:sz="0" w:space="0" w:color="auto"/>
      </w:divBdr>
    </w:div>
    <w:div w:id="1955210706">
      <w:bodyDiv w:val="1"/>
      <w:marLeft w:val="0"/>
      <w:marRight w:val="0"/>
      <w:marTop w:val="0"/>
      <w:marBottom w:val="0"/>
      <w:divBdr>
        <w:top w:val="none" w:sz="0" w:space="0" w:color="auto"/>
        <w:left w:val="none" w:sz="0" w:space="0" w:color="auto"/>
        <w:bottom w:val="none" w:sz="0" w:space="0" w:color="auto"/>
        <w:right w:val="none" w:sz="0" w:space="0" w:color="auto"/>
      </w:divBdr>
    </w:div>
    <w:div w:id="1976830955">
      <w:bodyDiv w:val="1"/>
      <w:marLeft w:val="0"/>
      <w:marRight w:val="0"/>
      <w:marTop w:val="0"/>
      <w:marBottom w:val="0"/>
      <w:divBdr>
        <w:top w:val="none" w:sz="0" w:space="0" w:color="auto"/>
        <w:left w:val="none" w:sz="0" w:space="0" w:color="auto"/>
        <w:bottom w:val="none" w:sz="0" w:space="0" w:color="auto"/>
        <w:right w:val="none" w:sz="0" w:space="0" w:color="auto"/>
      </w:divBdr>
      <w:divsChild>
        <w:div w:id="716779318">
          <w:marLeft w:val="0"/>
          <w:marRight w:val="0"/>
          <w:marTop w:val="0"/>
          <w:marBottom w:val="0"/>
          <w:divBdr>
            <w:top w:val="none" w:sz="0" w:space="0" w:color="auto"/>
            <w:left w:val="none" w:sz="0" w:space="0" w:color="auto"/>
            <w:bottom w:val="none" w:sz="0" w:space="0" w:color="auto"/>
            <w:right w:val="none" w:sz="0" w:space="0" w:color="auto"/>
          </w:divBdr>
          <w:divsChild>
            <w:div w:id="1274478796">
              <w:marLeft w:val="0"/>
              <w:marRight w:val="0"/>
              <w:marTop w:val="0"/>
              <w:marBottom w:val="0"/>
              <w:divBdr>
                <w:top w:val="none" w:sz="0" w:space="0" w:color="auto"/>
                <w:left w:val="none" w:sz="0" w:space="0" w:color="auto"/>
                <w:bottom w:val="none" w:sz="0" w:space="0" w:color="auto"/>
                <w:right w:val="none" w:sz="0" w:space="0" w:color="auto"/>
              </w:divBdr>
              <w:divsChild>
                <w:div w:id="1764184729">
                  <w:marLeft w:val="0"/>
                  <w:marRight w:val="0"/>
                  <w:marTop w:val="0"/>
                  <w:marBottom w:val="0"/>
                  <w:divBdr>
                    <w:top w:val="none" w:sz="0" w:space="0" w:color="auto"/>
                    <w:left w:val="none" w:sz="0" w:space="0" w:color="auto"/>
                    <w:bottom w:val="none" w:sz="0" w:space="0" w:color="auto"/>
                    <w:right w:val="none" w:sz="0" w:space="0" w:color="auto"/>
                  </w:divBdr>
                  <w:divsChild>
                    <w:div w:id="12729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631638">
          <w:marLeft w:val="0"/>
          <w:marRight w:val="0"/>
          <w:marTop w:val="0"/>
          <w:marBottom w:val="0"/>
          <w:divBdr>
            <w:top w:val="none" w:sz="0" w:space="0" w:color="auto"/>
            <w:left w:val="none" w:sz="0" w:space="0" w:color="auto"/>
            <w:bottom w:val="none" w:sz="0" w:space="0" w:color="auto"/>
            <w:right w:val="none" w:sz="0" w:space="0" w:color="auto"/>
          </w:divBdr>
        </w:div>
      </w:divsChild>
    </w:div>
    <w:div w:id="1979996284">
      <w:bodyDiv w:val="1"/>
      <w:marLeft w:val="0"/>
      <w:marRight w:val="0"/>
      <w:marTop w:val="0"/>
      <w:marBottom w:val="0"/>
      <w:divBdr>
        <w:top w:val="none" w:sz="0" w:space="0" w:color="auto"/>
        <w:left w:val="none" w:sz="0" w:space="0" w:color="auto"/>
        <w:bottom w:val="none" w:sz="0" w:space="0" w:color="auto"/>
        <w:right w:val="none" w:sz="0" w:space="0" w:color="auto"/>
      </w:divBdr>
    </w:div>
    <w:div w:id="1994750168">
      <w:bodyDiv w:val="1"/>
      <w:marLeft w:val="0"/>
      <w:marRight w:val="0"/>
      <w:marTop w:val="0"/>
      <w:marBottom w:val="0"/>
      <w:divBdr>
        <w:top w:val="none" w:sz="0" w:space="0" w:color="auto"/>
        <w:left w:val="none" w:sz="0" w:space="0" w:color="auto"/>
        <w:bottom w:val="none" w:sz="0" w:space="0" w:color="auto"/>
        <w:right w:val="none" w:sz="0" w:space="0" w:color="auto"/>
      </w:divBdr>
    </w:div>
    <w:div w:id="1999453656">
      <w:bodyDiv w:val="1"/>
      <w:marLeft w:val="0"/>
      <w:marRight w:val="0"/>
      <w:marTop w:val="0"/>
      <w:marBottom w:val="0"/>
      <w:divBdr>
        <w:top w:val="none" w:sz="0" w:space="0" w:color="auto"/>
        <w:left w:val="none" w:sz="0" w:space="0" w:color="auto"/>
        <w:bottom w:val="none" w:sz="0" w:space="0" w:color="auto"/>
        <w:right w:val="none" w:sz="0" w:space="0" w:color="auto"/>
      </w:divBdr>
    </w:div>
    <w:div w:id="2028940568">
      <w:bodyDiv w:val="1"/>
      <w:marLeft w:val="0"/>
      <w:marRight w:val="0"/>
      <w:marTop w:val="0"/>
      <w:marBottom w:val="0"/>
      <w:divBdr>
        <w:top w:val="none" w:sz="0" w:space="0" w:color="auto"/>
        <w:left w:val="none" w:sz="0" w:space="0" w:color="auto"/>
        <w:bottom w:val="none" w:sz="0" w:space="0" w:color="auto"/>
        <w:right w:val="none" w:sz="0" w:space="0" w:color="auto"/>
      </w:divBdr>
    </w:div>
    <w:div w:id="2031492302">
      <w:bodyDiv w:val="1"/>
      <w:marLeft w:val="0"/>
      <w:marRight w:val="0"/>
      <w:marTop w:val="0"/>
      <w:marBottom w:val="0"/>
      <w:divBdr>
        <w:top w:val="none" w:sz="0" w:space="0" w:color="auto"/>
        <w:left w:val="none" w:sz="0" w:space="0" w:color="auto"/>
        <w:bottom w:val="none" w:sz="0" w:space="0" w:color="auto"/>
        <w:right w:val="none" w:sz="0" w:space="0" w:color="auto"/>
      </w:divBdr>
    </w:div>
    <w:div w:id="2042585404">
      <w:bodyDiv w:val="1"/>
      <w:marLeft w:val="0"/>
      <w:marRight w:val="0"/>
      <w:marTop w:val="0"/>
      <w:marBottom w:val="0"/>
      <w:divBdr>
        <w:top w:val="none" w:sz="0" w:space="0" w:color="auto"/>
        <w:left w:val="none" w:sz="0" w:space="0" w:color="auto"/>
        <w:bottom w:val="none" w:sz="0" w:space="0" w:color="auto"/>
        <w:right w:val="none" w:sz="0" w:space="0" w:color="auto"/>
      </w:divBdr>
    </w:div>
    <w:div w:id="2084986867">
      <w:bodyDiv w:val="1"/>
      <w:marLeft w:val="0"/>
      <w:marRight w:val="0"/>
      <w:marTop w:val="0"/>
      <w:marBottom w:val="0"/>
      <w:divBdr>
        <w:top w:val="none" w:sz="0" w:space="0" w:color="auto"/>
        <w:left w:val="none" w:sz="0" w:space="0" w:color="auto"/>
        <w:bottom w:val="none" w:sz="0" w:space="0" w:color="auto"/>
        <w:right w:val="none" w:sz="0" w:space="0" w:color="auto"/>
      </w:divBdr>
      <w:divsChild>
        <w:div w:id="1128084857">
          <w:marLeft w:val="0"/>
          <w:marRight w:val="0"/>
          <w:marTop w:val="0"/>
          <w:marBottom w:val="0"/>
          <w:divBdr>
            <w:top w:val="none" w:sz="0" w:space="0" w:color="auto"/>
            <w:left w:val="none" w:sz="0" w:space="0" w:color="auto"/>
            <w:bottom w:val="none" w:sz="0" w:space="0" w:color="auto"/>
            <w:right w:val="none" w:sz="0" w:space="0" w:color="auto"/>
          </w:divBdr>
          <w:divsChild>
            <w:div w:id="1683317412">
              <w:marLeft w:val="0"/>
              <w:marRight w:val="0"/>
              <w:marTop w:val="0"/>
              <w:marBottom w:val="225"/>
              <w:divBdr>
                <w:top w:val="single" w:sz="6" w:space="23" w:color="E4E8EA"/>
                <w:left w:val="single" w:sz="6" w:space="23" w:color="E4E8EA"/>
                <w:bottom w:val="single" w:sz="6" w:space="23" w:color="E4E8EA"/>
                <w:right w:val="single" w:sz="6" w:space="23" w:color="E4E8EA"/>
              </w:divBdr>
            </w:div>
          </w:divsChild>
        </w:div>
        <w:div w:id="1277255398">
          <w:marLeft w:val="0"/>
          <w:marRight w:val="0"/>
          <w:marTop w:val="0"/>
          <w:marBottom w:val="900"/>
          <w:divBdr>
            <w:top w:val="none" w:sz="0" w:space="0" w:color="auto"/>
            <w:left w:val="none" w:sz="0" w:space="0" w:color="auto"/>
            <w:bottom w:val="none" w:sz="0" w:space="0" w:color="auto"/>
            <w:right w:val="none" w:sz="0" w:space="0" w:color="auto"/>
          </w:divBdr>
          <w:divsChild>
            <w:div w:id="767891019">
              <w:marLeft w:val="0"/>
              <w:marRight w:val="0"/>
              <w:marTop w:val="0"/>
              <w:marBottom w:val="375"/>
              <w:divBdr>
                <w:top w:val="none" w:sz="0" w:space="0" w:color="auto"/>
                <w:left w:val="none" w:sz="0" w:space="0" w:color="auto"/>
                <w:bottom w:val="none" w:sz="0" w:space="0" w:color="auto"/>
                <w:right w:val="none" w:sz="0" w:space="0" w:color="auto"/>
              </w:divBdr>
              <w:divsChild>
                <w:div w:id="1598177699">
                  <w:marLeft w:val="0"/>
                  <w:marRight w:val="0"/>
                  <w:marTop w:val="0"/>
                  <w:marBottom w:val="0"/>
                  <w:divBdr>
                    <w:top w:val="none" w:sz="0" w:space="0" w:color="auto"/>
                    <w:left w:val="none" w:sz="0" w:space="0" w:color="auto"/>
                    <w:bottom w:val="none" w:sz="0" w:space="0" w:color="auto"/>
                    <w:right w:val="none" w:sz="0" w:space="0" w:color="auto"/>
                  </w:divBdr>
                </w:div>
                <w:div w:id="2019578087">
                  <w:marLeft w:val="0"/>
                  <w:marRight w:val="0"/>
                  <w:marTop w:val="0"/>
                  <w:marBottom w:val="0"/>
                  <w:divBdr>
                    <w:top w:val="none" w:sz="0" w:space="0" w:color="auto"/>
                    <w:left w:val="none" w:sz="0" w:space="0" w:color="auto"/>
                    <w:bottom w:val="none" w:sz="0" w:space="0" w:color="auto"/>
                    <w:right w:val="none" w:sz="0" w:space="0" w:color="auto"/>
                  </w:divBdr>
                </w:div>
              </w:divsChild>
            </w:div>
            <w:div w:id="779111853">
              <w:marLeft w:val="0"/>
              <w:marRight w:val="0"/>
              <w:marTop w:val="0"/>
              <w:marBottom w:val="375"/>
              <w:divBdr>
                <w:top w:val="none" w:sz="0" w:space="0" w:color="auto"/>
                <w:left w:val="none" w:sz="0" w:space="0" w:color="auto"/>
                <w:bottom w:val="none" w:sz="0" w:space="0" w:color="auto"/>
                <w:right w:val="none" w:sz="0" w:space="0" w:color="auto"/>
              </w:divBdr>
              <w:divsChild>
                <w:div w:id="145559548">
                  <w:marLeft w:val="0"/>
                  <w:marRight w:val="0"/>
                  <w:marTop w:val="0"/>
                  <w:marBottom w:val="0"/>
                  <w:divBdr>
                    <w:top w:val="none" w:sz="0" w:space="0" w:color="auto"/>
                    <w:left w:val="none" w:sz="0" w:space="0" w:color="auto"/>
                    <w:bottom w:val="none" w:sz="0" w:space="0" w:color="auto"/>
                    <w:right w:val="none" w:sz="0" w:space="0" w:color="auto"/>
                  </w:divBdr>
                </w:div>
                <w:div w:id="1118835955">
                  <w:marLeft w:val="0"/>
                  <w:marRight w:val="0"/>
                  <w:marTop w:val="0"/>
                  <w:marBottom w:val="0"/>
                  <w:divBdr>
                    <w:top w:val="none" w:sz="0" w:space="0" w:color="auto"/>
                    <w:left w:val="none" w:sz="0" w:space="0" w:color="auto"/>
                    <w:bottom w:val="none" w:sz="0" w:space="0" w:color="auto"/>
                    <w:right w:val="none" w:sz="0" w:space="0" w:color="auto"/>
                  </w:divBdr>
                </w:div>
              </w:divsChild>
            </w:div>
            <w:div w:id="1552422120">
              <w:marLeft w:val="0"/>
              <w:marRight w:val="0"/>
              <w:marTop w:val="0"/>
              <w:marBottom w:val="375"/>
              <w:divBdr>
                <w:top w:val="none" w:sz="0" w:space="0" w:color="auto"/>
                <w:left w:val="none" w:sz="0" w:space="0" w:color="auto"/>
                <w:bottom w:val="none" w:sz="0" w:space="0" w:color="auto"/>
                <w:right w:val="none" w:sz="0" w:space="0" w:color="auto"/>
              </w:divBdr>
              <w:divsChild>
                <w:div w:id="1729456095">
                  <w:marLeft w:val="0"/>
                  <w:marRight w:val="0"/>
                  <w:marTop w:val="0"/>
                  <w:marBottom w:val="0"/>
                  <w:divBdr>
                    <w:top w:val="none" w:sz="0" w:space="0" w:color="auto"/>
                    <w:left w:val="none" w:sz="0" w:space="0" w:color="auto"/>
                    <w:bottom w:val="none" w:sz="0" w:space="0" w:color="auto"/>
                    <w:right w:val="none" w:sz="0" w:space="0" w:color="auto"/>
                  </w:divBdr>
                </w:div>
                <w:div w:id="1885289865">
                  <w:marLeft w:val="0"/>
                  <w:marRight w:val="0"/>
                  <w:marTop w:val="0"/>
                  <w:marBottom w:val="0"/>
                  <w:divBdr>
                    <w:top w:val="none" w:sz="0" w:space="0" w:color="auto"/>
                    <w:left w:val="none" w:sz="0" w:space="0" w:color="auto"/>
                    <w:bottom w:val="none" w:sz="0" w:space="0" w:color="auto"/>
                    <w:right w:val="none" w:sz="0" w:space="0" w:color="auto"/>
                  </w:divBdr>
                </w:div>
              </w:divsChild>
            </w:div>
            <w:div w:id="1916739839">
              <w:marLeft w:val="0"/>
              <w:marRight w:val="0"/>
              <w:marTop w:val="0"/>
              <w:marBottom w:val="375"/>
              <w:divBdr>
                <w:top w:val="none" w:sz="0" w:space="0" w:color="auto"/>
                <w:left w:val="none" w:sz="0" w:space="0" w:color="auto"/>
                <w:bottom w:val="none" w:sz="0" w:space="0" w:color="auto"/>
                <w:right w:val="none" w:sz="0" w:space="0" w:color="auto"/>
              </w:divBdr>
              <w:divsChild>
                <w:div w:id="53168069">
                  <w:marLeft w:val="0"/>
                  <w:marRight w:val="0"/>
                  <w:marTop w:val="0"/>
                  <w:marBottom w:val="0"/>
                  <w:divBdr>
                    <w:top w:val="none" w:sz="0" w:space="0" w:color="auto"/>
                    <w:left w:val="none" w:sz="0" w:space="0" w:color="auto"/>
                    <w:bottom w:val="none" w:sz="0" w:space="0" w:color="auto"/>
                    <w:right w:val="none" w:sz="0" w:space="0" w:color="auto"/>
                  </w:divBdr>
                </w:div>
                <w:div w:id="1889608633">
                  <w:marLeft w:val="0"/>
                  <w:marRight w:val="0"/>
                  <w:marTop w:val="0"/>
                  <w:marBottom w:val="0"/>
                  <w:divBdr>
                    <w:top w:val="none" w:sz="0" w:space="0" w:color="auto"/>
                    <w:left w:val="none" w:sz="0" w:space="0" w:color="auto"/>
                    <w:bottom w:val="none" w:sz="0" w:space="0" w:color="auto"/>
                    <w:right w:val="none" w:sz="0" w:space="0" w:color="auto"/>
                  </w:divBdr>
                </w:div>
              </w:divsChild>
            </w:div>
            <w:div w:id="2076396368">
              <w:marLeft w:val="0"/>
              <w:marRight w:val="0"/>
              <w:marTop w:val="0"/>
              <w:marBottom w:val="375"/>
              <w:divBdr>
                <w:top w:val="none" w:sz="0" w:space="0" w:color="auto"/>
                <w:left w:val="none" w:sz="0" w:space="0" w:color="auto"/>
                <w:bottom w:val="none" w:sz="0" w:space="0" w:color="auto"/>
                <w:right w:val="none" w:sz="0" w:space="0" w:color="auto"/>
              </w:divBdr>
              <w:divsChild>
                <w:div w:id="1178081957">
                  <w:marLeft w:val="0"/>
                  <w:marRight w:val="0"/>
                  <w:marTop w:val="0"/>
                  <w:marBottom w:val="0"/>
                  <w:divBdr>
                    <w:top w:val="none" w:sz="0" w:space="0" w:color="auto"/>
                    <w:left w:val="none" w:sz="0" w:space="0" w:color="auto"/>
                    <w:bottom w:val="none" w:sz="0" w:space="0" w:color="auto"/>
                    <w:right w:val="none" w:sz="0" w:space="0" w:color="auto"/>
                  </w:divBdr>
                </w:div>
                <w:div w:id="1757744959">
                  <w:marLeft w:val="0"/>
                  <w:marRight w:val="0"/>
                  <w:marTop w:val="0"/>
                  <w:marBottom w:val="0"/>
                  <w:divBdr>
                    <w:top w:val="none" w:sz="0" w:space="0" w:color="auto"/>
                    <w:left w:val="none" w:sz="0" w:space="0" w:color="auto"/>
                    <w:bottom w:val="none" w:sz="0" w:space="0" w:color="auto"/>
                    <w:right w:val="none" w:sz="0" w:space="0" w:color="auto"/>
                  </w:divBdr>
                  <w:divsChild>
                    <w:div w:id="7236800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95200921">
      <w:bodyDiv w:val="1"/>
      <w:marLeft w:val="0"/>
      <w:marRight w:val="0"/>
      <w:marTop w:val="0"/>
      <w:marBottom w:val="0"/>
      <w:divBdr>
        <w:top w:val="none" w:sz="0" w:space="0" w:color="auto"/>
        <w:left w:val="none" w:sz="0" w:space="0" w:color="auto"/>
        <w:bottom w:val="none" w:sz="0" w:space="0" w:color="auto"/>
        <w:right w:val="none" w:sz="0" w:space="0" w:color="auto"/>
      </w:divBdr>
    </w:div>
    <w:div w:id="2121030186">
      <w:bodyDiv w:val="1"/>
      <w:marLeft w:val="0"/>
      <w:marRight w:val="0"/>
      <w:marTop w:val="0"/>
      <w:marBottom w:val="0"/>
      <w:divBdr>
        <w:top w:val="none" w:sz="0" w:space="0" w:color="auto"/>
        <w:left w:val="none" w:sz="0" w:space="0" w:color="auto"/>
        <w:bottom w:val="none" w:sz="0" w:space="0" w:color="auto"/>
        <w:right w:val="none" w:sz="0" w:space="0" w:color="auto"/>
      </w:divBdr>
    </w:div>
    <w:div w:id="2123769362">
      <w:bodyDiv w:val="1"/>
      <w:marLeft w:val="0"/>
      <w:marRight w:val="0"/>
      <w:marTop w:val="0"/>
      <w:marBottom w:val="0"/>
      <w:divBdr>
        <w:top w:val="none" w:sz="0" w:space="0" w:color="auto"/>
        <w:left w:val="none" w:sz="0" w:space="0" w:color="auto"/>
        <w:bottom w:val="none" w:sz="0" w:space="0" w:color="auto"/>
        <w:right w:val="none" w:sz="0" w:space="0" w:color="auto"/>
      </w:divBdr>
    </w:div>
    <w:div w:id="2131584023">
      <w:bodyDiv w:val="1"/>
      <w:marLeft w:val="0"/>
      <w:marRight w:val="0"/>
      <w:marTop w:val="0"/>
      <w:marBottom w:val="0"/>
      <w:divBdr>
        <w:top w:val="none" w:sz="0" w:space="0" w:color="auto"/>
        <w:left w:val="none" w:sz="0" w:space="0" w:color="auto"/>
        <w:bottom w:val="none" w:sz="0" w:space="0" w:color="auto"/>
        <w:right w:val="none" w:sz="0" w:space="0" w:color="auto"/>
      </w:divBdr>
    </w:div>
    <w:div w:id="2145806409">
      <w:bodyDiv w:val="1"/>
      <w:marLeft w:val="0"/>
      <w:marRight w:val="0"/>
      <w:marTop w:val="0"/>
      <w:marBottom w:val="0"/>
      <w:divBdr>
        <w:top w:val="none" w:sz="0" w:space="0" w:color="auto"/>
        <w:left w:val="none" w:sz="0" w:space="0" w:color="auto"/>
        <w:bottom w:val="none" w:sz="0" w:space="0" w:color="auto"/>
        <w:right w:val="none" w:sz="0" w:space="0" w:color="auto"/>
      </w:divBdr>
    </w:div>
    <w:div w:id="214619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sentencingcouncil.qld.gov.au/about-us/news/archive-news/2020/new-video-highlights-the-work-of-queenslands-court-link" TargetMode="External"/><Relationship Id="rId21" Type="http://schemas.openxmlformats.org/officeDocument/2006/relationships/footer" Target="footer1.xml"/><Relationship Id="rId42" Type="http://schemas.openxmlformats.org/officeDocument/2006/relationships/chart" Target="charts/chart11.xml"/><Relationship Id="rId63" Type="http://schemas.openxmlformats.org/officeDocument/2006/relationships/hyperlink" Target="https://www.researchgate.net/publication/295375064_Magistrates_Court_Diversion_Program_An_analysis_of_post-program_offending/link/56c98ea008ae96cdd06dc0f0/download?_tp=eyJjb250ZXh0Ijp7ImZpcnN0UGFnZSI6InB1YmxpY2F0aW9uIiwicGFnZSI6InB1YmxpY2F0aW9uIn19" TargetMode="External"/><Relationship Id="rId84" Type="http://schemas.openxmlformats.org/officeDocument/2006/relationships/hyperlink" Target="https://www.alsnswact.org.au/what_is_cns" TargetMode="External"/><Relationship Id="rId138" Type="http://schemas.openxmlformats.org/officeDocument/2006/relationships/hyperlink" Target="https://www.austlii.edu.au/au/other/IndigLRes/rciadic/index.html" TargetMode="External"/><Relationship Id="rId159" Type="http://schemas.openxmlformats.org/officeDocument/2006/relationships/hyperlink" Target="https://www.indigenousjustice.gov.au/publications/indigenous-specific-court-initiatives-to-support-indigenous-defendants-victims-and-witnesses/" TargetMode="External"/><Relationship Id="rId170" Type="http://schemas.openxmlformats.org/officeDocument/2006/relationships/hyperlink" Target="https://www.communityservices.act.gov.au/commissioning" TargetMode="External"/><Relationship Id="rId107" Type="http://schemas.openxmlformats.org/officeDocument/2006/relationships/hyperlink" Target="https://sistersinside.com.au/research-hub/" TargetMode="External"/><Relationship Id="rId11" Type="http://schemas.openxmlformats.org/officeDocument/2006/relationships/image" Target="media/image1.jpeg"/><Relationship Id="rId32" Type="http://schemas.openxmlformats.org/officeDocument/2006/relationships/hyperlink" Target="https://www.abs.gov.au/statistics/classifications/australian-and-new-zealand-standard-offence-classification-anzsoc/2011/02" TargetMode="External"/><Relationship Id="rId53" Type="http://schemas.openxmlformats.org/officeDocument/2006/relationships/hyperlink" Target="https://www.wa.gov.au/organisation/department-of-justice/aboriginal-mediation-service" TargetMode="External"/><Relationship Id="rId74" Type="http://schemas.openxmlformats.org/officeDocument/2006/relationships/hyperlink" Target="https://mcusercontent.com/ccd1209a1340ba89c587e0160/files/a8055c1a-11a9-4e61-b895-31a3abd5dc94/Miranda_Matters_Issue_14_July_2020.pdf?mc_cid=3ce8c2b690&amp;mc_eid=e7ae12fc6b" TargetMode="External"/><Relationship Id="rId128" Type="http://schemas.openxmlformats.org/officeDocument/2006/relationships/hyperlink" Target="https://www.closingthegap.gov.au/" TargetMode="External"/><Relationship Id="rId149" Type="http://schemas.openxmlformats.org/officeDocument/2006/relationships/hyperlink" Target="https://www.aic.gov.au/publications/rr/rr4" TargetMode="External"/><Relationship Id="rId5" Type="http://schemas.openxmlformats.org/officeDocument/2006/relationships/numbering" Target="numbering.xml"/><Relationship Id="rId95" Type="http://schemas.openxmlformats.org/officeDocument/2006/relationships/hyperlink" Target="https://nla.gov.au/nla.obj-2945236365/view" TargetMode="External"/><Relationship Id="rId160" Type="http://schemas.openxmlformats.org/officeDocument/2006/relationships/hyperlink" Target="https://www.indigenousjustice.gov.au/wp-content/uploads/mp/files/publications/files/brief002.pdf" TargetMode="External"/><Relationship Id="rId22" Type="http://schemas.openxmlformats.org/officeDocument/2006/relationships/image" Target="media/image6.PNG"/><Relationship Id="rId43" Type="http://schemas.openxmlformats.org/officeDocument/2006/relationships/chart" Target="charts/chart12.xml"/><Relationship Id="rId64" Type="http://schemas.openxmlformats.org/officeDocument/2006/relationships/hyperlink" Target="https://www.courts.sa.gov.au/for-the-community/aboriginal-programs/" TargetMode="External"/><Relationship Id="rId118" Type="http://schemas.openxmlformats.org/officeDocument/2006/relationships/hyperlink" Target="https://domesticviolence.com.au/our-services/mens-domestic-violence-education-and-intervention-program/" TargetMode="External"/><Relationship Id="rId139" Type="http://schemas.openxmlformats.org/officeDocument/2006/relationships/hyperlink" Target="https://www.hrc.act.gov.au/__data/assets/pdf_file/0010/2395216/We-Dont-Shoot-Our-Wounded-2009.pdf" TargetMode="External"/><Relationship Id="rId85" Type="http://schemas.openxmlformats.org/officeDocument/2006/relationships/hyperlink" Target="https://www.nsw.gov.au/money-and-taxes/fines-and-fees/support-and-community-services/first-nations-support" TargetMode="External"/><Relationship Id="rId150" Type="http://schemas.openxmlformats.org/officeDocument/2006/relationships/hyperlink" Target="https://catalogue.nla.gov.au/catalog/4395804" TargetMode="External"/><Relationship Id="rId171" Type="http://schemas.openxmlformats.org/officeDocument/2006/relationships/image" Target="media/image10.jpeg"/><Relationship Id="rId12" Type="http://schemas.openxmlformats.org/officeDocument/2006/relationships/image" Target="media/image2.wmf"/><Relationship Id="rId33" Type="http://schemas.openxmlformats.org/officeDocument/2006/relationships/hyperlink" Target="https://www.police.act.gov.au/road-safety/road-rules-and-regulations" TargetMode="External"/><Relationship Id="rId108" Type="http://schemas.openxmlformats.org/officeDocument/2006/relationships/hyperlink" Target="https://www.aph.gov.au/Parliamentary_Business/Committees/Senate/Health/Health/Additional_Documents" TargetMode="External"/><Relationship Id="rId129" Type="http://schemas.openxmlformats.org/officeDocument/2006/relationships/hyperlink" Target="https://www.act.gov.au/__data/assets/pdf_file/0010/2381329/ACT-Aboriginal-and-Torres-Strait-Islander-Agreement-2019-2028-Phase-2-Focus-Area-Action-Plan-Justice.pdf" TargetMode="External"/><Relationship Id="rId54" Type="http://schemas.openxmlformats.org/officeDocument/2006/relationships/hyperlink" Target="https://aija.org.au/publications/2nd-ed-aboriginal-benchbook-for-western-australian-courts/" TargetMode="External"/><Relationship Id="rId75" Type="http://schemas.openxmlformats.org/officeDocument/2006/relationships/hyperlink" Target="https://jcdi.org.au/wp-content/uploads/2021/06/JOB_Committee_work.pdf" TargetMode="External"/><Relationship Id="rId96" Type="http://schemas.openxmlformats.org/officeDocument/2006/relationships/hyperlink" Target="https://documents.page/document/evaluation-report-parolee-transitional-accomodation-project.html?page=1" TargetMode="External"/><Relationship Id="rId140" Type="http://schemas.openxmlformats.org/officeDocument/2006/relationships/hyperlink" Target="https://www.alrc.gov.au/publication/pathways-to-justice-inquiry-into-the-incarceration-rate-of-aboriginal-and-torres-strait-islander-peoples-alrc-report-133/" TargetMode="External"/><Relationship Id="rId161" Type="http://schemas.openxmlformats.org/officeDocument/2006/relationships/hyperlink" Target="https://www.indigenousjustice.gov.au/publications/international-perspectives-on-using-bail-to-improve-indigenous-criminal-justice-outcom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chart" Target="charts/chart3.xml"/><Relationship Id="rId49" Type="http://schemas.openxmlformats.org/officeDocument/2006/relationships/hyperlink" Target="https://www.correctiveservices.act.gov.au/reintegration-and-release/reintegration-centre" TargetMode="External"/><Relationship Id="rId114" Type="http://schemas.openxmlformats.org/officeDocument/2006/relationships/hyperlink" Target="https://espace.library.uq.edu.au/view/UQ:c442e74" TargetMode="External"/><Relationship Id="rId119" Type="http://schemas.openxmlformats.org/officeDocument/2006/relationships/hyperlink" Target="file:///\\act.gov.au\justice\jcs\JCS_GIO\Policy_Reg\First%20Nations%20Justice\010%20-%20Projects\Commissioning%20Work\1.%20Discover%20Tools%20and%20Templates\Women's%20Healing%20Service%20|%20Palm%20Island%20Community%20Company%20(picc.com.au)" TargetMode="External"/><Relationship Id="rId44" Type="http://schemas.openxmlformats.org/officeDocument/2006/relationships/chart" Target="charts/chart13.xml"/><Relationship Id="rId60" Type="http://schemas.openxmlformats.org/officeDocument/2006/relationships/hyperlink" Target="https://assets.nationbuilder.com/justicereforminitiative/pages/337/attachments/original/1681695603/9_JRI_Alternatives_WA_Full_V4_FINAL.pdf?1681695603" TargetMode="External"/><Relationship Id="rId65" Type="http://schemas.openxmlformats.org/officeDocument/2006/relationships/hyperlink" Target="https://search.informit.org/doi/epdf/10.3316/agispt.20175067" TargetMode="External"/><Relationship Id="rId81" Type="http://schemas.openxmlformats.org/officeDocument/2006/relationships/hyperlink" Target="https://www.bocsar.nsw.gov.au/Publications/BB/2018-Report-What%27s-your-plan-process-evaluation-bb138.pdf" TargetMode="External"/><Relationship Id="rId86" Type="http://schemas.openxmlformats.org/officeDocument/2006/relationships/hyperlink" Target="https://www.clcnsw.org.au/yarn-up" TargetMode="External"/><Relationship Id="rId130" Type="http://schemas.openxmlformats.org/officeDocument/2006/relationships/hyperlink" Target="https://greens.org.au/sites/default/files/2020-11/Parliamentary-Agreement-for-the-10th-Legislative-Assembly.pdf" TargetMode="External"/><Relationship Id="rId135" Type="http://schemas.openxmlformats.org/officeDocument/2006/relationships/hyperlink" Target="https://www.act.gov.au/__data/assets/pdf_file/0011/2383850/Blueprint_for_Youth_Justice_in_the_ACT_2012-22.pdf" TargetMode="External"/><Relationship Id="rId151" Type="http://schemas.openxmlformats.org/officeDocument/2006/relationships/hyperlink" Target="https://circaresearch.com.au/wp-content/uploads/CIRCA-Project-B-Final-report.pdf" TargetMode="External"/><Relationship Id="rId156" Type="http://schemas.openxmlformats.org/officeDocument/2006/relationships/hyperlink" Target="https://www.indigenousjustice.gov.au/publications/the-growth-in-remand-and-its-impact-on-indigenous-over-representation-in-the-criminal-justice-system/" TargetMode="External"/><Relationship Id="rId172" Type="http://schemas.openxmlformats.org/officeDocument/2006/relationships/fontTable" Target="fontTable.xml"/><Relationship Id="rId13" Type="http://schemas.openxmlformats.org/officeDocument/2006/relationships/hyperlink" Target="https://www.communityservices.act.gov.au/commissioning/the-cycle" TargetMode="External"/><Relationship Id="rId18" Type="http://schemas.openxmlformats.org/officeDocument/2006/relationships/diagramColors" Target="diagrams/colors1.xml"/><Relationship Id="rId39" Type="http://schemas.openxmlformats.org/officeDocument/2006/relationships/chart" Target="charts/chart9.xml"/><Relationship Id="rId109" Type="http://schemas.openxmlformats.org/officeDocument/2006/relationships/hyperlink" Target="https://www.womenstaskforce.qld.gov.au/__data/assets/pdf_file/0004/692662/wsjt-submission-dp2-sisters-inside.pdf" TargetMode="External"/><Relationship Id="rId34" Type="http://schemas.openxmlformats.org/officeDocument/2006/relationships/chart" Target="charts/chart4.xml"/><Relationship Id="rId50" Type="http://schemas.openxmlformats.org/officeDocument/2006/relationships/hyperlink" Target="https://www.act.gov.au/community/child-protection-and-youth-justice" TargetMode="External"/><Relationship Id="rId55" Type="http://schemas.openxmlformats.org/officeDocument/2006/relationships/hyperlink" Target="https://webarchive.nla.gov.au/awa/20140214174829/https:/www.aihw.gov.au/closingthegap/ItemDetails.aspx?id=10213&amp;type=ac" TargetMode="External"/><Relationship Id="rId76" Type="http://schemas.openxmlformats.org/officeDocument/2006/relationships/hyperlink" Target="https://www.bocsar.nsw.gov.au/Publications/CJB/cjb172.pdf" TargetMode="External"/><Relationship Id="rId97" Type="http://schemas.openxmlformats.org/officeDocument/2006/relationships/hyperlink" Target="https://www.citymission.org.au/find-a-service/drug-alcohol-recovery/serenity-house" TargetMode="External"/><Relationship Id="rId104" Type="http://schemas.openxmlformats.org/officeDocument/2006/relationships/hyperlink" Target="https://www.courts.qld.gov.au/__data/assets/pdf_file/0009/674685/Murri-court-evaluation-report.pdf" TargetMode="External"/><Relationship Id="rId120" Type="http://schemas.openxmlformats.org/officeDocument/2006/relationships/hyperlink" Target="https://lawcouncil.au/publicassets/6e0934c4-2d1f-eb11-9435-005056be13b5/3911%20-%20Inquiry%20into%20Customary%20Law%20and%20Aboriginality.pdf" TargetMode="External"/><Relationship Id="rId125" Type="http://schemas.openxmlformats.org/officeDocument/2006/relationships/hyperlink" Target="https://www.naaja.org.au/custody-notification-service/" TargetMode="External"/><Relationship Id="rId141" Type="http://schemas.openxmlformats.org/officeDocument/2006/relationships/hyperlink" Target="https://www.justicereforminitiative.org.au/state_of_incarceration_insights_into_imprisonment_in_the_act_march_2023" TargetMode="External"/><Relationship Id="rId146" Type="http://schemas.openxmlformats.org/officeDocument/2006/relationships/hyperlink" Target="https://www.indigenousjustice.gov.au/wp-content/uploads/mp/files/publications/files/brief002.v1.pdf" TargetMode="External"/><Relationship Id="rId167" Type="http://schemas.openxmlformats.org/officeDocument/2006/relationships/hyperlink" Target="https://www.courts.act.gov.au/__data/assets/file/0014/2424200/Strengthening-Ngambra-Circle-Sentencing-Court-2010.pdf" TargetMode="External"/><Relationship Id="rId7" Type="http://schemas.openxmlformats.org/officeDocument/2006/relationships/settings" Target="settings.xml"/><Relationship Id="rId71" Type="http://schemas.openxmlformats.org/officeDocument/2006/relationships/hyperlink" Target="https://www.indigenousjustice.gov.au/wp-content/uploads/mp/files/resources/files/2002-aboriginal-justice-plan-discussion-paper.pdf" TargetMode="External"/><Relationship Id="rId92" Type="http://schemas.openxmlformats.org/officeDocument/2006/relationships/hyperlink" Target="https://tals.net.au/uploads/general/2023-Annual-Report-FULL.pdf" TargetMode="External"/><Relationship Id="rId162" Type="http://schemas.openxmlformats.org/officeDocument/2006/relationships/hyperlink" Target="https://www.indigenousjustice.gov.au/wp-content/uploads/mp/files/resources/files/venables.pdf" TargetMode="External"/><Relationship Id="rId2" Type="http://schemas.openxmlformats.org/officeDocument/2006/relationships/customXml" Target="../customXml/item2.xml"/><Relationship Id="rId29" Type="http://schemas.openxmlformats.org/officeDocument/2006/relationships/hyperlink" Target="https://www.police.act.gov.au/safety-and-security/family-violence/what-family-violence" TargetMode="External"/><Relationship Id="rId24" Type="http://schemas.openxmlformats.org/officeDocument/2006/relationships/hyperlink" Target="https://www.abs.gov.au/articles/australian-capital-territory-aboriginal-and-torres-strait-islander-population-summary" TargetMode="External"/><Relationship Id="rId40" Type="http://schemas.openxmlformats.org/officeDocument/2006/relationships/chart" Target="charts/chart10.xml"/><Relationship Id="rId45" Type="http://schemas.openxmlformats.org/officeDocument/2006/relationships/chart" Target="charts/chart14.xml"/><Relationship Id="rId66" Type="http://schemas.openxmlformats.org/officeDocument/2006/relationships/hyperlink" Target="https://classic.austlii.edu.au/au/journals/IndigLawB/2002/3.html" TargetMode="External"/><Relationship Id="rId87" Type="http://schemas.openxmlformats.org/officeDocument/2006/relationships/hyperlink" Target="https://www.smh.com.au/national/indigenous-offenders-swap-jail-for-farm-20090805-e9vu.html" TargetMode="External"/><Relationship Id="rId110" Type="http://schemas.openxmlformats.org/officeDocument/2006/relationships/hyperlink" Target="https://classic.austlii.edu.au/au/journals/PrecedentAULA/2020/72.html" TargetMode="External"/><Relationship Id="rId115" Type="http://schemas.openxmlformats.org/officeDocument/2006/relationships/hyperlink" Target="https://www.defence.gov.au/news-events/news/2021-12-22/warriors-steer-youth-down-right-path" TargetMode="External"/><Relationship Id="rId131" Type="http://schemas.openxmlformats.org/officeDocument/2006/relationships/hyperlink" Target="https://greens.org.au/act/assembly/justicereinvestment" TargetMode="External"/><Relationship Id="rId136" Type="http://schemas.openxmlformats.org/officeDocument/2006/relationships/hyperlink" Target="https://www.correctiveservices.act.gov.au/__data/assets/pdf_file/0015/2100228/Custodial-Case-Management-Remand-OP-2022-signed-01.09.2022.pdf" TargetMode="External"/><Relationship Id="rId157" Type="http://schemas.openxmlformats.org/officeDocument/2006/relationships/hyperlink" Target="https://www.parliament.act.gov.au/__data/assets/pdf_file/0008/1328318/ACT-Inspector-of-Correctional-Services-Report-of-a-review-of-a-correctional-service-the-care-and-management-of-remandees-at-the-Alexander-Maconochie-Centre-2018.PDF" TargetMode="External"/><Relationship Id="rId61" Type="http://schemas.openxmlformats.org/officeDocument/2006/relationships/hyperlink" Target="https://www.courts.sa.gov.au/going-to-court/court-locations/adelaide-magistrates-court/court-intervention-programs/treatment-intervention-court/" TargetMode="External"/><Relationship Id="rId82" Type="http://schemas.openxmlformats.org/officeDocument/2006/relationships/hyperlink" Target="file:///\\act.gov.au\justice\jcs\JCS_GIO\Policy_Reg\First%20Nations%20Justice\010%20-%20Projects\Commissioning%20Work\1.%20Discover%20Tools%20and%20Templates\Microsoft%20Word%20-%20RLC's%20Health%20Justice%20Partnership%20with%20the%20RPA.%20Evaulation%20of%20First%20Six%20Months%20of%20Operation%20ZAB%20edits%20160504%5b1%5d.docx" TargetMode="External"/><Relationship Id="rId152" Type="http://schemas.openxmlformats.org/officeDocument/2006/relationships/hyperlink" Target="https://www.unsw.adfa.edu.au/sites/default/files/documents/Doyle_et_al_Final_Report.pdf" TargetMode="External"/><Relationship Id="rId173" Type="http://schemas.openxmlformats.org/officeDocument/2006/relationships/theme" Target="theme/theme1.xml"/><Relationship Id="rId19" Type="http://schemas.microsoft.com/office/2007/relationships/diagramDrawing" Target="diagrams/drawing1.xml"/><Relationship Id="rId14" Type="http://schemas.openxmlformats.org/officeDocument/2006/relationships/image" Target="media/image3.png"/><Relationship Id="rId30" Type="http://schemas.openxmlformats.org/officeDocument/2006/relationships/hyperlink" Target="https://www.police.act.gov.au/crime/sexual-assault" TargetMode="External"/><Relationship Id="rId35" Type="http://schemas.openxmlformats.org/officeDocument/2006/relationships/chart" Target="charts/chart5.xml"/><Relationship Id="rId56" Type="http://schemas.openxmlformats.org/officeDocument/2006/relationships/hyperlink" Target="https://assets.nationbuilder.com/justicereforminitiative/pages/337/attachments/original/1691484207/Alternatives_to_Incarceration_Full_Report_20230806_FINAL_39_.pdf?1691484207" TargetMode="External"/><Relationship Id="rId77" Type="http://schemas.openxmlformats.org/officeDocument/2006/relationships/hyperlink" Target="https://localcourt.nsw.gov.au/documents/merit-documents-/090822MERIT_Annual_Report_2019.pdf" TargetMode="External"/><Relationship Id="rId100" Type="http://schemas.openxmlformats.org/officeDocument/2006/relationships/hyperlink" Target="https://www.publications.qld.gov.au/dataset/restorative-justice-program/resource/da552f2c-dab8-455d-8079-c8bf44c17c2d" TargetMode="External"/><Relationship Id="rId105" Type="http://schemas.openxmlformats.org/officeDocument/2006/relationships/hyperlink" Target="https://acncpubfilesprodstorage.blob.core.windows.net/public/382be9d8-38af-e811-a960-000d3ad24282-0cbbcfb9-a46a-4b06-8f67-40252d30ea40-Annual%20Report-13ee8c10-4e16-ea11-a811-000d3ad1cc03-2019_MW_Annual_Report.pdf" TargetMode="External"/><Relationship Id="rId126" Type="http://schemas.openxmlformats.org/officeDocument/2006/relationships/hyperlink" Target="https://www.ics.act.gov.au/__data/assets/pdf_file/0014/1310531/4.pdf" TargetMode="External"/><Relationship Id="rId147" Type="http://schemas.openxmlformats.org/officeDocument/2006/relationships/hyperlink" Target="https://webarchive.nla.gov.au/awa/20141216085234/http:/www.aic.gov.au/media_library/conferences/2003-juvenile/venables.pdf" TargetMode="External"/><Relationship Id="rId168" Type="http://schemas.openxmlformats.org/officeDocument/2006/relationships/hyperlink" Target="https://www.courts.act.gov.au/__data/assets/pdf_file/0012/1769457/Galambany-CBA.pdf" TargetMode="External"/><Relationship Id="rId8" Type="http://schemas.openxmlformats.org/officeDocument/2006/relationships/webSettings" Target="webSettings.xml"/><Relationship Id="rId51" Type="http://schemas.openxmlformats.org/officeDocument/2006/relationships/hyperlink" Target="https://www.department.justice.wa.gov.au/_files/fvc_evaluation_report.pdf" TargetMode="External"/><Relationship Id="rId72" Type="http://schemas.openxmlformats.org/officeDocument/2006/relationships/hyperlink" Target="https://www.bocsar.nsw.gov.au/Pages/bocsar_publication/Pub_Summary/CJB/CJB226-Circle-Sentencing-Summary.aspx" TargetMode="External"/><Relationship Id="rId93" Type="http://schemas.openxmlformats.org/officeDocument/2006/relationships/hyperlink" Target="https://nla.gov.au/nla.obj-2883169408/view" TargetMode="External"/><Relationship Id="rId98" Type="http://schemas.openxmlformats.org/officeDocument/2006/relationships/hyperlink" Target="https://circaresearch.com.au/wp-content/uploads/CIRCA-Project-B-Final-report.pdf" TargetMode="External"/><Relationship Id="rId121" Type="http://schemas.openxmlformats.org/officeDocument/2006/relationships/hyperlink" Target="https://justice.nt.gov.au/__data/assets/pdf_file/0005/1257665/atc-evaluation-report-november2022.PDF" TargetMode="External"/><Relationship Id="rId142" Type="http://schemas.openxmlformats.org/officeDocument/2006/relationships/hyperlink" Target="https://www.ics.act.gov.au/reports-and-publications/healthy-prison-reviews/healthy-prison-reviews/healthy-prison-review-of-the-alexander-maconochie-centre-2022" TargetMode="External"/><Relationship Id="rId163" Type="http://schemas.openxmlformats.org/officeDocument/2006/relationships/hyperlink" Target="https://www.agd.sa.gov.au/__data/assets/pdf_file/0010/918766/Report-of-the-Advisory-Commission.pdf" TargetMode="External"/><Relationship Id="rId3" Type="http://schemas.openxmlformats.org/officeDocument/2006/relationships/customXml" Target="../customXml/item3.xml"/><Relationship Id="rId25" Type="http://schemas.openxmlformats.org/officeDocument/2006/relationships/image" Target="media/image8.jpg"/><Relationship Id="rId46" Type="http://schemas.openxmlformats.org/officeDocument/2006/relationships/chart" Target="charts/chart15.xml"/><Relationship Id="rId67" Type="http://schemas.openxmlformats.org/officeDocument/2006/relationships/hyperlink" Target="https://lsc.sa.gov.au/dsh/ch03s05.php" TargetMode="External"/><Relationship Id="rId116" Type="http://schemas.openxmlformats.org/officeDocument/2006/relationships/hyperlink" Target="https://juwarki.org.au/?page_id=13398" TargetMode="External"/><Relationship Id="rId137" Type="http://schemas.openxmlformats.org/officeDocument/2006/relationships/hyperlink" Target="https://www.act.gov.au/open/our-booris-our-way" TargetMode="External"/><Relationship Id="rId158" Type="http://schemas.openxmlformats.org/officeDocument/2006/relationships/hyperlink" Target="https://www.ics.act.gov.au/__data/assets/pdf_file/0011/2111888/11432RR-ACT-ICS-Healthy-Prison-Review-Nov-2022_Full-report_FA-tagged.pdf" TargetMode="External"/><Relationship Id="rId20" Type="http://schemas.openxmlformats.org/officeDocument/2006/relationships/header" Target="header1.xml"/><Relationship Id="rId41" Type="http://schemas.openxmlformats.org/officeDocument/2006/relationships/hyperlink" Target="https://www.circaresearch.com.au/wp-content/uploads/CIRCA-Project-A-Final-report.pdf" TargetMode="External"/><Relationship Id="rId62" Type="http://schemas.openxmlformats.org/officeDocument/2006/relationships/hyperlink" Target="https://www.indigenousjustice.gov.au/wp-content/uploads/mp/files/resources/files/aboriginal-nunga-courts-office-of-crime-statistics-and-research.v1.pdf" TargetMode="External"/><Relationship Id="rId83" Type="http://schemas.openxmlformats.org/officeDocument/2006/relationships/hyperlink" Target="https://www.indigenousjustice.gov.au/wp-content/uploads/mp/files/publications/files/brief002.v1.pdf" TargetMode="External"/><Relationship Id="rId88" Type="http://schemas.openxmlformats.org/officeDocument/2006/relationships/hyperlink" Target="https://classic.austlii.edu.au/au/journals/AboriginalLawB/1992/5.html" TargetMode="External"/><Relationship Id="rId111" Type="http://schemas.openxmlformats.org/officeDocument/2006/relationships/hyperlink" Target="https://research-repository.griffith.edu.au/handle/10072/409002" TargetMode="External"/><Relationship Id="rId132" Type="http://schemas.openxmlformats.org/officeDocument/2006/relationships/hyperlink" Target="https://www.justice.act.gov.au/__data/assets/pdf_file/0010/2103976/RR25by25-Plan.PDF" TargetMode="External"/><Relationship Id="rId153" Type="http://schemas.openxmlformats.org/officeDocument/2006/relationships/hyperlink" Target="https://www.indigenousjustice.gov.au/resources/national-indigenous-law-and-justice-framework-good-practice-appendix/" TargetMode="External"/><Relationship Id="rId15" Type="http://schemas.openxmlformats.org/officeDocument/2006/relationships/diagramData" Target="diagrams/data1.xml"/><Relationship Id="rId36" Type="http://schemas.openxmlformats.org/officeDocument/2006/relationships/chart" Target="charts/chart6.xml"/><Relationship Id="rId57" Type="http://schemas.openxmlformats.org/officeDocument/2006/relationships/hyperlink" Target="https://www.wa.gov.au/organisation/department-of-justice/corrective-services/aboriginal-visitors" TargetMode="External"/><Relationship Id="rId106" Type="http://schemas.openxmlformats.org/officeDocument/2006/relationships/hyperlink" Target="https://www.courts.qld.gov.au/__data/assets/pdf_file/0007/454759/mc-pd-1of2016.pdf" TargetMode="External"/><Relationship Id="rId127" Type="http://schemas.openxmlformats.org/officeDocument/2006/relationships/hyperlink" Target="https://www.act.gov.au/open/act-aboriginal-and-torres-strait-islander-agreement" TargetMode="External"/><Relationship Id="rId10" Type="http://schemas.openxmlformats.org/officeDocument/2006/relationships/endnotes" Target="endnotes.xml"/><Relationship Id="rId31" Type="http://schemas.openxmlformats.org/officeDocument/2006/relationships/hyperlink" Target="https://www.abs.gov.au/statistics/classifications/australian-and-new-zealand-standard-offence-classification-anzsoc/2011/15" TargetMode="External"/><Relationship Id="rId52" Type="http://schemas.openxmlformats.org/officeDocument/2006/relationships/hyperlink" Target="https://www.magistratescourt.wa.gov.au/S/senior_aboriginal_liaison_officers.aspx" TargetMode="External"/><Relationship Id="rId73" Type="http://schemas.openxmlformats.org/officeDocument/2006/relationships/hyperlink" Target="https://www.sbs.com.au/nitv/article/more-lenient-bail-conditions-for-aboriginal-offenders/97glm1zvx" TargetMode="External"/><Relationship Id="rId78" Type="http://schemas.openxmlformats.org/officeDocument/2006/relationships/hyperlink" Target="https://localcourt.nsw.gov.au/sentencing--orders-and-appeals/sentencing-in-criminal-cases/traffic-offender-intervention-program.html" TargetMode="External"/><Relationship Id="rId94" Type="http://schemas.openxmlformats.org/officeDocument/2006/relationships/hyperlink" Target="https://justdesserts-drugcourt.site123.me/about" TargetMode="External"/><Relationship Id="rId99" Type="http://schemas.openxmlformats.org/officeDocument/2006/relationships/hyperlink" Target="https://www.missionaustralia.com.au/publications" TargetMode="External"/><Relationship Id="rId101" Type="http://schemas.openxmlformats.org/officeDocument/2006/relationships/hyperlink" Target="https://nla.gov.au/nla.obj-2742728756/view" TargetMode="External"/><Relationship Id="rId122" Type="http://schemas.openxmlformats.org/officeDocument/2006/relationships/hyperlink" Target="https://www.researchgate.net/publication/280980321_Independent_Cost_Benefit_Analysis_of_the_Yuendumu_Mediation_and_Justice_Committee" TargetMode="External"/><Relationship Id="rId143" Type="http://schemas.openxmlformats.org/officeDocument/2006/relationships/hyperlink" Target="https://www.parliament.act.gov.au/parliamentary-business/in-committees/committees/jcs/penalties-for-minor-offences-and-vulnerable-people" TargetMode="External"/><Relationship Id="rId148" Type="http://schemas.openxmlformats.org/officeDocument/2006/relationships/hyperlink" Target="https://www.indigenousjustice.gov.au/publications/international-perspectives-on-using-bail-to-improve-indigenous-criminal-justice-outcomes/" TargetMode="External"/><Relationship Id="rId164" Type="http://schemas.openxmlformats.org/officeDocument/2006/relationships/hyperlink" Target="https://assets.nationbuilder.com/justicereforminitiative/pages/337/attachments/original/1710872157/JRI_Alternatives_Report_NSW_FULL_49_.pdf?1710872157" TargetMode="External"/><Relationship Id="rId169" Type="http://schemas.openxmlformats.org/officeDocument/2006/relationships/hyperlink" Target="https://www.parliament.nsw.gov.au/committees/listofcommittees/Pages/committee-details.aspx?pk=266"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chart" Target="charts/chart1.xml"/><Relationship Id="rId47" Type="http://schemas.openxmlformats.org/officeDocument/2006/relationships/chart" Target="charts/chart16.xml"/><Relationship Id="rId68" Type="http://schemas.openxmlformats.org/officeDocument/2006/relationships/hyperlink" Target="https://www.alrm.org.au/aboriginal-visitor-scheme/" TargetMode="External"/><Relationship Id="rId89" Type="http://schemas.openxmlformats.org/officeDocument/2006/relationships/hyperlink" Target="https://circaresearch.com.au/wp-content/uploads/CIRCA-Project-B-Final-report.pdf" TargetMode="External"/><Relationship Id="rId112" Type="http://schemas.openxmlformats.org/officeDocument/2006/relationships/hyperlink" Target="https://www.dcssds.qld.gov.au/resources/dcsyw/youth-justice/program-eval/restorative-justice-evaluation-report.pdf" TargetMode="External"/><Relationship Id="rId133" Type="http://schemas.openxmlformats.org/officeDocument/2006/relationships/hyperlink" Target="https://www.justice.act.gov.au/__data/assets/pdf_file/0005/2114762/Report-Vision-document_Final_14.11.19-Restorative-Cities.PDF" TargetMode="External"/><Relationship Id="rId154" Type="http://schemas.openxmlformats.org/officeDocument/2006/relationships/hyperlink" Target="https://www.bocsar.nsw.gov.au/Publications/BB/2018-Report-The-nature-of-bail-breaches-in-NSW-BB133.pdf" TargetMode="External"/><Relationship Id="rId16" Type="http://schemas.openxmlformats.org/officeDocument/2006/relationships/diagramLayout" Target="diagrams/layout1.xml"/><Relationship Id="rId37" Type="http://schemas.openxmlformats.org/officeDocument/2006/relationships/chart" Target="charts/chart7.xml"/><Relationship Id="rId58" Type="http://schemas.openxmlformats.org/officeDocument/2006/relationships/hyperlink" Target="https://www.wa.gov.au/organisation/department-of-justice/corrective-services/aboriginal-visitors" TargetMode="External"/><Relationship Id="rId79" Type="http://schemas.openxmlformats.org/officeDocument/2006/relationships/hyperlink" Target="https://www.judcom.nsw.gov.au/wp-content/uploads/2018/03/Muru-Mittigar-visit_Una-Doyle.pdf" TargetMode="External"/><Relationship Id="rId102" Type="http://schemas.openxmlformats.org/officeDocument/2006/relationships/hyperlink" Target="https://www.courts.qld.gov.au/__data/assets/pdf_file/0007/372742/evaluation-remote-jp-magistrates-court-program.pdf" TargetMode="External"/><Relationship Id="rId123" Type="http://schemas.openxmlformats.org/officeDocument/2006/relationships/hyperlink" Target="https://apo.org.au/sites/default/files/resource-files/2016-09/apo-nid67349.pdf" TargetMode="External"/><Relationship Id="rId144" Type="http://schemas.openxmlformats.org/officeDocument/2006/relationships/hyperlink" Target="http://www.cmd.act.gov.au/__data/assets/pdf_file/0010/864712/Glanfield-Inquiry-report.pdf" TargetMode="External"/><Relationship Id="rId90" Type="http://schemas.openxmlformats.org/officeDocument/2006/relationships/hyperlink" Target="https://www.findhelptas.org.au/program/court-support-and-liaison-service/" TargetMode="External"/><Relationship Id="rId165" Type="http://schemas.openxmlformats.org/officeDocument/2006/relationships/hyperlink" Target="https://www.indigenousjustice.gov.au/publications/indigenous-specific-court-initiatives-to-support-indigenous-defendants-victims-and-witnesses/" TargetMode="External"/><Relationship Id="rId27" Type="http://schemas.openxmlformats.org/officeDocument/2006/relationships/chart" Target="charts/chart2.xml"/><Relationship Id="rId48" Type="http://schemas.openxmlformats.org/officeDocument/2006/relationships/hyperlink" Target="https://www.correctiveservices.act.gov.au/reintegration-and-release/justice-housing-program" TargetMode="External"/><Relationship Id="rId69" Type="http://schemas.openxmlformats.org/officeDocument/2006/relationships/hyperlink" Target="https://courts.nsw.gov.au/help-and-support/get-legal-help-and-support/support-for-aboriginal-and-torres-strait-islander-people.html" TargetMode="External"/><Relationship Id="rId113" Type="http://schemas.openxmlformats.org/officeDocument/2006/relationships/hyperlink" Target="https://www.alrc.gov.au/publication/pathways-to-justice-inquiry-into-the-incarceration-rate-of-aboriginal-and-torres-strait-islander-peoples-alrc-report-133/14-police-accountability/custody-notification-services/" TargetMode="External"/><Relationship Id="rId134" Type="http://schemas.openxmlformats.org/officeDocument/2006/relationships/hyperlink" Target="https://www.act.gov.au/__data/assets/pdf_file/0010/2380798/ACT-Disability-Justice-Strategy.pdf" TargetMode="External"/><Relationship Id="rId80" Type="http://schemas.openxmlformats.org/officeDocument/2006/relationships/hyperlink" Target="https://dcj.nsw.gov.au/legal-and-justice/legal-assistance-and-representation/aboriginal-services-unit/projects-and-programs.html" TargetMode="External"/><Relationship Id="rId155" Type="http://schemas.openxmlformats.org/officeDocument/2006/relationships/hyperlink" Target="https://www.parliament.tas.gov.au/__data/assets/pdf_file/0023/79007/230510-Justice-Reform-Initiative-Alternatives-to-Incarceration-Tasmania-Highlights-August-2023-sub-44.pdf" TargetMode="External"/><Relationship Id="rId17" Type="http://schemas.openxmlformats.org/officeDocument/2006/relationships/diagramQuickStyle" Target="diagrams/quickStyle1.xml"/><Relationship Id="rId38" Type="http://schemas.openxmlformats.org/officeDocument/2006/relationships/chart" Target="charts/chart8.xml"/><Relationship Id="rId59" Type="http://schemas.openxmlformats.org/officeDocument/2006/relationships/hyperlink" Target="https://www.als.org.au/about/cns/" TargetMode="External"/><Relationship Id="rId103" Type="http://schemas.openxmlformats.org/officeDocument/2006/relationships/hyperlink" Target="https://www.courts.qld.gov.au/__data/assets/pdf_file/0003/774507/cjg-evaluation-annual-report-2.pdf" TargetMode="External"/><Relationship Id="rId124" Type="http://schemas.openxmlformats.org/officeDocument/2006/relationships/hyperlink" Target="file:///C:\Users\sabrina%20antonakos\AppData\Local\Microsoft\Windows\INetCache\Content.Outlook\LEN9JKA7\Difficulties%20of%20Application:%20The%20Status%20and%20Scope%20of%20the%20Interrogation%20Rules%20|%20ALR" TargetMode="External"/><Relationship Id="rId70" Type="http://schemas.openxmlformats.org/officeDocument/2006/relationships/hyperlink" Target="https://dcj.nsw.gov.au/documents/resource-centre/cidp/cidp-final-process-evaluation-report.pdf" TargetMode="External"/><Relationship Id="rId91" Type="http://schemas.openxmlformats.org/officeDocument/2006/relationships/hyperlink" Target="https://tals.net.au/uploads/general/2023-Annual-Report-FULL.pdf" TargetMode="External"/><Relationship Id="rId145" Type="http://schemas.openxmlformats.org/officeDocument/2006/relationships/hyperlink" Target="https://www.act.gov.au/__data/assets/pdf_file/0020/2390204/Listen-Take-Action-to-Prevent-Believe-and-Heal.pdf" TargetMode="External"/><Relationship Id="rId166" Type="http://schemas.openxmlformats.org/officeDocument/2006/relationships/hyperlink" Target="https://csrm.cass.anu.edu.au/research/publications/literature-review-yarning-circles-criminal-justice-contex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gan%20eddey\Downloads\Publication-template-purpl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brina%20antonakos\AppData\Local\Microsoft\Windows\INetCache\Content.Outlook\LEN9JKA7\Bails.Mar2021-Mar2024.v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suma%20alizada\AppData\Local\Microsoft\Windows\INetCache\Content.Outlook\MDS350MY\Copy%20of%20Copy%20of%20Service%20Types%20and%20Hours%20-%20Yeddung%20Mura%20-%20Throughcar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NAS327S2.act.gov.au\JACSHome01\S\Sabrina%20Antonakos\My%20Documents\Copy%20of%20Copy%20of%20Service%20Types%20and%20Hours%20-%20Yeddung%20Mura%20-%20Throughcar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NAS327S2.act.gov.au\JACSHome01\S\Sabrina%20Antonakos\My%20Documents\Copy%20of%20Copy%20of%20Service%20Types%20and%20Hours%20-%20Yeddung%20Mura%20-%20Throughcar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NAS327S2.act.gov.au\JACSHome01\S\Sabrina%20Antonakos\My%20Documents\Copy%20of%20Copy%20of%20Service%20Types%20and%20Hours%20-%20Yeddung%20Mura%20-%20Throughcar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NAS327S2.act.gov.au\JACSHome01\S\Sabrina%20Antonakos\My%20Documents\Copy%20of%20Copy%20of%20Service%20Types%20and%20Hours%20-%20Yeddung%20Mura%20-%20Throughcar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NAS327S2.act.gov.au\JACSHome01\S\Sabrina%20Antonakos\My%20Documents\Copy%20of%20Copy%20of%20Service%20Types%20and%20Hours%20-%20Yeddung%20Mura%20-%20Throughcar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NAS327S2.act.gov.au\JACSHome01\S\Sabrina%20Antonakos\My%20Documents\Copy%20of%20Copy%20of%20Service%20Types%20and%20Hours%20-%20Yeddung%20Mura%20-%20Throughcare.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brina%20antonakos\AppData\Local\Microsoft\Windows\INetCache\Content.Outlook\LEN9JKA7\Bails.Mar2021-Mar2024.v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brina%20antonakos\AppData\Local\Microsoft\Windows\INetCache\Content.Outlook\LEN9JKA7\Remand.Mar2021-Mar2024.v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image" Target="../media/image9.png"/><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masuma%20alizada\AppData\Local\Microsoft\Windows\INetCache\Content.Outlook\MDS350MY\Copy%20of%20Copy%20of%20Service%20Types%20and%20Hours%20-%20Yeddung%20Mura%20-%20Throughcare.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suma%20alizada\AppData\Local\Microsoft\Windows\INetCache\Content.Outlook\MDS350MY\Copy%20of%20Copy%20of%20Service%20Types%20and%20Hours%20-%20Yeddung%20Mura%20-%20Throughca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suma%20alizada\AppData\Local\Microsoft\Windows\INetCache\Content.Outlook\MDS350MY\Copy%20of%20Copy%20of%20Service%20Types%20and%20Hours%20-%20Yeddung%20Mura%20-%20Throughcar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suma%20alizada\AppData\Local\Microsoft\Windows\INetCache\Content.Outlook\MDS350MY\Copy%20of%20Copy%20of%20Service%20Types%20and%20Hours%20-%20Yeddung%20Mura%20-%20Throughcar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suma%20alizada\AppData\Local\Microsoft\Windows\INetCache\Content.Outlook\MDS350MY\Copy%20of%20Copy%20of%20Service%20Types%20and%20Hours%20-%20Yeddung%20Mura%20-%20Throughcar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suma%20alizada\AppData\Local\Microsoft\Windows\INetCache\Content.Outlook\MDS350MY\Copy%20of%20Copy%20of%20Service%20Types%20and%20Hours%20-%20Yeddung%20Mura%20-%20Throughcar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kern="1200" spc="0" baseline="0">
                <a:solidFill>
                  <a:sysClr val="windowText" lastClr="000000">
                    <a:lumMod val="65000"/>
                    <a:lumOff val="35000"/>
                  </a:sysClr>
                </a:solidFill>
              </a:rPr>
              <a:t>Offenders on Bail by Month (1st day) by Percentage (%)</a:t>
            </a:r>
          </a:p>
        </c:rich>
      </c:tx>
      <c:layout>
        <c:manualLayout>
          <c:xMode val="edge"/>
          <c:yMode val="edge"/>
          <c:x val="0.1580898455108842"/>
          <c:y val="2.29555202151673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350825528831372E-2"/>
          <c:y val="0.13042561402250907"/>
          <c:w val="0.91138753723200328"/>
          <c:h val="0.5938327976543194"/>
        </c:manualLayout>
      </c:layout>
      <c:lineChart>
        <c:grouping val="standard"/>
        <c:varyColors val="0"/>
        <c:ser>
          <c:idx val="0"/>
          <c:order val="0"/>
          <c:tx>
            <c:strRef>
              <c:f>Summary!$S$2</c:f>
              <c:strCache>
                <c:ptCount val="1"/>
                <c:pt idx="0">
                  <c:v>ATSI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Summary!$R$3:$R$23</c:f>
              <c:numCache>
                <c:formatCode>mmm\-yyyy</c:formatCode>
                <c:ptCount val="21"/>
                <c:pt idx="0">
                  <c:v>45352</c:v>
                </c:pt>
                <c:pt idx="1">
                  <c:v>45323</c:v>
                </c:pt>
                <c:pt idx="2">
                  <c:v>45292</c:v>
                </c:pt>
                <c:pt idx="3">
                  <c:v>45261</c:v>
                </c:pt>
                <c:pt idx="4">
                  <c:v>45231</c:v>
                </c:pt>
                <c:pt idx="5">
                  <c:v>45200</c:v>
                </c:pt>
                <c:pt idx="6">
                  <c:v>45170</c:v>
                </c:pt>
                <c:pt idx="7">
                  <c:v>45139</c:v>
                </c:pt>
                <c:pt idx="8">
                  <c:v>45108</c:v>
                </c:pt>
                <c:pt idx="9">
                  <c:v>45078</c:v>
                </c:pt>
                <c:pt idx="10">
                  <c:v>45047</c:v>
                </c:pt>
                <c:pt idx="11">
                  <c:v>45017</c:v>
                </c:pt>
                <c:pt idx="12">
                  <c:v>44986</c:v>
                </c:pt>
                <c:pt idx="13">
                  <c:v>44958</c:v>
                </c:pt>
                <c:pt idx="14">
                  <c:v>44927</c:v>
                </c:pt>
                <c:pt idx="15">
                  <c:v>44896</c:v>
                </c:pt>
                <c:pt idx="16">
                  <c:v>44866</c:v>
                </c:pt>
                <c:pt idx="17">
                  <c:v>44835</c:v>
                </c:pt>
                <c:pt idx="18">
                  <c:v>44805</c:v>
                </c:pt>
                <c:pt idx="19">
                  <c:v>44774</c:v>
                </c:pt>
                <c:pt idx="20">
                  <c:v>44743</c:v>
                </c:pt>
              </c:numCache>
            </c:numRef>
          </c:cat>
          <c:val>
            <c:numRef>
              <c:f>Summary!$S$3:$S$23</c:f>
              <c:numCache>
                <c:formatCode>0%</c:formatCode>
                <c:ptCount val="21"/>
                <c:pt idx="0">
                  <c:v>0.25311203319502074</c:v>
                </c:pt>
                <c:pt idx="1">
                  <c:v>0.26556016597510373</c:v>
                </c:pt>
                <c:pt idx="2">
                  <c:v>0.25454545454545452</c:v>
                </c:pt>
                <c:pt idx="3">
                  <c:v>0.26576576576576577</c:v>
                </c:pt>
                <c:pt idx="4">
                  <c:v>0.30638297872340425</c:v>
                </c:pt>
                <c:pt idx="5">
                  <c:v>0.28310502283105021</c:v>
                </c:pt>
                <c:pt idx="6">
                  <c:v>0.28229665071770332</c:v>
                </c:pt>
                <c:pt idx="7">
                  <c:v>0.27906976744186046</c:v>
                </c:pt>
                <c:pt idx="8">
                  <c:v>0.26495726495726496</c:v>
                </c:pt>
                <c:pt idx="9">
                  <c:v>0.27391304347826084</c:v>
                </c:pt>
                <c:pt idx="10">
                  <c:v>0.27699530516431925</c:v>
                </c:pt>
                <c:pt idx="11">
                  <c:v>0.23809523809523808</c:v>
                </c:pt>
                <c:pt idx="12">
                  <c:v>0.22666666666666666</c:v>
                </c:pt>
                <c:pt idx="13">
                  <c:v>0.2391304347826087</c:v>
                </c:pt>
                <c:pt idx="14">
                  <c:v>0.22831050228310501</c:v>
                </c:pt>
                <c:pt idx="15">
                  <c:v>0.22522522522522523</c:v>
                </c:pt>
                <c:pt idx="16">
                  <c:v>0.22077922077922077</c:v>
                </c:pt>
                <c:pt idx="17">
                  <c:v>0.22173913043478261</c:v>
                </c:pt>
                <c:pt idx="18">
                  <c:v>0.22685185185185186</c:v>
                </c:pt>
                <c:pt idx="19">
                  <c:v>0.23394495412844038</c:v>
                </c:pt>
                <c:pt idx="20">
                  <c:v>0.22857142857142856</c:v>
                </c:pt>
              </c:numCache>
            </c:numRef>
          </c:val>
          <c:smooth val="0"/>
          <c:extLst>
            <c:ext xmlns:c16="http://schemas.microsoft.com/office/drawing/2014/chart" uri="{C3380CC4-5D6E-409C-BE32-E72D297353CC}">
              <c16:uniqueId val="{00000000-B717-423C-95A9-8C9F67DD9BEF}"/>
            </c:ext>
          </c:extLst>
        </c:ser>
        <c:ser>
          <c:idx val="1"/>
          <c:order val="1"/>
          <c:tx>
            <c:strRef>
              <c:f>Summary!$T$2</c:f>
              <c:strCache>
                <c:ptCount val="1"/>
                <c:pt idx="0">
                  <c:v>Non-ATSI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Summary!$R$3:$R$23</c:f>
              <c:numCache>
                <c:formatCode>mmm\-yyyy</c:formatCode>
                <c:ptCount val="21"/>
                <c:pt idx="0">
                  <c:v>45352</c:v>
                </c:pt>
                <c:pt idx="1">
                  <c:v>45323</c:v>
                </c:pt>
                <c:pt idx="2">
                  <c:v>45292</c:v>
                </c:pt>
                <c:pt idx="3">
                  <c:v>45261</c:v>
                </c:pt>
                <c:pt idx="4">
                  <c:v>45231</c:v>
                </c:pt>
                <c:pt idx="5">
                  <c:v>45200</c:v>
                </c:pt>
                <c:pt idx="6">
                  <c:v>45170</c:v>
                </c:pt>
                <c:pt idx="7">
                  <c:v>45139</c:v>
                </c:pt>
                <c:pt idx="8">
                  <c:v>45108</c:v>
                </c:pt>
                <c:pt idx="9">
                  <c:v>45078</c:v>
                </c:pt>
                <c:pt idx="10">
                  <c:v>45047</c:v>
                </c:pt>
                <c:pt idx="11">
                  <c:v>45017</c:v>
                </c:pt>
                <c:pt idx="12">
                  <c:v>44986</c:v>
                </c:pt>
                <c:pt idx="13">
                  <c:v>44958</c:v>
                </c:pt>
                <c:pt idx="14">
                  <c:v>44927</c:v>
                </c:pt>
                <c:pt idx="15">
                  <c:v>44896</c:v>
                </c:pt>
                <c:pt idx="16">
                  <c:v>44866</c:v>
                </c:pt>
                <c:pt idx="17">
                  <c:v>44835</c:v>
                </c:pt>
                <c:pt idx="18">
                  <c:v>44805</c:v>
                </c:pt>
                <c:pt idx="19">
                  <c:v>44774</c:v>
                </c:pt>
                <c:pt idx="20">
                  <c:v>44743</c:v>
                </c:pt>
              </c:numCache>
            </c:numRef>
          </c:cat>
          <c:val>
            <c:numRef>
              <c:f>Summary!$T$3:$T$23</c:f>
              <c:numCache>
                <c:formatCode>0%</c:formatCode>
                <c:ptCount val="21"/>
                <c:pt idx="0">
                  <c:v>0.72199170124481327</c:v>
                </c:pt>
                <c:pt idx="1">
                  <c:v>0.69709543568464727</c:v>
                </c:pt>
                <c:pt idx="2">
                  <c:v>0.72727272727272729</c:v>
                </c:pt>
                <c:pt idx="3">
                  <c:v>0.72522522522522526</c:v>
                </c:pt>
                <c:pt idx="4">
                  <c:v>0.68936170212765957</c:v>
                </c:pt>
                <c:pt idx="5">
                  <c:v>0.71232876712328763</c:v>
                </c:pt>
                <c:pt idx="6">
                  <c:v>0.71770334928229662</c:v>
                </c:pt>
                <c:pt idx="7">
                  <c:v>0.72093023255813948</c:v>
                </c:pt>
                <c:pt idx="8">
                  <c:v>0.7350427350427351</c:v>
                </c:pt>
                <c:pt idx="9">
                  <c:v>0.72608695652173916</c:v>
                </c:pt>
                <c:pt idx="10">
                  <c:v>0.72300469483568075</c:v>
                </c:pt>
                <c:pt idx="11">
                  <c:v>0.76190476190476186</c:v>
                </c:pt>
                <c:pt idx="12">
                  <c:v>0.77333333333333332</c:v>
                </c:pt>
                <c:pt idx="13">
                  <c:v>0.76086956521739135</c:v>
                </c:pt>
                <c:pt idx="14">
                  <c:v>0.77168949771689499</c:v>
                </c:pt>
                <c:pt idx="15">
                  <c:v>0.77477477477477474</c:v>
                </c:pt>
                <c:pt idx="16">
                  <c:v>0.77922077922077926</c:v>
                </c:pt>
                <c:pt idx="17">
                  <c:v>0.77826086956521734</c:v>
                </c:pt>
                <c:pt idx="18">
                  <c:v>0.77314814814814814</c:v>
                </c:pt>
                <c:pt idx="19">
                  <c:v>0.76605504587155959</c:v>
                </c:pt>
                <c:pt idx="20">
                  <c:v>0.77142857142857146</c:v>
                </c:pt>
              </c:numCache>
            </c:numRef>
          </c:val>
          <c:smooth val="0"/>
          <c:extLst>
            <c:ext xmlns:c16="http://schemas.microsoft.com/office/drawing/2014/chart" uri="{C3380CC4-5D6E-409C-BE32-E72D297353CC}">
              <c16:uniqueId val="{00000001-B717-423C-95A9-8C9F67DD9BEF}"/>
            </c:ext>
          </c:extLst>
        </c:ser>
        <c:ser>
          <c:idx val="2"/>
          <c:order val="2"/>
          <c:tx>
            <c:strRef>
              <c:f>Summary!$U$2</c:f>
              <c:strCache>
                <c:ptCount val="1"/>
                <c:pt idx="0">
                  <c:v>Unknown</c:v>
                </c:pt>
              </c:strCache>
            </c:strRef>
          </c:tx>
          <c:spPr>
            <a:ln w="28575" cap="rnd">
              <a:solidFill>
                <a:srgbClr val="472D8C"/>
              </a:solidFill>
              <a:round/>
            </a:ln>
            <a:effectLst/>
          </c:spPr>
          <c:marker>
            <c:symbol val="circle"/>
            <c:size val="5"/>
            <c:spPr>
              <a:solidFill>
                <a:srgbClr val="472D8C"/>
              </a:solidFill>
              <a:ln w="9525">
                <a:solidFill>
                  <a:srgbClr val="472D8C"/>
                </a:solidFill>
              </a:ln>
              <a:effectLst/>
            </c:spPr>
          </c:marker>
          <c:cat>
            <c:numRef>
              <c:f>Summary!$R$3:$R$23</c:f>
              <c:numCache>
                <c:formatCode>mmm\-yyyy</c:formatCode>
                <c:ptCount val="21"/>
                <c:pt idx="0">
                  <c:v>45352</c:v>
                </c:pt>
                <c:pt idx="1">
                  <c:v>45323</c:v>
                </c:pt>
                <c:pt idx="2">
                  <c:v>45292</c:v>
                </c:pt>
                <c:pt idx="3">
                  <c:v>45261</c:v>
                </c:pt>
                <c:pt idx="4">
                  <c:v>45231</c:v>
                </c:pt>
                <c:pt idx="5">
                  <c:v>45200</c:v>
                </c:pt>
                <c:pt idx="6">
                  <c:v>45170</c:v>
                </c:pt>
                <c:pt idx="7">
                  <c:v>45139</c:v>
                </c:pt>
                <c:pt idx="8">
                  <c:v>45108</c:v>
                </c:pt>
                <c:pt idx="9">
                  <c:v>45078</c:v>
                </c:pt>
                <c:pt idx="10">
                  <c:v>45047</c:v>
                </c:pt>
                <c:pt idx="11">
                  <c:v>45017</c:v>
                </c:pt>
                <c:pt idx="12">
                  <c:v>44986</c:v>
                </c:pt>
                <c:pt idx="13">
                  <c:v>44958</c:v>
                </c:pt>
                <c:pt idx="14">
                  <c:v>44927</c:v>
                </c:pt>
                <c:pt idx="15">
                  <c:v>44896</c:v>
                </c:pt>
                <c:pt idx="16">
                  <c:v>44866</c:v>
                </c:pt>
                <c:pt idx="17">
                  <c:v>44835</c:v>
                </c:pt>
                <c:pt idx="18">
                  <c:v>44805</c:v>
                </c:pt>
                <c:pt idx="19">
                  <c:v>44774</c:v>
                </c:pt>
                <c:pt idx="20">
                  <c:v>44743</c:v>
                </c:pt>
              </c:numCache>
            </c:numRef>
          </c:cat>
          <c:val>
            <c:numRef>
              <c:f>Summary!$U$3:$U$23</c:f>
              <c:numCache>
                <c:formatCode>0%</c:formatCode>
                <c:ptCount val="21"/>
                <c:pt idx="0">
                  <c:v>2.4896265560165973E-2</c:v>
                </c:pt>
                <c:pt idx="1">
                  <c:v>3.7344398340248962E-2</c:v>
                </c:pt>
                <c:pt idx="2">
                  <c:v>1.8181818181818181E-2</c:v>
                </c:pt>
                <c:pt idx="3">
                  <c:v>9.0090090090090089E-3</c:v>
                </c:pt>
                <c:pt idx="4">
                  <c:v>4.2553191489361703E-3</c:v>
                </c:pt>
                <c:pt idx="5">
                  <c:v>4.5662100456621002E-3</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mooth val="0"/>
          <c:extLst>
            <c:ext xmlns:c16="http://schemas.microsoft.com/office/drawing/2014/chart" uri="{C3380CC4-5D6E-409C-BE32-E72D297353CC}">
              <c16:uniqueId val="{00000002-B717-423C-95A9-8C9F67DD9BEF}"/>
            </c:ext>
          </c:extLst>
        </c:ser>
        <c:dLbls>
          <c:showLegendKey val="0"/>
          <c:showVal val="0"/>
          <c:showCatName val="0"/>
          <c:showSerName val="0"/>
          <c:showPercent val="0"/>
          <c:showBubbleSize val="0"/>
        </c:dLbls>
        <c:marker val="1"/>
        <c:smooth val="0"/>
        <c:axId val="512463504"/>
        <c:axId val="512463984"/>
      </c:lineChart>
      <c:dateAx>
        <c:axId val="512463504"/>
        <c:scaling>
          <c:orientation val="minMax"/>
        </c:scaling>
        <c:delete val="0"/>
        <c:axPos val="b"/>
        <c:numFmt formatCode="m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463984"/>
        <c:crosses val="autoZero"/>
        <c:auto val="1"/>
        <c:lblOffset val="100"/>
        <c:baseTimeUnit val="months"/>
      </c:dateAx>
      <c:valAx>
        <c:axId val="5124639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46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Copy of Service Types and Hours - Yeddung Mura - Throughcare.xlsx]EYC - Circle Held!PivotTable7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Yarning Circles Held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'EYC - Circle Held'!$B$1</c:f>
              <c:strCache>
                <c:ptCount val="1"/>
                <c:pt idx="0">
                  <c:v>Total</c:v>
                </c:pt>
              </c:strCache>
            </c:strRef>
          </c:tx>
          <c:spPr>
            <a:solidFill>
              <a:srgbClr val="472D8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'EYC - Circle Held'!$A$2:$A$9</c:f>
              <c:strCache>
                <c:ptCount val="7"/>
                <c:pt idx="0">
                  <c:v>Jul-22</c:v>
                </c:pt>
                <c:pt idx="1">
                  <c:v>Sep-22</c:v>
                </c:pt>
                <c:pt idx="2">
                  <c:v>Nov-22</c:v>
                </c:pt>
                <c:pt idx="3">
                  <c:v>Jan-23</c:v>
                </c:pt>
                <c:pt idx="4">
                  <c:v>Mar-23</c:v>
                </c:pt>
                <c:pt idx="5">
                  <c:v>May-23</c:v>
                </c:pt>
                <c:pt idx="6">
                  <c:v>Jul-23</c:v>
                </c:pt>
              </c:strCache>
            </c:strRef>
          </c:cat>
          <c:val>
            <c:numRef>
              <c:f>'EYC - Circle Held'!$B$2:$B$9</c:f>
              <c:numCache>
                <c:formatCode>General</c:formatCode>
                <c:ptCount val="7"/>
                <c:pt idx="0">
                  <c:v>6</c:v>
                </c:pt>
                <c:pt idx="1">
                  <c:v>19</c:v>
                </c:pt>
                <c:pt idx="2">
                  <c:v>16</c:v>
                </c:pt>
                <c:pt idx="3">
                  <c:v>7</c:v>
                </c:pt>
                <c:pt idx="4">
                  <c:v>13</c:v>
                </c:pt>
                <c:pt idx="5">
                  <c:v>20</c:v>
                </c:pt>
                <c:pt idx="6">
                  <c:v>17</c:v>
                </c:pt>
              </c:numCache>
            </c:numRef>
          </c:val>
          <c:extLst>
            <c:ext xmlns:c16="http://schemas.microsoft.com/office/drawing/2014/chart" uri="{C3380CC4-5D6E-409C-BE32-E72D297353CC}">
              <c16:uniqueId val="{00000000-881F-4DD4-83DD-F776978454F9}"/>
            </c:ext>
          </c:extLst>
        </c:ser>
        <c:dLbls>
          <c:dLblPos val="outEnd"/>
          <c:showLegendKey val="0"/>
          <c:showVal val="1"/>
          <c:showCatName val="0"/>
          <c:showSerName val="0"/>
          <c:showPercent val="0"/>
          <c:showBubbleSize val="0"/>
        </c:dLbls>
        <c:gapWidth val="219"/>
        <c:overlap val="-27"/>
        <c:axId val="352990367"/>
        <c:axId val="353008127"/>
      </c:barChart>
      <c:catAx>
        <c:axId val="35299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008127"/>
        <c:crosses val="autoZero"/>
        <c:auto val="1"/>
        <c:lblAlgn val="ctr"/>
        <c:lblOffset val="100"/>
        <c:noMultiLvlLbl val="0"/>
      </c:catAx>
      <c:valAx>
        <c:axId val="353008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99036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Copy of Service Types and Hours - Yeddung Mura - Throughcare.xlsx]Sheet6!PivotTable3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Sum of Clients Fronting</a:t>
            </a:r>
            <a:r>
              <a:rPr lang="en-AU" baseline="0"/>
              <a:t> Up and Results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Sheet6!$B$1</c:f>
              <c:strCache>
                <c:ptCount val="1"/>
                <c:pt idx="0">
                  <c:v>Sum of New clients</c:v>
                </c:pt>
              </c:strCache>
            </c:strRef>
          </c:tx>
          <c:spPr>
            <a:solidFill>
              <a:schemeClr val="accent1"/>
            </a:solidFill>
            <a:ln>
              <a:noFill/>
            </a:ln>
            <a:effectLst/>
          </c:spPr>
          <c:invertIfNegative val="0"/>
          <c:cat>
            <c:strRef>
              <c:f>Sheet6!$A$2:$A$7</c:f>
              <c:strCache>
                <c:ptCount val="5"/>
                <c:pt idx="0">
                  <c:v>Apr - Jun 23</c:v>
                </c:pt>
                <c:pt idx="1">
                  <c:v>Jan - Mar 23</c:v>
                </c:pt>
                <c:pt idx="2">
                  <c:v>Jul - Dec 23</c:v>
                </c:pt>
                <c:pt idx="3">
                  <c:v>Jul - Sep 22</c:v>
                </c:pt>
                <c:pt idx="4">
                  <c:v>Oct-Dec 22</c:v>
                </c:pt>
              </c:strCache>
            </c:strRef>
          </c:cat>
          <c:val>
            <c:numRef>
              <c:f>Sheet6!$B$2:$B$7</c:f>
              <c:numCache>
                <c:formatCode>General</c:formatCode>
                <c:ptCount val="5"/>
                <c:pt idx="0">
                  <c:v>10</c:v>
                </c:pt>
                <c:pt idx="1">
                  <c:v>10</c:v>
                </c:pt>
                <c:pt idx="2">
                  <c:v>13</c:v>
                </c:pt>
                <c:pt idx="3">
                  <c:v>37</c:v>
                </c:pt>
                <c:pt idx="4">
                  <c:v>18</c:v>
                </c:pt>
              </c:numCache>
            </c:numRef>
          </c:val>
          <c:extLst>
            <c:ext xmlns:c16="http://schemas.microsoft.com/office/drawing/2014/chart" uri="{C3380CC4-5D6E-409C-BE32-E72D297353CC}">
              <c16:uniqueId val="{00000000-1E31-421F-BF8E-53C915C1E40C}"/>
            </c:ext>
          </c:extLst>
        </c:ser>
        <c:ser>
          <c:idx val="1"/>
          <c:order val="1"/>
          <c:tx>
            <c:strRef>
              <c:f>Sheet6!$C$1</c:f>
              <c:strCache>
                <c:ptCount val="1"/>
                <c:pt idx="0">
                  <c:v>Sum of Clients Fronted Up</c:v>
                </c:pt>
              </c:strCache>
            </c:strRef>
          </c:tx>
          <c:spPr>
            <a:solidFill>
              <a:schemeClr val="bg1">
                <a:lumMod val="65000"/>
              </a:schemeClr>
            </a:solidFill>
            <a:ln>
              <a:noFill/>
            </a:ln>
            <a:effectLst/>
          </c:spPr>
          <c:invertIfNegative val="0"/>
          <c:cat>
            <c:strRef>
              <c:f>Sheet6!$A$2:$A$7</c:f>
              <c:strCache>
                <c:ptCount val="5"/>
                <c:pt idx="0">
                  <c:v>Apr - Jun 23</c:v>
                </c:pt>
                <c:pt idx="1">
                  <c:v>Jan - Mar 23</c:v>
                </c:pt>
                <c:pt idx="2">
                  <c:v>Jul - Dec 23</c:v>
                </c:pt>
                <c:pt idx="3">
                  <c:v>Jul - Sep 22</c:v>
                </c:pt>
                <c:pt idx="4">
                  <c:v>Oct-Dec 22</c:v>
                </c:pt>
              </c:strCache>
            </c:strRef>
          </c:cat>
          <c:val>
            <c:numRef>
              <c:f>Sheet6!$C$2:$C$7</c:f>
              <c:numCache>
                <c:formatCode>General</c:formatCode>
                <c:ptCount val="5"/>
                <c:pt idx="0">
                  <c:v>10</c:v>
                </c:pt>
                <c:pt idx="1">
                  <c:v>10</c:v>
                </c:pt>
                <c:pt idx="2">
                  <c:v>13</c:v>
                </c:pt>
                <c:pt idx="3">
                  <c:v>23</c:v>
                </c:pt>
                <c:pt idx="4">
                  <c:v>9</c:v>
                </c:pt>
              </c:numCache>
            </c:numRef>
          </c:val>
          <c:extLst>
            <c:ext xmlns:c16="http://schemas.microsoft.com/office/drawing/2014/chart" uri="{C3380CC4-5D6E-409C-BE32-E72D297353CC}">
              <c16:uniqueId val="{00000001-1E31-421F-BF8E-53C915C1E40C}"/>
            </c:ext>
          </c:extLst>
        </c:ser>
        <c:ser>
          <c:idx val="2"/>
          <c:order val="2"/>
          <c:tx>
            <c:strRef>
              <c:f>Sheet6!$D$1</c:f>
              <c:strCache>
                <c:ptCount val="1"/>
                <c:pt idx="0">
                  <c:v>Sum of Warrant Removed/Breach Resolved</c:v>
                </c:pt>
              </c:strCache>
            </c:strRef>
          </c:tx>
          <c:spPr>
            <a:solidFill>
              <a:srgbClr val="472D8C"/>
            </a:solidFill>
            <a:ln>
              <a:noFill/>
            </a:ln>
            <a:effectLst/>
          </c:spPr>
          <c:invertIfNegative val="0"/>
          <c:cat>
            <c:strRef>
              <c:f>Sheet6!$A$2:$A$7</c:f>
              <c:strCache>
                <c:ptCount val="5"/>
                <c:pt idx="0">
                  <c:v>Apr - Jun 23</c:v>
                </c:pt>
                <c:pt idx="1">
                  <c:v>Jan - Mar 23</c:v>
                </c:pt>
                <c:pt idx="2">
                  <c:v>Jul - Dec 23</c:v>
                </c:pt>
                <c:pt idx="3">
                  <c:v>Jul - Sep 22</c:v>
                </c:pt>
                <c:pt idx="4">
                  <c:v>Oct-Dec 22</c:v>
                </c:pt>
              </c:strCache>
            </c:strRef>
          </c:cat>
          <c:val>
            <c:numRef>
              <c:f>Sheet6!$D$2:$D$7</c:f>
              <c:numCache>
                <c:formatCode>General</c:formatCode>
                <c:ptCount val="5"/>
                <c:pt idx="0">
                  <c:v>10</c:v>
                </c:pt>
                <c:pt idx="1">
                  <c:v>10</c:v>
                </c:pt>
                <c:pt idx="3">
                  <c:v>24</c:v>
                </c:pt>
                <c:pt idx="4">
                  <c:v>9</c:v>
                </c:pt>
              </c:numCache>
            </c:numRef>
          </c:val>
          <c:extLst>
            <c:ext xmlns:c16="http://schemas.microsoft.com/office/drawing/2014/chart" uri="{C3380CC4-5D6E-409C-BE32-E72D297353CC}">
              <c16:uniqueId val="{00000002-1E31-421F-BF8E-53C915C1E40C}"/>
            </c:ext>
          </c:extLst>
        </c:ser>
        <c:dLbls>
          <c:showLegendKey val="0"/>
          <c:showVal val="0"/>
          <c:showCatName val="0"/>
          <c:showSerName val="0"/>
          <c:showPercent val="0"/>
          <c:showBubbleSize val="0"/>
        </c:dLbls>
        <c:gapWidth val="219"/>
        <c:overlap val="-27"/>
        <c:axId val="696996208"/>
        <c:axId val="696985168"/>
      </c:barChart>
      <c:catAx>
        <c:axId val="69699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985168"/>
        <c:crosses val="autoZero"/>
        <c:auto val="1"/>
        <c:lblAlgn val="ctr"/>
        <c:lblOffset val="100"/>
        <c:noMultiLvlLbl val="0"/>
      </c:catAx>
      <c:valAx>
        <c:axId val="69698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996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pivotSource>
    <c:name>[Copy of Copy of Service Types and Hours - Yeddung Mura - Throughcare.xlsx]Sheet8!PivotTable5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AU" b="0"/>
              <a:t>Front Up</a:t>
            </a:r>
            <a:r>
              <a:rPr lang="en-AU" b="0" baseline="0"/>
              <a:t> Client Gender</a:t>
            </a:r>
            <a:endParaRPr lang="en-AU" b="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ivotFmts>
      <c:pivotFmt>
        <c:idx val="0"/>
        <c:spPr>
          <a:solidFill>
            <a:schemeClr val="accent5"/>
          </a:solidFill>
          <a:ln>
            <a:noFill/>
          </a:ln>
          <a:effectLst>
            <a:outerShdw blurRad="317500" algn="ctr" rotWithShape="0">
              <a:prstClr val="black">
                <a:alpha val="25000"/>
              </a:prstClr>
            </a:outerShdw>
          </a:effectLst>
        </c:spPr>
        <c:marker>
          <c:spPr>
            <a:solidFill>
              <a:schemeClr val="accent5"/>
            </a:solidFill>
            <a:ln w="9525">
              <a:solidFill>
                <a:schemeClr val="lt1"/>
              </a:solidFill>
            </a:ln>
            <a:effectLst/>
          </c:spPr>
        </c:marker>
        <c:dLbl>
          <c:idx val="0"/>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5"/>
          </a:solidFill>
          <a:ln>
            <a:noFill/>
          </a:ln>
          <a:effectLst>
            <a:outerShdw blurRad="317500" algn="ctr" rotWithShape="0">
              <a:prstClr val="black">
                <a:alpha val="25000"/>
              </a:prstClr>
            </a:outerShdw>
          </a:effectLst>
        </c:spPr>
        <c:marker>
          <c:spPr>
            <a:solidFill>
              <a:schemeClr val="accent5"/>
            </a:solidFill>
            <a:ln w="9525">
              <a:solidFill>
                <a:schemeClr val="l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5"/>
          </a:solidFill>
          <a:ln>
            <a:noFill/>
          </a:ln>
          <a:effectLst>
            <a:outerShdw blurRad="317500" algn="ctr" rotWithShape="0">
              <a:prstClr val="black">
                <a:alpha val="25000"/>
              </a:prstClr>
            </a:outerShdw>
          </a:effectLst>
        </c:spPr>
        <c:marker>
          <c:spPr>
            <a:solidFill>
              <a:schemeClr val="accent5"/>
            </a:solidFill>
            <a:ln w="9525">
              <a:solidFill>
                <a:schemeClr val="lt1"/>
              </a:solidFill>
            </a:ln>
            <a:effectLst/>
          </c:spPr>
        </c:marker>
        <c:dLbl>
          <c:idx val="0"/>
          <c:dLblPos val="inEnd"/>
          <c:showLegendKey val="0"/>
          <c:showVal val="0"/>
          <c:showCatName val="0"/>
          <c:showSerName val="0"/>
          <c:showPercent val="1"/>
          <c:showBubbleSize val="0"/>
          <c:extLst>
            <c:ext xmlns:c15="http://schemas.microsoft.com/office/drawing/2012/chart" uri="{CE6537A1-D6FC-4f65-9D91-7224C49458BB}"/>
          </c:extLst>
        </c:dLbl>
      </c:pivotFmt>
      <c:pivotFmt>
        <c:idx val="3"/>
        <c:spPr>
          <a:solidFill>
            <a:schemeClr val="accent5"/>
          </a:solidFill>
          <a:ln>
            <a:noFill/>
          </a:ln>
          <a:effectLst>
            <a:outerShdw blurRad="317500" algn="ctr" rotWithShape="0">
              <a:prstClr val="black">
                <a:alpha val="25000"/>
              </a:prstClr>
            </a:outerShdw>
          </a:effectLst>
        </c:spPr>
        <c:marker>
          <c:spPr>
            <a:solidFill>
              <a:schemeClr val="accent5"/>
            </a:solidFill>
            <a:ln w="9525">
              <a:solidFill>
                <a:schemeClr val="lt1"/>
              </a:solidFill>
            </a:ln>
            <a:effectLst/>
          </c:spPr>
        </c:marker>
        <c:dLbl>
          <c:idx val="0"/>
          <c:dLblPos val="inEnd"/>
          <c:showLegendKey val="0"/>
          <c:showVal val="0"/>
          <c:showCatName val="0"/>
          <c:showSerName val="0"/>
          <c:showPercent val="1"/>
          <c:showBubbleSize val="0"/>
          <c:extLst>
            <c:ext xmlns:c15="http://schemas.microsoft.com/office/drawing/2012/chart" uri="{CE6537A1-D6FC-4f65-9D91-7224C49458BB}"/>
          </c:extLst>
        </c:dLbl>
      </c:pivotFmt>
      <c:pivotFmt>
        <c:idx val="4"/>
        <c:spPr>
          <a:solidFill>
            <a:schemeClr val="accent5"/>
          </a:solidFill>
          <a:ln>
            <a:noFill/>
          </a:ln>
          <a:effectLst>
            <a:outerShdw blurRad="317500" algn="ctr" rotWithShape="0">
              <a:prstClr val="black">
                <a:alpha val="25000"/>
              </a:prstClr>
            </a:outerShdw>
          </a:effectLst>
        </c:spPr>
        <c:marker>
          <c:spPr>
            <a:solidFill>
              <a:schemeClr val="accent5"/>
            </a:solidFill>
            <a:ln w="9525">
              <a:solidFill>
                <a:schemeClr val="lt1"/>
              </a:solidFill>
            </a:ln>
            <a:effectLst/>
          </c:spPr>
        </c:marker>
        <c:dLbl>
          <c:idx val="0"/>
          <c:dLblPos val="inEnd"/>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5"/>
          </a:solidFill>
          <a:ln>
            <a:noFill/>
          </a:ln>
          <a:effectLst>
            <a:outerShdw blurRad="317500" algn="ctr" rotWithShape="0">
              <a:prstClr val="black">
                <a:alpha val="25000"/>
              </a:prstClr>
            </a:outerShdw>
          </a:effectLst>
        </c:spPr>
        <c:marker>
          <c:spPr>
            <a:solidFill>
              <a:schemeClr val="accent5"/>
            </a:solidFill>
            <a:ln w="9525">
              <a:solidFill>
                <a:schemeClr val="lt1"/>
              </a:solidFill>
            </a:ln>
            <a:effectLst/>
          </c:spPr>
        </c:marker>
        <c:dLbl>
          <c:idx val="0"/>
          <c:dLblPos val="inEnd"/>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5"/>
          </a:solidFill>
          <a:ln>
            <a:noFill/>
          </a:ln>
          <a:effectLst>
            <a:outerShdw blurRad="317500" algn="ctr" rotWithShape="0">
              <a:prstClr val="black">
                <a:alpha val="25000"/>
              </a:prstClr>
            </a:outerShdw>
          </a:effectLst>
        </c:spPr>
        <c:marker>
          <c:spPr>
            <a:solidFill>
              <a:schemeClr val="accent5"/>
            </a:solidFill>
            <a:ln w="9525">
              <a:solidFill>
                <a:schemeClr val="lt1"/>
              </a:solidFill>
            </a:ln>
            <a:effectLst/>
          </c:spPr>
        </c:marker>
        <c:dLbl>
          <c:idx val="0"/>
          <c:dLblPos val="inEnd"/>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5"/>
          </a:solidFill>
          <a:ln>
            <a:noFill/>
          </a:ln>
          <a:effectLst>
            <a:outerShdw blurRad="317500" algn="ctr" rotWithShape="0">
              <a:prstClr val="black">
                <a:alpha val="25000"/>
              </a:prstClr>
            </a:outerShdw>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5"/>
          </a:solidFill>
          <a:ln>
            <a:noFill/>
          </a:ln>
          <a:effectLst>
            <a:outerShdw blurRad="317500" algn="ctr" rotWithShape="0">
              <a:prstClr val="black">
                <a:alpha val="25000"/>
              </a:prstClr>
            </a:outerShdw>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5"/>
          </a:solidFill>
          <a:ln>
            <a:noFill/>
          </a:ln>
          <a:effectLst>
            <a:outerShdw blurRad="317500" algn="ctr" rotWithShape="0">
              <a:prstClr val="black">
                <a:alpha val="25000"/>
              </a:prstClr>
            </a:outerShdw>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1"/>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2"/>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3"/>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4"/>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5"/>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6"/>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7"/>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8"/>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9"/>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0"/>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5"/>
          </a:solidFill>
          <a:ln>
            <a:noFill/>
          </a:ln>
          <a:effectLst>
            <a:outerShdw blurRad="317500" algn="ctr" rotWithShape="0">
              <a:prstClr val="black">
                <a:alpha val="25000"/>
              </a:prstClr>
            </a:outerShdw>
          </a:effectLst>
        </c:spPr>
        <c:marker>
          <c:symbol val="none"/>
        </c:marker>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5"/>
          </a:solidFill>
          <a:ln>
            <a:noFill/>
          </a:ln>
          <a:effectLst>
            <a:outerShdw blurRad="317500" algn="ctr" rotWithShape="0">
              <a:prstClr val="black">
                <a:alpha val="25000"/>
              </a:prstClr>
            </a:outerShdw>
          </a:effectLst>
        </c:spPr>
        <c:marker>
          <c:symbol val="none"/>
        </c:marker>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5"/>
          </a:solidFill>
          <a:ln>
            <a:noFill/>
          </a:ln>
          <a:effectLst>
            <a:outerShdw blurRad="317500" algn="ctr" rotWithShape="0">
              <a:prstClr val="black">
                <a:alpha val="25000"/>
              </a:prstClr>
            </a:outerShdw>
          </a:effectLst>
        </c:spPr>
        <c:marker>
          <c:symbol val="none"/>
        </c:marker>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5"/>
          </a:solidFill>
          <a:ln>
            <a:noFill/>
          </a:ln>
          <a:effectLst>
            <a:outerShdw blurRad="317500" algn="ctr" rotWithShape="0">
              <a:prstClr val="black">
                <a:alpha val="25000"/>
              </a:prstClr>
            </a:outerShdw>
          </a:effectLst>
        </c:spPr>
        <c:marker>
          <c:symbol val="none"/>
        </c:marker>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5"/>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Sheet8!$B$3</c:f>
              <c:strCache>
                <c:ptCount val="1"/>
                <c:pt idx="0">
                  <c:v>Sum of Female %</c:v>
                </c:pt>
              </c:strCache>
            </c:strRef>
          </c:tx>
          <c:spPr>
            <a:solidFill>
              <a:schemeClr val="bg1">
                <a:lumMod val="65000"/>
              </a:schemeClr>
            </a:solidFill>
            <a:ln>
              <a:noFill/>
            </a:ln>
            <a:effectLst>
              <a:outerShdw blurRad="317500" algn="ctr" rotWithShape="0">
                <a:prstClr val="black">
                  <a:alpha val="25000"/>
                </a:prstClr>
              </a:outerShdw>
            </a:effectLst>
          </c:spPr>
          <c:invertIfNegative val="0"/>
          <c:cat>
            <c:strRef>
              <c:f>Sheet8!$A$4:$A$9</c:f>
              <c:strCache>
                <c:ptCount val="5"/>
                <c:pt idx="0">
                  <c:v>Apr - Jun 23</c:v>
                </c:pt>
                <c:pt idx="1">
                  <c:v>Jan - Mar 23</c:v>
                </c:pt>
                <c:pt idx="2">
                  <c:v>Jul - Dec 23</c:v>
                </c:pt>
                <c:pt idx="3">
                  <c:v>Jul - Sep 22</c:v>
                </c:pt>
                <c:pt idx="4">
                  <c:v>Oct-Dec 22</c:v>
                </c:pt>
              </c:strCache>
            </c:strRef>
          </c:cat>
          <c:val>
            <c:numRef>
              <c:f>Sheet8!$B$4:$B$9</c:f>
              <c:numCache>
                <c:formatCode>General</c:formatCode>
                <c:ptCount val="5"/>
                <c:pt idx="0">
                  <c:v>0.6</c:v>
                </c:pt>
                <c:pt idx="1">
                  <c:v>0.4</c:v>
                </c:pt>
                <c:pt idx="2">
                  <c:v>0.39</c:v>
                </c:pt>
                <c:pt idx="3">
                  <c:v>0.49</c:v>
                </c:pt>
                <c:pt idx="4">
                  <c:v>0.56000000000000005</c:v>
                </c:pt>
              </c:numCache>
            </c:numRef>
          </c:val>
          <c:extLst>
            <c:ext xmlns:c16="http://schemas.microsoft.com/office/drawing/2014/chart" uri="{C3380CC4-5D6E-409C-BE32-E72D297353CC}">
              <c16:uniqueId val="{00000000-CB56-43CE-847B-1635331B15A6}"/>
            </c:ext>
          </c:extLst>
        </c:ser>
        <c:ser>
          <c:idx val="1"/>
          <c:order val="1"/>
          <c:tx>
            <c:strRef>
              <c:f>Sheet8!$C$3</c:f>
              <c:strCache>
                <c:ptCount val="1"/>
                <c:pt idx="0">
                  <c:v>Sum of Male %</c:v>
                </c:pt>
              </c:strCache>
            </c:strRef>
          </c:tx>
          <c:spPr>
            <a:solidFill>
              <a:srgbClr val="472D8C"/>
            </a:solidFill>
            <a:ln>
              <a:noFill/>
            </a:ln>
            <a:effectLst>
              <a:outerShdw blurRad="317500" algn="ctr" rotWithShape="0">
                <a:prstClr val="black">
                  <a:alpha val="25000"/>
                </a:prstClr>
              </a:outerShdw>
            </a:effectLst>
          </c:spPr>
          <c:invertIfNegative val="0"/>
          <c:cat>
            <c:strRef>
              <c:f>Sheet8!$A$4:$A$9</c:f>
              <c:strCache>
                <c:ptCount val="5"/>
                <c:pt idx="0">
                  <c:v>Apr - Jun 23</c:v>
                </c:pt>
                <c:pt idx="1">
                  <c:v>Jan - Mar 23</c:v>
                </c:pt>
                <c:pt idx="2">
                  <c:v>Jul - Dec 23</c:v>
                </c:pt>
                <c:pt idx="3">
                  <c:v>Jul - Sep 22</c:v>
                </c:pt>
                <c:pt idx="4">
                  <c:v>Oct-Dec 22</c:v>
                </c:pt>
              </c:strCache>
            </c:strRef>
          </c:cat>
          <c:val>
            <c:numRef>
              <c:f>Sheet8!$C$4:$C$9</c:f>
              <c:numCache>
                <c:formatCode>General</c:formatCode>
                <c:ptCount val="5"/>
                <c:pt idx="0">
                  <c:v>0.4</c:v>
                </c:pt>
                <c:pt idx="1">
                  <c:v>0.7</c:v>
                </c:pt>
                <c:pt idx="2">
                  <c:v>0.61</c:v>
                </c:pt>
                <c:pt idx="3">
                  <c:v>0.51</c:v>
                </c:pt>
                <c:pt idx="4">
                  <c:v>0.44</c:v>
                </c:pt>
              </c:numCache>
            </c:numRef>
          </c:val>
          <c:extLst>
            <c:ext xmlns:c16="http://schemas.microsoft.com/office/drawing/2014/chart" uri="{C3380CC4-5D6E-409C-BE32-E72D297353CC}">
              <c16:uniqueId val="{00000001-CB56-43CE-847B-1635331B15A6}"/>
            </c:ext>
          </c:extLst>
        </c:ser>
        <c:dLbls>
          <c:showLegendKey val="0"/>
          <c:showVal val="0"/>
          <c:showCatName val="0"/>
          <c:showSerName val="0"/>
          <c:showPercent val="0"/>
          <c:showBubbleSize val="0"/>
        </c:dLbls>
        <c:gapWidth val="219"/>
        <c:axId val="696985648"/>
        <c:axId val="696991888"/>
      </c:barChart>
      <c:valAx>
        <c:axId val="6969918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696985648"/>
        <c:crosses val="autoZero"/>
        <c:crossBetween val="between"/>
      </c:valAx>
      <c:catAx>
        <c:axId val="696985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696991888"/>
        <c:crosses val="autoZero"/>
        <c:auto val="1"/>
        <c:lblAlgn val="ctr"/>
        <c:lblOffset val="100"/>
        <c:noMultiLvlLbl val="0"/>
      </c:catAx>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Copy of Service Types and Hours - Yeddung Mura - Throughcare.xlsx]Sheet12!PivotTable9</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Front Up</a:t>
            </a:r>
            <a:r>
              <a:rPr lang="en-US" baseline="0"/>
              <a:t> Client Ages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pivotFmt>
      <c:pivotFmt>
        <c:idx val="9"/>
        <c:spPr>
          <a:solidFill>
            <a:schemeClr val="accent1"/>
          </a:solidFill>
          <a:ln>
            <a:noFill/>
          </a:ln>
          <a:effectLst/>
        </c:spPr>
      </c:pivotFmt>
      <c:pivotFmt>
        <c:idx val="10"/>
        <c:spPr>
          <a:solidFill>
            <a:schemeClr val="accent1"/>
          </a:solidFill>
          <a:ln>
            <a:noFill/>
          </a:ln>
          <a:effectLst/>
        </c:spPr>
      </c:pivotFmt>
    </c:pivotFmts>
    <c:plotArea>
      <c:layout/>
      <c:pieChart>
        <c:varyColors val="1"/>
        <c:ser>
          <c:idx val="0"/>
          <c:order val="0"/>
          <c:tx>
            <c:strRef>
              <c:f>Sheet12!$B$1</c:f>
              <c:strCache>
                <c:ptCount val="1"/>
                <c:pt idx="0">
                  <c:v>Total</c:v>
                </c:pt>
              </c:strCache>
            </c:strRef>
          </c:tx>
          <c:dPt>
            <c:idx val="0"/>
            <c:bubble3D val="0"/>
            <c:spPr>
              <a:solidFill>
                <a:schemeClr val="accent1"/>
              </a:solidFill>
              <a:ln>
                <a:noFill/>
              </a:ln>
              <a:effectLst/>
            </c:spPr>
            <c:extLst>
              <c:ext xmlns:c16="http://schemas.microsoft.com/office/drawing/2014/chart" uri="{C3380CC4-5D6E-409C-BE32-E72D297353CC}">
                <c16:uniqueId val="{00000001-A25E-4467-BC76-BB6B2251A1CC}"/>
              </c:ext>
            </c:extLst>
          </c:dPt>
          <c:dPt>
            <c:idx val="1"/>
            <c:bubble3D val="0"/>
            <c:spPr>
              <a:solidFill>
                <a:schemeClr val="accent2"/>
              </a:solidFill>
              <a:ln>
                <a:noFill/>
              </a:ln>
              <a:effectLst/>
            </c:spPr>
            <c:extLst>
              <c:ext xmlns:c16="http://schemas.microsoft.com/office/drawing/2014/chart" uri="{C3380CC4-5D6E-409C-BE32-E72D297353CC}">
                <c16:uniqueId val="{00000003-A25E-4467-BC76-BB6B2251A1CC}"/>
              </c:ext>
            </c:extLst>
          </c:dPt>
          <c:dPt>
            <c:idx val="2"/>
            <c:bubble3D val="0"/>
            <c:spPr>
              <a:solidFill>
                <a:srgbClr val="472D8C"/>
              </a:solidFill>
              <a:ln>
                <a:noFill/>
              </a:ln>
              <a:effectLst/>
            </c:spPr>
            <c:extLst>
              <c:ext xmlns:c16="http://schemas.microsoft.com/office/drawing/2014/chart" uri="{C3380CC4-5D6E-409C-BE32-E72D297353CC}">
                <c16:uniqueId val="{00000005-A25E-4467-BC76-BB6B2251A1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Sheet12!$A$2:$A$4</c:f>
              <c:strCache>
                <c:ptCount val="3"/>
                <c:pt idx="0">
                  <c:v>Sum of 18 - 30</c:v>
                </c:pt>
                <c:pt idx="1">
                  <c:v>Sum of 31 - 40</c:v>
                </c:pt>
                <c:pt idx="2">
                  <c:v>Sum of 40+</c:v>
                </c:pt>
              </c:strCache>
            </c:strRef>
          </c:cat>
          <c:val>
            <c:numRef>
              <c:f>Sheet12!$B$2:$B$4</c:f>
              <c:numCache>
                <c:formatCode>General</c:formatCode>
                <c:ptCount val="3"/>
                <c:pt idx="0">
                  <c:v>35</c:v>
                </c:pt>
                <c:pt idx="1">
                  <c:v>35</c:v>
                </c:pt>
                <c:pt idx="2">
                  <c:v>17</c:v>
                </c:pt>
              </c:numCache>
            </c:numRef>
          </c:val>
          <c:extLst>
            <c:ext xmlns:c16="http://schemas.microsoft.com/office/drawing/2014/chart" uri="{C3380CC4-5D6E-409C-BE32-E72D297353CC}">
              <c16:uniqueId val="{00000006-A25E-4467-BC76-BB6B2251A1C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Copy of Service Types and Hours - Yeddung Mura - Throughcare.xlsx]GCS - Services Used!PivotTable9</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Galambany Court Support Client</a:t>
            </a:r>
            <a:r>
              <a:rPr lang="en-US" baseline="0"/>
              <a:t> Ages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pivotFmt>
      <c:pivotFmt>
        <c:idx val="8"/>
        <c:spPr>
          <a:solidFill>
            <a:schemeClr val="accent1"/>
          </a:solidFill>
          <a:ln>
            <a:noFill/>
          </a:ln>
          <a:effectLst/>
        </c:spPr>
      </c:pivotFmt>
      <c:pivotFmt>
        <c:idx val="9"/>
        <c:spPr>
          <a:solidFill>
            <a:schemeClr val="accent1"/>
          </a:solidFill>
          <a:ln>
            <a:noFill/>
          </a:ln>
          <a:effectLst/>
        </c:spPr>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pivotFmt>
      <c:pivotFmt>
        <c:idx val="12"/>
        <c:spPr>
          <a:solidFill>
            <a:schemeClr val="accent1"/>
          </a:solidFill>
          <a:ln>
            <a:noFill/>
          </a:ln>
          <a:effectLst/>
        </c:spPr>
      </c:pivotFmt>
      <c:pivotFmt>
        <c:idx val="13"/>
        <c:spPr>
          <a:solidFill>
            <a:schemeClr val="accent1"/>
          </a:solidFill>
          <a:ln>
            <a:noFill/>
          </a:ln>
          <a:effectLst/>
        </c:spPr>
      </c:pivotFmt>
    </c:pivotFmts>
    <c:plotArea>
      <c:layout/>
      <c:pieChart>
        <c:varyColors val="1"/>
        <c:ser>
          <c:idx val="0"/>
          <c:order val="0"/>
          <c:tx>
            <c:strRef>
              <c:f>'GCS - Services Used'!$B$1</c:f>
              <c:strCache>
                <c:ptCount val="1"/>
                <c:pt idx="0">
                  <c:v>Total</c:v>
                </c:pt>
              </c:strCache>
            </c:strRef>
          </c:tx>
          <c:dPt>
            <c:idx val="0"/>
            <c:bubble3D val="0"/>
            <c:spPr>
              <a:solidFill>
                <a:schemeClr val="accent1"/>
              </a:solidFill>
              <a:ln>
                <a:noFill/>
              </a:ln>
              <a:effectLst/>
            </c:spPr>
            <c:extLst>
              <c:ext xmlns:c16="http://schemas.microsoft.com/office/drawing/2014/chart" uri="{C3380CC4-5D6E-409C-BE32-E72D297353CC}">
                <c16:uniqueId val="{00000001-D791-4089-875C-9D1B7F63C452}"/>
              </c:ext>
            </c:extLst>
          </c:dPt>
          <c:dPt>
            <c:idx val="1"/>
            <c:bubble3D val="0"/>
            <c:spPr>
              <a:solidFill>
                <a:schemeClr val="accent2"/>
              </a:solidFill>
              <a:ln>
                <a:noFill/>
              </a:ln>
              <a:effectLst/>
            </c:spPr>
            <c:extLst>
              <c:ext xmlns:c16="http://schemas.microsoft.com/office/drawing/2014/chart" uri="{C3380CC4-5D6E-409C-BE32-E72D297353CC}">
                <c16:uniqueId val="{00000003-D791-4089-875C-9D1B7F63C452}"/>
              </c:ext>
            </c:extLst>
          </c:dPt>
          <c:dPt>
            <c:idx val="2"/>
            <c:bubble3D val="0"/>
            <c:spPr>
              <a:solidFill>
                <a:schemeClr val="accent3"/>
              </a:solidFill>
              <a:ln>
                <a:noFill/>
              </a:ln>
              <a:effectLst/>
            </c:spPr>
            <c:extLst>
              <c:ext xmlns:c16="http://schemas.microsoft.com/office/drawing/2014/chart" uri="{C3380CC4-5D6E-409C-BE32-E72D297353CC}">
                <c16:uniqueId val="{00000005-D791-4089-875C-9D1B7F63C4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'GCS - Services Used'!$A$2:$A$4</c:f>
              <c:strCache>
                <c:ptCount val="3"/>
                <c:pt idx="0">
                  <c:v>Sum of 18 - 30</c:v>
                </c:pt>
                <c:pt idx="1">
                  <c:v>Sum of 31 - 40</c:v>
                </c:pt>
                <c:pt idx="2">
                  <c:v>Sum of 40+</c:v>
                </c:pt>
              </c:strCache>
            </c:strRef>
          </c:cat>
          <c:val>
            <c:numRef>
              <c:f>'GCS - Services Used'!$B$2:$B$4</c:f>
              <c:numCache>
                <c:formatCode>General</c:formatCode>
                <c:ptCount val="3"/>
                <c:pt idx="0">
                  <c:v>35</c:v>
                </c:pt>
                <c:pt idx="1">
                  <c:v>35</c:v>
                </c:pt>
                <c:pt idx="2">
                  <c:v>17</c:v>
                </c:pt>
              </c:numCache>
            </c:numRef>
          </c:val>
          <c:extLst>
            <c:ext xmlns:c16="http://schemas.microsoft.com/office/drawing/2014/chart" uri="{C3380CC4-5D6E-409C-BE32-E72D297353CC}">
              <c16:uniqueId val="{00000006-D791-4089-875C-9D1B7F63C45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Copy of Service Types and Hours - Yeddung Mura - Throughcare.xlsx]GCS - Minutes of Service!PivotTable6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Galambany Court Support Minutes of Service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'GCS - Minutes of Service'!$B$1</c:f>
              <c:strCache>
                <c:ptCount val="1"/>
                <c:pt idx="0">
                  <c:v>Sum of On The Phone</c:v>
                </c:pt>
              </c:strCache>
            </c:strRef>
          </c:tx>
          <c:spPr>
            <a:solidFill>
              <a:schemeClr val="accent1"/>
            </a:solidFill>
            <a:ln>
              <a:noFill/>
            </a:ln>
            <a:effectLst/>
          </c:spPr>
          <c:invertIfNegative val="0"/>
          <c:cat>
            <c:strRef>
              <c:f>'GCS - Minutes of Service'!$A$2:$A$12</c:f>
              <c:strCache>
                <c:ptCount val="10"/>
                <c:pt idx="0">
                  <c:v>Aug-22</c:v>
                </c:pt>
                <c:pt idx="1">
                  <c:v>Oct-22</c:v>
                </c:pt>
                <c:pt idx="2">
                  <c:v>Dec-22</c:v>
                </c:pt>
                <c:pt idx="3">
                  <c:v>Feb-23</c:v>
                </c:pt>
                <c:pt idx="4">
                  <c:v>Apr-23</c:v>
                </c:pt>
                <c:pt idx="5">
                  <c:v>Jun-23</c:v>
                </c:pt>
                <c:pt idx="6">
                  <c:v>Aug-23</c:v>
                </c:pt>
                <c:pt idx="7">
                  <c:v>Oct-23</c:v>
                </c:pt>
                <c:pt idx="8">
                  <c:v>Dec-23</c:v>
                </c:pt>
                <c:pt idx="9">
                  <c:v>Feb-24</c:v>
                </c:pt>
              </c:strCache>
            </c:strRef>
          </c:cat>
          <c:val>
            <c:numRef>
              <c:f>'GCS - Minutes of Service'!$B$2:$B$12</c:f>
              <c:numCache>
                <c:formatCode>General</c:formatCode>
                <c:ptCount val="10"/>
                <c:pt idx="0">
                  <c:v>744</c:v>
                </c:pt>
                <c:pt idx="1">
                  <c:v>1758</c:v>
                </c:pt>
                <c:pt idx="2">
                  <c:v>1850</c:v>
                </c:pt>
                <c:pt idx="3">
                  <c:v>860</c:v>
                </c:pt>
                <c:pt idx="4">
                  <c:v>1559</c:v>
                </c:pt>
                <c:pt idx="5">
                  <c:v>1497</c:v>
                </c:pt>
                <c:pt idx="6">
                  <c:v>1501</c:v>
                </c:pt>
                <c:pt idx="7">
                  <c:v>1234</c:v>
                </c:pt>
                <c:pt idx="8">
                  <c:v>525</c:v>
                </c:pt>
                <c:pt idx="9">
                  <c:v>330</c:v>
                </c:pt>
              </c:numCache>
            </c:numRef>
          </c:val>
          <c:extLst>
            <c:ext xmlns:c16="http://schemas.microsoft.com/office/drawing/2014/chart" uri="{C3380CC4-5D6E-409C-BE32-E72D297353CC}">
              <c16:uniqueId val="{00000000-6BB3-4341-87FB-F7B2DA042A7D}"/>
            </c:ext>
          </c:extLst>
        </c:ser>
        <c:ser>
          <c:idx val="1"/>
          <c:order val="1"/>
          <c:tx>
            <c:strRef>
              <c:f>'GCS - Minutes of Service'!$C$1</c:f>
              <c:strCache>
                <c:ptCount val="1"/>
                <c:pt idx="0">
                  <c:v>Sum of Advocacy</c:v>
                </c:pt>
              </c:strCache>
            </c:strRef>
          </c:tx>
          <c:spPr>
            <a:solidFill>
              <a:schemeClr val="accent2"/>
            </a:solidFill>
            <a:ln>
              <a:noFill/>
            </a:ln>
            <a:effectLst/>
          </c:spPr>
          <c:invertIfNegative val="0"/>
          <c:cat>
            <c:strRef>
              <c:f>'GCS - Minutes of Service'!$A$2:$A$12</c:f>
              <c:strCache>
                <c:ptCount val="10"/>
                <c:pt idx="0">
                  <c:v>Aug-22</c:v>
                </c:pt>
                <c:pt idx="1">
                  <c:v>Oct-22</c:v>
                </c:pt>
                <c:pt idx="2">
                  <c:v>Dec-22</c:v>
                </c:pt>
                <c:pt idx="3">
                  <c:v>Feb-23</c:v>
                </c:pt>
                <c:pt idx="4">
                  <c:v>Apr-23</c:v>
                </c:pt>
                <c:pt idx="5">
                  <c:v>Jun-23</c:v>
                </c:pt>
                <c:pt idx="6">
                  <c:v>Aug-23</c:v>
                </c:pt>
                <c:pt idx="7">
                  <c:v>Oct-23</c:v>
                </c:pt>
                <c:pt idx="8">
                  <c:v>Dec-23</c:v>
                </c:pt>
                <c:pt idx="9">
                  <c:v>Feb-24</c:v>
                </c:pt>
              </c:strCache>
            </c:strRef>
          </c:cat>
          <c:val>
            <c:numRef>
              <c:f>'GCS - Minutes of Service'!$C$2:$C$12</c:f>
              <c:numCache>
                <c:formatCode>General</c:formatCode>
                <c:ptCount val="10"/>
                <c:pt idx="0">
                  <c:v>220</c:v>
                </c:pt>
                <c:pt idx="1">
                  <c:v>409</c:v>
                </c:pt>
                <c:pt idx="2">
                  <c:v>1142</c:v>
                </c:pt>
                <c:pt idx="3">
                  <c:v>165</c:v>
                </c:pt>
                <c:pt idx="4">
                  <c:v>210</c:v>
                </c:pt>
                <c:pt idx="5">
                  <c:v>405</c:v>
                </c:pt>
                <c:pt idx="6">
                  <c:v>215</c:v>
                </c:pt>
                <c:pt idx="7">
                  <c:v>372</c:v>
                </c:pt>
                <c:pt idx="8">
                  <c:v>70</c:v>
                </c:pt>
                <c:pt idx="9">
                  <c:v>165</c:v>
                </c:pt>
              </c:numCache>
            </c:numRef>
          </c:val>
          <c:extLst>
            <c:ext xmlns:c16="http://schemas.microsoft.com/office/drawing/2014/chart" uri="{C3380CC4-5D6E-409C-BE32-E72D297353CC}">
              <c16:uniqueId val="{00000001-6BB3-4341-87FB-F7B2DA042A7D}"/>
            </c:ext>
          </c:extLst>
        </c:ser>
        <c:ser>
          <c:idx val="2"/>
          <c:order val="2"/>
          <c:tx>
            <c:strRef>
              <c:f>'GCS - Minutes of Service'!$D$1</c:f>
              <c:strCache>
                <c:ptCount val="1"/>
                <c:pt idx="0">
                  <c:v>Sum of Face to Face</c:v>
                </c:pt>
              </c:strCache>
            </c:strRef>
          </c:tx>
          <c:spPr>
            <a:solidFill>
              <a:schemeClr val="accent3"/>
            </a:solidFill>
            <a:ln>
              <a:noFill/>
            </a:ln>
            <a:effectLst/>
          </c:spPr>
          <c:invertIfNegative val="0"/>
          <c:cat>
            <c:strRef>
              <c:f>'GCS - Minutes of Service'!$A$2:$A$12</c:f>
              <c:strCache>
                <c:ptCount val="10"/>
                <c:pt idx="0">
                  <c:v>Aug-22</c:v>
                </c:pt>
                <c:pt idx="1">
                  <c:v>Oct-22</c:v>
                </c:pt>
                <c:pt idx="2">
                  <c:v>Dec-22</c:v>
                </c:pt>
                <c:pt idx="3">
                  <c:v>Feb-23</c:v>
                </c:pt>
                <c:pt idx="4">
                  <c:v>Apr-23</c:v>
                </c:pt>
                <c:pt idx="5">
                  <c:v>Jun-23</c:v>
                </c:pt>
                <c:pt idx="6">
                  <c:v>Aug-23</c:v>
                </c:pt>
                <c:pt idx="7">
                  <c:v>Oct-23</c:v>
                </c:pt>
                <c:pt idx="8">
                  <c:v>Dec-23</c:v>
                </c:pt>
                <c:pt idx="9">
                  <c:v>Feb-24</c:v>
                </c:pt>
              </c:strCache>
            </c:strRef>
          </c:cat>
          <c:val>
            <c:numRef>
              <c:f>'GCS - Minutes of Service'!$D$2:$D$12</c:f>
              <c:numCache>
                <c:formatCode>General</c:formatCode>
                <c:ptCount val="10"/>
                <c:pt idx="0">
                  <c:v>4130</c:v>
                </c:pt>
                <c:pt idx="1">
                  <c:v>5828</c:v>
                </c:pt>
                <c:pt idx="2">
                  <c:v>7255</c:v>
                </c:pt>
                <c:pt idx="3">
                  <c:v>4427</c:v>
                </c:pt>
                <c:pt idx="4">
                  <c:v>5904</c:v>
                </c:pt>
                <c:pt idx="5">
                  <c:v>7193</c:v>
                </c:pt>
                <c:pt idx="6">
                  <c:v>7306</c:v>
                </c:pt>
                <c:pt idx="7">
                  <c:v>6429</c:v>
                </c:pt>
                <c:pt idx="8">
                  <c:v>1664</c:v>
                </c:pt>
                <c:pt idx="9">
                  <c:v>2233</c:v>
                </c:pt>
              </c:numCache>
            </c:numRef>
          </c:val>
          <c:extLst>
            <c:ext xmlns:c16="http://schemas.microsoft.com/office/drawing/2014/chart" uri="{C3380CC4-5D6E-409C-BE32-E72D297353CC}">
              <c16:uniqueId val="{00000002-6BB3-4341-87FB-F7B2DA042A7D}"/>
            </c:ext>
          </c:extLst>
        </c:ser>
        <c:dLbls>
          <c:showLegendKey val="0"/>
          <c:showVal val="0"/>
          <c:showCatName val="0"/>
          <c:showSerName val="0"/>
          <c:showPercent val="0"/>
          <c:showBubbleSize val="0"/>
        </c:dLbls>
        <c:gapWidth val="219"/>
        <c:overlap val="-27"/>
        <c:axId val="1130817168"/>
        <c:axId val="1130802288"/>
      </c:barChart>
      <c:catAx>
        <c:axId val="113081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0802288"/>
        <c:crosses val="autoZero"/>
        <c:auto val="1"/>
        <c:lblAlgn val="ctr"/>
        <c:lblOffset val="100"/>
        <c:noMultiLvlLbl val="0"/>
      </c:catAx>
      <c:valAx>
        <c:axId val="113080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0817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Copy of Service Types and Hours - Yeddung Mura - Throughcare.xlsx]GCS - Instances of Service!PivotTable3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Galambany</a:t>
            </a:r>
            <a:r>
              <a:rPr lang="en-US" baseline="0"/>
              <a:t> Court Support Instances of Service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'GCS - Instances of Service'!$B$3</c:f>
              <c:strCache>
                <c:ptCount val="1"/>
                <c:pt idx="0">
                  <c:v>Sum of Advocacy</c:v>
                </c:pt>
              </c:strCache>
            </c:strRef>
          </c:tx>
          <c:spPr>
            <a:solidFill>
              <a:schemeClr val="accent1"/>
            </a:solidFill>
            <a:ln>
              <a:noFill/>
            </a:ln>
            <a:effectLst/>
          </c:spPr>
          <c:invertIfNegative val="0"/>
          <c:cat>
            <c:strRef>
              <c:f>'GCS - Instances of Service'!$A$4:$A$14</c:f>
              <c:strCache>
                <c:ptCount val="10"/>
                <c:pt idx="0">
                  <c:v>Aug-22</c:v>
                </c:pt>
                <c:pt idx="1">
                  <c:v>Oct-22</c:v>
                </c:pt>
                <c:pt idx="2">
                  <c:v>Dec-22</c:v>
                </c:pt>
                <c:pt idx="3">
                  <c:v>Feb-23</c:v>
                </c:pt>
                <c:pt idx="4">
                  <c:v>Apr-23</c:v>
                </c:pt>
                <c:pt idx="5">
                  <c:v>Jun-23</c:v>
                </c:pt>
                <c:pt idx="6">
                  <c:v>Aug-23</c:v>
                </c:pt>
                <c:pt idx="7">
                  <c:v>Oct-23</c:v>
                </c:pt>
                <c:pt idx="8">
                  <c:v>Dec-23</c:v>
                </c:pt>
                <c:pt idx="9">
                  <c:v>Feb-24</c:v>
                </c:pt>
              </c:strCache>
            </c:strRef>
          </c:cat>
          <c:val>
            <c:numRef>
              <c:f>'GCS - Instances of Service'!$B$4:$B$14</c:f>
              <c:numCache>
                <c:formatCode>General</c:formatCode>
                <c:ptCount val="10"/>
                <c:pt idx="0">
                  <c:v>10</c:v>
                </c:pt>
                <c:pt idx="1">
                  <c:v>11</c:v>
                </c:pt>
                <c:pt idx="2">
                  <c:v>13</c:v>
                </c:pt>
                <c:pt idx="3">
                  <c:v>7</c:v>
                </c:pt>
                <c:pt idx="4">
                  <c:v>6</c:v>
                </c:pt>
                <c:pt idx="5">
                  <c:v>11</c:v>
                </c:pt>
                <c:pt idx="6">
                  <c:v>7</c:v>
                </c:pt>
                <c:pt idx="7">
                  <c:v>11</c:v>
                </c:pt>
                <c:pt idx="8">
                  <c:v>2</c:v>
                </c:pt>
                <c:pt idx="9">
                  <c:v>8</c:v>
                </c:pt>
              </c:numCache>
            </c:numRef>
          </c:val>
          <c:extLst>
            <c:ext xmlns:c16="http://schemas.microsoft.com/office/drawing/2014/chart" uri="{C3380CC4-5D6E-409C-BE32-E72D297353CC}">
              <c16:uniqueId val="{00000000-0A3E-4290-83A8-1B485D9D22B5}"/>
            </c:ext>
          </c:extLst>
        </c:ser>
        <c:ser>
          <c:idx val="1"/>
          <c:order val="1"/>
          <c:tx>
            <c:strRef>
              <c:f>'GCS - Instances of Service'!$C$3</c:f>
              <c:strCache>
                <c:ptCount val="1"/>
                <c:pt idx="0">
                  <c:v>Sum of on the phone</c:v>
                </c:pt>
              </c:strCache>
            </c:strRef>
          </c:tx>
          <c:spPr>
            <a:solidFill>
              <a:schemeClr val="accent2"/>
            </a:solidFill>
            <a:ln>
              <a:noFill/>
            </a:ln>
            <a:effectLst/>
          </c:spPr>
          <c:invertIfNegative val="0"/>
          <c:cat>
            <c:strRef>
              <c:f>'GCS - Instances of Service'!$A$4:$A$14</c:f>
              <c:strCache>
                <c:ptCount val="10"/>
                <c:pt idx="0">
                  <c:v>Aug-22</c:v>
                </c:pt>
                <c:pt idx="1">
                  <c:v>Oct-22</c:v>
                </c:pt>
                <c:pt idx="2">
                  <c:v>Dec-22</c:v>
                </c:pt>
                <c:pt idx="3">
                  <c:v>Feb-23</c:v>
                </c:pt>
                <c:pt idx="4">
                  <c:v>Apr-23</c:v>
                </c:pt>
                <c:pt idx="5">
                  <c:v>Jun-23</c:v>
                </c:pt>
                <c:pt idx="6">
                  <c:v>Aug-23</c:v>
                </c:pt>
                <c:pt idx="7">
                  <c:v>Oct-23</c:v>
                </c:pt>
                <c:pt idx="8">
                  <c:v>Dec-23</c:v>
                </c:pt>
                <c:pt idx="9">
                  <c:v>Feb-24</c:v>
                </c:pt>
              </c:strCache>
            </c:strRef>
          </c:cat>
          <c:val>
            <c:numRef>
              <c:f>'GCS - Instances of Service'!$C$4:$C$14</c:f>
              <c:numCache>
                <c:formatCode>General</c:formatCode>
                <c:ptCount val="10"/>
                <c:pt idx="0">
                  <c:v>29</c:v>
                </c:pt>
                <c:pt idx="1">
                  <c:v>66</c:v>
                </c:pt>
                <c:pt idx="2">
                  <c:v>64</c:v>
                </c:pt>
                <c:pt idx="3">
                  <c:v>30</c:v>
                </c:pt>
                <c:pt idx="4">
                  <c:v>48</c:v>
                </c:pt>
                <c:pt idx="5">
                  <c:v>61</c:v>
                </c:pt>
                <c:pt idx="6">
                  <c:v>47</c:v>
                </c:pt>
                <c:pt idx="7">
                  <c:v>55</c:v>
                </c:pt>
                <c:pt idx="8">
                  <c:v>20</c:v>
                </c:pt>
                <c:pt idx="9">
                  <c:v>13</c:v>
                </c:pt>
              </c:numCache>
            </c:numRef>
          </c:val>
          <c:extLst>
            <c:ext xmlns:c16="http://schemas.microsoft.com/office/drawing/2014/chart" uri="{C3380CC4-5D6E-409C-BE32-E72D297353CC}">
              <c16:uniqueId val="{00000001-0A3E-4290-83A8-1B485D9D22B5}"/>
            </c:ext>
          </c:extLst>
        </c:ser>
        <c:ser>
          <c:idx val="2"/>
          <c:order val="2"/>
          <c:tx>
            <c:strRef>
              <c:f>'GCS - Instances of Service'!$D$3</c:f>
              <c:strCache>
                <c:ptCount val="1"/>
                <c:pt idx="0">
                  <c:v>Sum of face to face</c:v>
                </c:pt>
              </c:strCache>
            </c:strRef>
          </c:tx>
          <c:spPr>
            <a:solidFill>
              <a:schemeClr val="accent3"/>
            </a:solidFill>
            <a:ln>
              <a:noFill/>
            </a:ln>
            <a:effectLst/>
          </c:spPr>
          <c:invertIfNegative val="0"/>
          <c:cat>
            <c:strRef>
              <c:f>'GCS - Instances of Service'!$A$4:$A$14</c:f>
              <c:strCache>
                <c:ptCount val="10"/>
                <c:pt idx="0">
                  <c:v>Aug-22</c:v>
                </c:pt>
                <c:pt idx="1">
                  <c:v>Oct-22</c:v>
                </c:pt>
                <c:pt idx="2">
                  <c:v>Dec-22</c:v>
                </c:pt>
                <c:pt idx="3">
                  <c:v>Feb-23</c:v>
                </c:pt>
                <c:pt idx="4">
                  <c:v>Apr-23</c:v>
                </c:pt>
                <c:pt idx="5">
                  <c:v>Jun-23</c:v>
                </c:pt>
                <c:pt idx="6">
                  <c:v>Aug-23</c:v>
                </c:pt>
                <c:pt idx="7">
                  <c:v>Oct-23</c:v>
                </c:pt>
                <c:pt idx="8">
                  <c:v>Dec-23</c:v>
                </c:pt>
                <c:pt idx="9">
                  <c:v>Feb-24</c:v>
                </c:pt>
              </c:strCache>
            </c:strRef>
          </c:cat>
          <c:val>
            <c:numRef>
              <c:f>'GCS - Instances of Service'!$D$4:$D$14</c:f>
              <c:numCache>
                <c:formatCode>General</c:formatCode>
                <c:ptCount val="10"/>
                <c:pt idx="0">
                  <c:v>40</c:v>
                </c:pt>
                <c:pt idx="1">
                  <c:v>67</c:v>
                </c:pt>
                <c:pt idx="2">
                  <c:v>169</c:v>
                </c:pt>
                <c:pt idx="3">
                  <c:v>49</c:v>
                </c:pt>
                <c:pt idx="4">
                  <c:v>65</c:v>
                </c:pt>
                <c:pt idx="5">
                  <c:v>83</c:v>
                </c:pt>
                <c:pt idx="6">
                  <c:v>98</c:v>
                </c:pt>
                <c:pt idx="7">
                  <c:v>89</c:v>
                </c:pt>
                <c:pt idx="8">
                  <c:v>24</c:v>
                </c:pt>
                <c:pt idx="9">
                  <c:v>23</c:v>
                </c:pt>
              </c:numCache>
            </c:numRef>
          </c:val>
          <c:extLst>
            <c:ext xmlns:c16="http://schemas.microsoft.com/office/drawing/2014/chart" uri="{C3380CC4-5D6E-409C-BE32-E72D297353CC}">
              <c16:uniqueId val="{00000002-0A3E-4290-83A8-1B485D9D22B5}"/>
            </c:ext>
          </c:extLst>
        </c:ser>
        <c:dLbls>
          <c:showLegendKey val="0"/>
          <c:showVal val="0"/>
          <c:showCatName val="0"/>
          <c:showSerName val="0"/>
          <c:showPercent val="0"/>
          <c:showBubbleSize val="0"/>
        </c:dLbls>
        <c:gapWidth val="219"/>
        <c:overlap val="-27"/>
        <c:axId val="1154463424"/>
        <c:axId val="1154453344"/>
      </c:barChart>
      <c:catAx>
        <c:axId val="115446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453344"/>
        <c:crosses val="autoZero"/>
        <c:auto val="1"/>
        <c:lblAlgn val="ctr"/>
        <c:lblOffset val="100"/>
        <c:noMultiLvlLbl val="0"/>
      </c:catAx>
      <c:valAx>
        <c:axId val="1154453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4634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Bail Breaches (%) by Indigenous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'Completion Rates'!$I$27</c:f>
              <c:strCache>
                <c:ptCount val="1"/>
                <c:pt idx="0">
                  <c:v>ATSI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Pt>
            <c:idx val="14"/>
            <c:marker>
              <c:symbol val="circle"/>
              <c:size val="5"/>
              <c:spPr>
                <a:solidFill>
                  <a:srgbClr val="A6A6A6"/>
                </a:solidFill>
                <a:ln w="9525">
                  <a:solidFill>
                    <a:schemeClr val="accent2"/>
                  </a:solidFill>
                </a:ln>
                <a:effectLst/>
              </c:spPr>
            </c:marker>
            <c:bubble3D val="0"/>
            <c:extLst>
              <c:ext xmlns:c16="http://schemas.microsoft.com/office/drawing/2014/chart" uri="{C3380CC4-5D6E-409C-BE32-E72D297353CC}">
                <c16:uniqueId val="{00000001-6A78-4D68-BD58-38EBF68E74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'Completion Rates'!$H$28:$H$48</c:f>
              <c:numCache>
                <c:formatCode>mmm\-yyyy</c:formatCode>
                <c:ptCount val="21"/>
                <c:pt idx="0">
                  <c:v>45352</c:v>
                </c:pt>
                <c:pt idx="1">
                  <c:v>45323</c:v>
                </c:pt>
                <c:pt idx="2">
                  <c:v>45292</c:v>
                </c:pt>
                <c:pt idx="3">
                  <c:v>45261</c:v>
                </c:pt>
                <c:pt idx="4">
                  <c:v>45231</c:v>
                </c:pt>
                <c:pt idx="5">
                  <c:v>45200</c:v>
                </c:pt>
                <c:pt idx="6">
                  <c:v>45170</c:v>
                </c:pt>
                <c:pt idx="7">
                  <c:v>45139</c:v>
                </c:pt>
                <c:pt idx="8">
                  <c:v>45108</c:v>
                </c:pt>
                <c:pt idx="9">
                  <c:v>45078</c:v>
                </c:pt>
                <c:pt idx="10">
                  <c:v>45047</c:v>
                </c:pt>
                <c:pt idx="11">
                  <c:v>45017</c:v>
                </c:pt>
                <c:pt idx="12">
                  <c:v>44986</c:v>
                </c:pt>
                <c:pt idx="13">
                  <c:v>44958</c:v>
                </c:pt>
                <c:pt idx="14">
                  <c:v>44927</c:v>
                </c:pt>
                <c:pt idx="15">
                  <c:v>44896</c:v>
                </c:pt>
                <c:pt idx="16">
                  <c:v>44866</c:v>
                </c:pt>
                <c:pt idx="17">
                  <c:v>44835</c:v>
                </c:pt>
                <c:pt idx="18">
                  <c:v>44805</c:v>
                </c:pt>
                <c:pt idx="19">
                  <c:v>44774</c:v>
                </c:pt>
                <c:pt idx="20">
                  <c:v>44743</c:v>
                </c:pt>
              </c:numCache>
            </c:numRef>
          </c:cat>
          <c:val>
            <c:numRef>
              <c:f>'Completion Rates'!$I$28:$I$48</c:f>
              <c:numCache>
                <c:formatCode>0.0%</c:formatCode>
                <c:ptCount val="21"/>
                <c:pt idx="0" formatCode="0%">
                  <c:v>5.8823529411764705E-2</c:v>
                </c:pt>
                <c:pt idx="1">
                  <c:v>2.1739130434782608E-2</c:v>
                </c:pt>
                <c:pt idx="2">
                  <c:v>4.8387096774193547E-2</c:v>
                </c:pt>
                <c:pt idx="3">
                  <c:v>9.6774193548387094E-2</c:v>
                </c:pt>
                <c:pt idx="4">
                  <c:v>7.8947368421052627E-2</c:v>
                </c:pt>
                <c:pt idx="5">
                  <c:v>0.11594202898550725</c:v>
                </c:pt>
                <c:pt idx="6">
                  <c:v>8.4745762711864403E-2</c:v>
                </c:pt>
                <c:pt idx="7">
                  <c:v>5.0847457627118647E-2</c:v>
                </c:pt>
                <c:pt idx="8">
                  <c:v>0.10126582278481013</c:v>
                </c:pt>
                <c:pt idx="9">
                  <c:v>4.3478260869565216E-2</c:v>
                </c:pt>
                <c:pt idx="10">
                  <c:v>5.1020408163265307E-2</c:v>
                </c:pt>
                <c:pt idx="11">
                  <c:v>5.2631578947368418E-2</c:v>
                </c:pt>
                <c:pt idx="12">
                  <c:v>9.3333333333333338E-2</c:v>
                </c:pt>
                <c:pt idx="13">
                  <c:v>0.14000000000000001</c:v>
                </c:pt>
                <c:pt idx="14">
                  <c:v>9.5238095238095233E-2</c:v>
                </c:pt>
                <c:pt idx="15">
                  <c:v>0.10869565217391304</c:v>
                </c:pt>
                <c:pt idx="16">
                  <c:v>0.14285714285714285</c:v>
                </c:pt>
                <c:pt idx="17">
                  <c:v>7.407407407407407E-2</c:v>
                </c:pt>
                <c:pt idx="18">
                  <c:v>5.9701492537313432E-2</c:v>
                </c:pt>
                <c:pt idx="19">
                  <c:v>8.5365853658536592E-2</c:v>
                </c:pt>
                <c:pt idx="20">
                  <c:v>0.125</c:v>
                </c:pt>
              </c:numCache>
            </c:numRef>
          </c:val>
          <c:smooth val="0"/>
          <c:extLst>
            <c:ext xmlns:c16="http://schemas.microsoft.com/office/drawing/2014/chart" uri="{C3380CC4-5D6E-409C-BE32-E72D297353CC}">
              <c16:uniqueId val="{00000000-8020-4852-9069-AFB5DBEB8FC6}"/>
            </c:ext>
          </c:extLst>
        </c:ser>
        <c:ser>
          <c:idx val="1"/>
          <c:order val="1"/>
          <c:tx>
            <c:strRef>
              <c:f>'Completion Rates'!$J$27</c:f>
              <c:strCache>
                <c:ptCount val="1"/>
                <c:pt idx="0">
                  <c:v>Non-ATSI</c:v>
                </c:pt>
              </c:strCache>
            </c:strRef>
          </c:tx>
          <c:spPr>
            <a:ln w="28575" cap="rnd">
              <a:solidFill>
                <a:srgbClr val="472D8C"/>
              </a:solidFill>
              <a:round/>
            </a:ln>
            <a:effectLst/>
          </c:spPr>
          <c:marker>
            <c:symbol val="circle"/>
            <c:size val="5"/>
            <c:spPr>
              <a:solidFill>
                <a:srgbClr val="472D8C"/>
              </a:solidFill>
              <a:ln w="9525">
                <a:solidFill>
                  <a:srgbClr val="472D8C"/>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'Completion Rates'!$H$28:$H$48</c:f>
              <c:numCache>
                <c:formatCode>mmm\-yyyy</c:formatCode>
                <c:ptCount val="21"/>
                <c:pt idx="0">
                  <c:v>45352</c:v>
                </c:pt>
                <c:pt idx="1">
                  <c:v>45323</c:v>
                </c:pt>
                <c:pt idx="2">
                  <c:v>45292</c:v>
                </c:pt>
                <c:pt idx="3">
                  <c:v>45261</c:v>
                </c:pt>
                <c:pt idx="4">
                  <c:v>45231</c:v>
                </c:pt>
                <c:pt idx="5">
                  <c:v>45200</c:v>
                </c:pt>
                <c:pt idx="6">
                  <c:v>45170</c:v>
                </c:pt>
                <c:pt idx="7">
                  <c:v>45139</c:v>
                </c:pt>
                <c:pt idx="8">
                  <c:v>45108</c:v>
                </c:pt>
                <c:pt idx="9">
                  <c:v>45078</c:v>
                </c:pt>
                <c:pt idx="10">
                  <c:v>45047</c:v>
                </c:pt>
                <c:pt idx="11">
                  <c:v>45017</c:v>
                </c:pt>
                <c:pt idx="12">
                  <c:v>44986</c:v>
                </c:pt>
                <c:pt idx="13">
                  <c:v>44958</c:v>
                </c:pt>
                <c:pt idx="14">
                  <c:v>44927</c:v>
                </c:pt>
                <c:pt idx="15">
                  <c:v>44896</c:v>
                </c:pt>
                <c:pt idx="16">
                  <c:v>44866</c:v>
                </c:pt>
                <c:pt idx="17">
                  <c:v>44835</c:v>
                </c:pt>
                <c:pt idx="18">
                  <c:v>44805</c:v>
                </c:pt>
                <c:pt idx="19">
                  <c:v>44774</c:v>
                </c:pt>
                <c:pt idx="20">
                  <c:v>44743</c:v>
                </c:pt>
              </c:numCache>
            </c:numRef>
          </c:cat>
          <c:val>
            <c:numRef>
              <c:f>'Completion Rates'!$J$28:$J$48</c:f>
              <c:numCache>
                <c:formatCode>0.0%</c:formatCode>
                <c:ptCount val="21"/>
                <c:pt idx="0" formatCode="0%">
                  <c:v>2.6455026455026454E-2</c:v>
                </c:pt>
                <c:pt idx="1">
                  <c:v>1.3274336283185841E-2</c:v>
                </c:pt>
                <c:pt idx="2">
                  <c:v>5.1094890510948905E-2</c:v>
                </c:pt>
                <c:pt idx="3">
                  <c:v>7.1428571428571425E-2</c:v>
                </c:pt>
                <c:pt idx="4">
                  <c:v>9.1891891891891897E-2</c:v>
                </c:pt>
                <c:pt idx="5">
                  <c:v>7.0063694267515922E-2</c:v>
                </c:pt>
                <c:pt idx="6">
                  <c:v>6.741573033707865E-2</c:v>
                </c:pt>
                <c:pt idx="7">
                  <c:v>8.3333333333333329E-2</c:v>
                </c:pt>
                <c:pt idx="8">
                  <c:v>5.181347150259067E-2</c:v>
                </c:pt>
                <c:pt idx="9">
                  <c:v>7.6142131979695438E-2</c:v>
                </c:pt>
                <c:pt idx="10">
                  <c:v>3.7037037037037035E-2</c:v>
                </c:pt>
                <c:pt idx="11">
                  <c:v>6.8965517241379309E-2</c:v>
                </c:pt>
                <c:pt idx="12">
                  <c:v>6.1946902654867256E-2</c:v>
                </c:pt>
                <c:pt idx="13">
                  <c:v>4.3689320388349516E-2</c:v>
                </c:pt>
                <c:pt idx="14">
                  <c:v>9.9236641221374045E-2</c:v>
                </c:pt>
                <c:pt idx="15">
                  <c:v>3.3519553072625698E-2</c:v>
                </c:pt>
                <c:pt idx="16">
                  <c:v>7.650273224043716E-2</c:v>
                </c:pt>
                <c:pt idx="17">
                  <c:v>4.4334975369458129E-2</c:v>
                </c:pt>
                <c:pt idx="18">
                  <c:v>5.2631578947368418E-2</c:v>
                </c:pt>
                <c:pt idx="19">
                  <c:v>4.2553191489361701E-2</c:v>
                </c:pt>
                <c:pt idx="20">
                  <c:v>6.4102564102564097E-2</c:v>
                </c:pt>
              </c:numCache>
            </c:numRef>
          </c:val>
          <c:smooth val="0"/>
          <c:extLst>
            <c:ext xmlns:c16="http://schemas.microsoft.com/office/drawing/2014/chart" uri="{C3380CC4-5D6E-409C-BE32-E72D297353CC}">
              <c16:uniqueId val="{00000001-8020-4852-9069-AFB5DBEB8FC6}"/>
            </c:ext>
          </c:extLst>
        </c:ser>
        <c:dLbls>
          <c:showLegendKey val="0"/>
          <c:showVal val="0"/>
          <c:showCatName val="0"/>
          <c:showSerName val="0"/>
          <c:showPercent val="0"/>
          <c:showBubbleSize val="0"/>
        </c:dLbls>
        <c:marker val="1"/>
        <c:smooth val="0"/>
        <c:axId val="88655072"/>
        <c:axId val="88659872"/>
      </c:lineChart>
      <c:dateAx>
        <c:axId val="88655072"/>
        <c:scaling>
          <c:orientation val="minMax"/>
        </c:scaling>
        <c:delete val="0"/>
        <c:axPos val="b"/>
        <c:numFmt formatCode="m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59872"/>
        <c:crosses val="autoZero"/>
        <c:auto val="1"/>
        <c:lblOffset val="100"/>
        <c:baseTimeUnit val="months"/>
      </c:dateAx>
      <c:valAx>
        <c:axId val="88659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5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kern="1200" spc="0" baseline="0">
                <a:solidFill>
                  <a:sysClr val="windowText" lastClr="000000">
                    <a:lumMod val="65000"/>
                    <a:lumOff val="35000"/>
                  </a:sysClr>
                </a:solidFill>
              </a:rPr>
              <a:t>Remandees by Month (1st day) by Percentage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Sheet1!$C$26</c:f>
              <c:strCache>
                <c:ptCount val="1"/>
                <c:pt idx="0">
                  <c:v>ATSI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Sheet1!$B$27:$B$47</c:f>
              <c:numCache>
                <c:formatCode>mmm\-yyyy</c:formatCode>
                <c:ptCount val="21"/>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pt idx="12">
                  <c:v>45108</c:v>
                </c:pt>
                <c:pt idx="13">
                  <c:v>45139</c:v>
                </c:pt>
                <c:pt idx="14">
                  <c:v>45170</c:v>
                </c:pt>
                <c:pt idx="15">
                  <c:v>45200</c:v>
                </c:pt>
                <c:pt idx="16">
                  <c:v>45231</c:v>
                </c:pt>
                <c:pt idx="17">
                  <c:v>45261</c:v>
                </c:pt>
                <c:pt idx="18">
                  <c:v>45292</c:v>
                </c:pt>
                <c:pt idx="19">
                  <c:v>45323</c:v>
                </c:pt>
                <c:pt idx="20">
                  <c:v>45352</c:v>
                </c:pt>
              </c:numCache>
            </c:numRef>
          </c:cat>
          <c:val>
            <c:numRef>
              <c:f>Sheet1!$C$27:$C$47</c:f>
              <c:numCache>
                <c:formatCode>0%</c:formatCode>
                <c:ptCount val="21"/>
                <c:pt idx="0">
                  <c:v>0.28000000000000003</c:v>
                </c:pt>
                <c:pt idx="1">
                  <c:v>0.26900584795321636</c:v>
                </c:pt>
                <c:pt idx="2">
                  <c:v>0.28313253012048195</c:v>
                </c:pt>
                <c:pt idx="3">
                  <c:v>0.28915662650602408</c:v>
                </c:pt>
                <c:pt idx="4">
                  <c:v>0.29545454545454547</c:v>
                </c:pt>
                <c:pt idx="5">
                  <c:v>0.29281767955801102</c:v>
                </c:pt>
                <c:pt idx="6">
                  <c:v>0.30864197530864196</c:v>
                </c:pt>
                <c:pt idx="7">
                  <c:v>0.2857142857142857</c:v>
                </c:pt>
                <c:pt idx="8">
                  <c:v>0.32065217391304346</c:v>
                </c:pt>
                <c:pt idx="9">
                  <c:v>0.3125</c:v>
                </c:pt>
                <c:pt idx="10">
                  <c:v>0.31360946745562129</c:v>
                </c:pt>
                <c:pt idx="11">
                  <c:v>0.30674846625766872</c:v>
                </c:pt>
                <c:pt idx="12">
                  <c:v>0.2947976878612717</c:v>
                </c:pt>
                <c:pt idx="13">
                  <c:v>0.27777777777777779</c:v>
                </c:pt>
                <c:pt idx="14">
                  <c:v>0.3</c:v>
                </c:pt>
                <c:pt idx="15">
                  <c:v>0.26744186046511625</c:v>
                </c:pt>
                <c:pt idx="16">
                  <c:v>0.24698795180722891</c:v>
                </c:pt>
                <c:pt idx="17">
                  <c:v>0.26035502958579881</c:v>
                </c:pt>
                <c:pt idx="18">
                  <c:v>0.26775956284153007</c:v>
                </c:pt>
                <c:pt idx="19">
                  <c:v>0.28645833333333331</c:v>
                </c:pt>
                <c:pt idx="20">
                  <c:v>0.2983425414364641</c:v>
                </c:pt>
              </c:numCache>
            </c:numRef>
          </c:val>
          <c:smooth val="0"/>
          <c:extLst>
            <c:ext xmlns:c16="http://schemas.microsoft.com/office/drawing/2014/chart" uri="{C3380CC4-5D6E-409C-BE32-E72D297353CC}">
              <c16:uniqueId val="{00000000-C005-457D-A720-F128F0E3946A}"/>
            </c:ext>
          </c:extLst>
        </c:ser>
        <c:ser>
          <c:idx val="1"/>
          <c:order val="1"/>
          <c:tx>
            <c:strRef>
              <c:f>Sheet1!$D$26</c:f>
              <c:strCache>
                <c:ptCount val="1"/>
                <c:pt idx="0">
                  <c:v>Non-ATSI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Sheet1!$B$27:$B$47</c:f>
              <c:numCache>
                <c:formatCode>mmm\-yyyy</c:formatCode>
                <c:ptCount val="21"/>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pt idx="12">
                  <c:v>45108</c:v>
                </c:pt>
                <c:pt idx="13">
                  <c:v>45139</c:v>
                </c:pt>
                <c:pt idx="14">
                  <c:v>45170</c:v>
                </c:pt>
                <c:pt idx="15">
                  <c:v>45200</c:v>
                </c:pt>
                <c:pt idx="16">
                  <c:v>45231</c:v>
                </c:pt>
                <c:pt idx="17">
                  <c:v>45261</c:v>
                </c:pt>
                <c:pt idx="18">
                  <c:v>45292</c:v>
                </c:pt>
                <c:pt idx="19">
                  <c:v>45323</c:v>
                </c:pt>
                <c:pt idx="20">
                  <c:v>45352</c:v>
                </c:pt>
              </c:numCache>
            </c:numRef>
          </c:cat>
          <c:val>
            <c:numRef>
              <c:f>Sheet1!$D$27:$D$47</c:f>
              <c:numCache>
                <c:formatCode>0%</c:formatCode>
                <c:ptCount val="21"/>
                <c:pt idx="0">
                  <c:v>0.71333333333333337</c:v>
                </c:pt>
                <c:pt idx="1">
                  <c:v>0.72514619883040932</c:v>
                </c:pt>
                <c:pt idx="2">
                  <c:v>0.7168674698795181</c:v>
                </c:pt>
                <c:pt idx="3">
                  <c:v>0.71084337349397586</c:v>
                </c:pt>
                <c:pt idx="4">
                  <c:v>0.70454545454545459</c:v>
                </c:pt>
                <c:pt idx="5">
                  <c:v>0.70718232044198892</c:v>
                </c:pt>
                <c:pt idx="6">
                  <c:v>0.69135802469135799</c:v>
                </c:pt>
                <c:pt idx="7">
                  <c:v>0.7142857142857143</c:v>
                </c:pt>
                <c:pt idx="8">
                  <c:v>0.67934782608695654</c:v>
                </c:pt>
                <c:pt idx="9">
                  <c:v>0.6875</c:v>
                </c:pt>
                <c:pt idx="10">
                  <c:v>0.68639053254437865</c:v>
                </c:pt>
                <c:pt idx="11">
                  <c:v>0.69325153374233128</c:v>
                </c:pt>
                <c:pt idx="12">
                  <c:v>0.68786127167630062</c:v>
                </c:pt>
                <c:pt idx="13">
                  <c:v>0.72222222222222221</c:v>
                </c:pt>
                <c:pt idx="14">
                  <c:v>0.69333333333333336</c:v>
                </c:pt>
                <c:pt idx="15">
                  <c:v>0.72674418604651159</c:v>
                </c:pt>
                <c:pt idx="16">
                  <c:v>0.74698795180722888</c:v>
                </c:pt>
                <c:pt idx="17">
                  <c:v>0.73964497041420119</c:v>
                </c:pt>
                <c:pt idx="18">
                  <c:v>0.72677595628415304</c:v>
                </c:pt>
                <c:pt idx="19">
                  <c:v>0.69791666666666663</c:v>
                </c:pt>
                <c:pt idx="20">
                  <c:v>0.65745856353591159</c:v>
                </c:pt>
              </c:numCache>
            </c:numRef>
          </c:val>
          <c:smooth val="0"/>
          <c:extLst>
            <c:ext xmlns:c16="http://schemas.microsoft.com/office/drawing/2014/chart" uri="{C3380CC4-5D6E-409C-BE32-E72D297353CC}">
              <c16:uniqueId val="{00000001-C005-457D-A720-F128F0E3946A}"/>
            </c:ext>
          </c:extLst>
        </c:ser>
        <c:ser>
          <c:idx val="2"/>
          <c:order val="2"/>
          <c:tx>
            <c:strRef>
              <c:f>Sheet1!$E$26</c:f>
              <c:strCache>
                <c:ptCount val="1"/>
                <c:pt idx="0">
                  <c:v>Unknown</c:v>
                </c:pt>
              </c:strCache>
            </c:strRef>
          </c:tx>
          <c:spPr>
            <a:ln w="28575" cap="rnd">
              <a:solidFill>
                <a:srgbClr val="472D8C"/>
              </a:solidFill>
              <a:round/>
            </a:ln>
            <a:effectLst/>
          </c:spPr>
          <c:marker>
            <c:symbol val="circle"/>
            <c:size val="5"/>
            <c:spPr>
              <a:solidFill>
                <a:srgbClr val="472D8C"/>
              </a:solidFill>
              <a:ln w="9525">
                <a:solidFill>
                  <a:srgbClr val="472D8C"/>
                </a:solidFill>
              </a:ln>
              <a:effectLst/>
            </c:spPr>
          </c:marker>
          <c:cat>
            <c:numRef>
              <c:f>Sheet1!$B$27:$B$47</c:f>
              <c:numCache>
                <c:formatCode>mmm\-yyyy</c:formatCode>
                <c:ptCount val="21"/>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pt idx="12">
                  <c:v>45108</c:v>
                </c:pt>
                <c:pt idx="13">
                  <c:v>45139</c:v>
                </c:pt>
                <c:pt idx="14">
                  <c:v>45170</c:v>
                </c:pt>
                <c:pt idx="15">
                  <c:v>45200</c:v>
                </c:pt>
                <c:pt idx="16">
                  <c:v>45231</c:v>
                </c:pt>
                <c:pt idx="17">
                  <c:v>45261</c:v>
                </c:pt>
                <c:pt idx="18">
                  <c:v>45292</c:v>
                </c:pt>
                <c:pt idx="19">
                  <c:v>45323</c:v>
                </c:pt>
                <c:pt idx="20">
                  <c:v>45352</c:v>
                </c:pt>
              </c:numCache>
            </c:numRef>
          </c:cat>
          <c:val>
            <c:numRef>
              <c:f>Sheet1!$E$27:$E$47</c:f>
              <c:numCache>
                <c:formatCode>0%</c:formatCode>
                <c:ptCount val="21"/>
                <c:pt idx="0">
                  <c:v>6.6666666666666671E-3</c:v>
                </c:pt>
                <c:pt idx="1">
                  <c:v>5.8479532163742687E-3</c:v>
                </c:pt>
                <c:pt idx="2">
                  <c:v>0</c:v>
                </c:pt>
                <c:pt idx="3">
                  <c:v>0</c:v>
                </c:pt>
                <c:pt idx="4">
                  <c:v>0</c:v>
                </c:pt>
                <c:pt idx="5">
                  <c:v>0</c:v>
                </c:pt>
                <c:pt idx="6">
                  <c:v>0</c:v>
                </c:pt>
                <c:pt idx="7">
                  <c:v>0</c:v>
                </c:pt>
                <c:pt idx="8">
                  <c:v>0</c:v>
                </c:pt>
                <c:pt idx="9">
                  <c:v>0</c:v>
                </c:pt>
                <c:pt idx="10">
                  <c:v>0</c:v>
                </c:pt>
                <c:pt idx="11">
                  <c:v>0</c:v>
                </c:pt>
                <c:pt idx="12">
                  <c:v>1.7341040462427744E-2</c:v>
                </c:pt>
                <c:pt idx="13">
                  <c:v>0</c:v>
                </c:pt>
                <c:pt idx="14">
                  <c:v>6.6666666666666671E-3</c:v>
                </c:pt>
                <c:pt idx="15">
                  <c:v>5.8139534883720929E-3</c:v>
                </c:pt>
                <c:pt idx="16">
                  <c:v>6.024096385542169E-3</c:v>
                </c:pt>
                <c:pt idx="17">
                  <c:v>0</c:v>
                </c:pt>
                <c:pt idx="18">
                  <c:v>5.4644808743169399E-3</c:v>
                </c:pt>
                <c:pt idx="19">
                  <c:v>1.5625E-2</c:v>
                </c:pt>
                <c:pt idx="20">
                  <c:v>4.4198895027624308E-2</c:v>
                </c:pt>
              </c:numCache>
            </c:numRef>
          </c:val>
          <c:smooth val="0"/>
          <c:extLst>
            <c:ext xmlns:c16="http://schemas.microsoft.com/office/drawing/2014/chart" uri="{C3380CC4-5D6E-409C-BE32-E72D297353CC}">
              <c16:uniqueId val="{00000002-C005-457D-A720-F128F0E3946A}"/>
            </c:ext>
          </c:extLst>
        </c:ser>
        <c:dLbls>
          <c:showLegendKey val="0"/>
          <c:showVal val="0"/>
          <c:showCatName val="0"/>
          <c:showSerName val="0"/>
          <c:showPercent val="0"/>
          <c:showBubbleSize val="0"/>
        </c:dLbls>
        <c:marker val="1"/>
        <c:smooth val="0"/>
        <c:axId val="453482464"/>
        <c:axId val="453483904"/>
      </c:lineChart>
      <c:dateAx>
        <c:axId val="453482464"/>
        <c:scaling>
          <c:orientation val="minMax"/>
        </c:scaling>
        <c:delete val="0"/>
        <c:axPos val="b"/>
        <c:numFmt formatCode="m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483904"/>
        <c:crosses val="autoZero"/>
        <c:auto val="1"/>
        <c:lblOffset val="100"/>
        <c:baseTimeUnit val="months"/>
      </c:dateAx>
      <c:valAx>
        <c:axId val="4534839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48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Copy of Service Types and Hours - Yeddung Mura - Throughcare.xlsx]Ng - PC Gender!PivotTable4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kern="1200" spc="0" baseline="0">
                <a:solidFill>
                  <a:sysClr val="windowText" lastClr="000000">
                    <a:lumMod val="65000"/>
                    <a:lumOff val="35000"/>
                  </a:sysClr>
                </a:solidFill>
              </a:rPr>
              <a:t>Ngurrambai Client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tx1">
              <a:lumMod val="85000"/>
              <a:lumOff val="1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blipFill>
            <a:blip xmlns:r="http://schemas.openxmlformats.org/officeDocument/2006/relationships" r:embed="rId3"/>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tx1">
              <a:lumMod val="85000"/>
              <a:lumOff val="1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blipFill>
            <a:blip xmlns:r="http://schemas.openxmlformats.org/officeDocument/2006/relationships" r:embed="rId3"/>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tx1">
              <a:lumMod val="85000"/>
              <a:lumOff val="1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blipFill>
            <a:blip xmlns:r="http://schemas.openxmlformats.org/officeDocument/2006/relationships" r:embed="rId3"/>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'Ng - PC Gender'!$B$1</c:f>
              <c:strCache>
                <c:ptCount val="1"/>
                <c:pt idx="0">
                  <c:v>Sum of Male</c:v>
                </c:pt>
              </c:strCache>
            </c:strRef>
          </c:tx>
          <c:spPr>
            <a:solidFill>
              <a:schemeClr val="tx1">
                <a:lumMod val="85000"/>
                <a:lumOff val="1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'Ng - PC Gender'!$A$2:$A$5</c:f>
              <c:strCache>
                <c:ptCount val="3"/>
                <c:pt idx="0">
                  <c:v>Jan-Jul 23</c:v>
                </c:pt>
                <c:pt idx="1">
                  <c:v>Jul-Dec 22</c:v>
                </c:pt>
                <c:pt idx="2">
                  <c:v>Jul-Dec 23</c:v>
                </c:pt>
              </c:strCache>
            </c:strRef>
          </c:cat>
          <c:val>
            <c:numRef>
              <c:f>'Ng - PC Gender'!$B$2:$B$5</c:f>
              <c:numCache>
                <c:formatCode>General</c:formatCode>
                <c:ptCount val="3"/>
                <c:pt idx="0">
                  <c:v>91</c:v>
                </c:pt>
                <c:pt idx="1">
                  <c:v>98</c:v>
                </c:pt>
                <c:pt idx="2">
                  <c:v>104</c:v>
                </c:pt>
              </c:numCache>
            </c:numRef>
          </c:val>
          <c:extLst>
            <c:ext xmlns:c16="http://schemas.microsoft.com/office/drawing/2014/chart" uri="{C3380CC4-5D6E-409C-BE32-E72D297353CC}">
              <c16:uniqueId val="{00000000-AD15-4F13-A0A8-0737D60DE24A}"/>
            </c:ext>
          </c:extLst>
        </c:ser>
        <c:ser>
          <c:idx val="1"/>
          <c:order val="1"/>
          <c:tx>
            <c:strRef>
              <c:f>'Ng - PC Gender'!$C$1</c:f>
              <c:strCache>
                <c:ptCount val="1"/>
                <c:pt idx="0">
                  <c:v>Sum of Female</c:v>
                </c:pt>
              </c:strCache>
            </c:strRef>
          </c:tx>
          <c:spPr>
            <a:blipFill>
              <a:blip xmlns:r="http://schemas.openxmlformats.org/officeDocument/2006/relationships" r:embed="rId3"/>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'Ng - PC Gender'!$A$2:$A$5</c:f>
              <c:strCache>
                <c:ptCount val="3"/>
                <c:pt idx="0">
                  <c:v>Jan-Jul 23</c:v>
                </c:pt>
                <c:pt idx="1">
                  <c:v>Jul-Dec 22</c:v>
                </c:pt>
                <c:pt idx="2">
                  <c:v>Jul-Dec 23</c:v>
                </c:pt>
              </c:strCache>
            </c:strRef>
          </c:cat>
          <c:val>
            <c:numRef>
              <c:f>'Ng - PC Gender'!$C$2:$C$5</c:f>
              <c:numCache>
                <c:formatCode>General</c:formatCode>
                <c:ptCount val="3"/>
                <c:pt idx="0">
                  <c:v>40</c:v>
                </c:pt>
                <c:pt idx="1">
                  <c:v>42</c:v>
                </c:pt>
                <c:pt idx="2">
                  <c:v>53</c:v>
                </c:pt>
              </c:numCache>
            </c:numRef>
          </c:val>
          <c:extLst>
            <c:ext xmlns:c16="http://schemas.microsoft.com/office/drawing/2014/chart" uri="{C3380CC4-5D6E-409C-BE32-E72D297353CC}">
              <c16:uniqueId val="{00000001-AD15-4F13-A0A8-0737D60DE24A}"/>
            </c:ext>
          </c:extLst>
        </c:ser>
        <c:dLbls>
          <c:dLblPos val="outEnd"/>
          <c:showLegendKey val="0"/>
          <c:showVal val="1"/>
          <c:showCatName val="0"/>
          <c:showSerName val="0"/>
          <c:showPercent val="0"/>
          <c:showBubbleSize val="0"/>
        </c:dLbls>
        <c:gapWidth val="219"/>
        <c:overlap val="-27"/>
        <c:axId val="782990911"/>
        <c:axId val="782991871"/>
      </c:barChart>
      <c:catAx>
        <c:axId val="782990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991871"/>
        <c:crosses val="autoZero"/>
        <c:auto val="1"/>
        <c:lblAlgn val="ctr"/>
        <c:lblOffset val="100"/>
        <c:noMultiLvlLbl val="0"/>
      </c:catAx>
      <c:valAx>
        <c:axId val="782991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9909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Copy of Service Types and Hours - Yeddung Mura - Throughcare.xlsx]Ng - PC Age!PivotTable7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Ngurrambai Client Ages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'Ng - PC Age'!$B$1</c:f>
              <c:strCache>
                <c:ptCount val="1"/>
                <c:pt idx="0">
                  <c:v>Sum of 18-30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'Ng - PC Age'!$A$2:$A$5</c:f>
              <c:strCache>
                <c:ptCount val="3"/>
                <c:pt idx="0">
                  <c:v>Jan-Jun 23</c:v>
                </c:pt>
                <c:pt idx="1">
                  <c:v>Jul-Dec 22</c:v>
                </c:pt>
                <c:pt idx="2">
                  <c:v>Jul-Dec 23</c:v>
                </c:pt>
              </c:strCache>
            </c:strRef>
          </c:cat>
          <c:val>
            <c:numRef>
              <c:f>'Ng - PC Age'!$B$2:$B$5</c:f>
              <c:numCache>
                <c:formatCode>General</c:formatCode>
                <c:ptCount val="3"/>
                <c:pt idx="0">
                  <c:v>43</c:v>
                </c:pt>
                <c:pt idx="1">
                  <c:v>55</c:v>
                </c:pt>
                <c:pt idx="2">
                  <c:v>62</c:v>
                </c:pt>
              </c:numCache>
            </c:numRef>
          </c:val>
          <c:extLst>
            <c:ext xmlns:c16="http://schemas.microsoft.com/office/drawing/2014/chart" uri="{C3380CC4-5D6E-409C-BE32-E72D297353CC}">
              <c16:uniqueId val="{00000000-B902-4AAE-8968-F280CF959717}"/>
            </c:ext>
          </c:extLst>
        </c:ser>
        <c:ser>
          <c:idx val="1"/>
          <c:order val="1"/>
          <c:tx>
            <c:strRef>
              <c:f>'Ng - PC Age'!$C$1</c:f>
              <c:strCache>
                <c:ptCount val="1"/>
                <c:pt idx="0">
                  <c:v>Sum of 31-40</c:v>
                </c:pt>
              </c:strCache>
            </c:strRef>
          </c:tx>
          <c:spPr>
            <a:solidFill>
              <a:srgbClr val="A6A6A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'Ng - PC Age'!$A$2:$A$5</c:f>
              <c:strCache>
                <c:ptCount val="3"/>
                <c:pt idx="0">
                  <c:v>Jan-Jun 23</c:v>
                </c:pt>
                <c:pt idx="1">
                  <c:v>Jul-Dec 22</c:v>
                </c:pt>
                <c:pt idx="2">
                  <c:v>Jul-Dec 23</c:v>
                </c:pt>
              </c:strCache>
            </c:strRef>
          </c:cat>
          <c:val>
            <c:numRef>
              <c:f>'Ng - PC Age'!$C$2:$C$5</c:f>
              <c:numCache>
                <c:formatCode>General</c:formatCode>
                <c:ptCount val="3"/>
                <c:pt idx="0">
                  <c:v>68</c:v>
                </c:pt>
                <c:pt idx="1">
                  <c:v>49</c:v>
                </c:pt>
                <c:pt idx="2">
                  <c:v>68</c:v>
                </c:pt>
              </c:numCache>
            </c:numRef>
          </c:val>
          <c:extLst>
            <c:ext xmlns:c16="http://schemas.microsoft.com/office/drawing/2014/chart" uri="{C3380CC4-5D6E-409C-BE32-E72D297353CC}">
              <c16:uniqueId val="{00000001-B902-4AAE-8968-F280CF959717}"/>
            </c:ext>
          </c:extLst>
        </c:ser>
        <c:ser>
          <c:idx val="2"/>
          <c:order val="2"/>
          <c:tx>
            <c:strRef>
              <c:f>'Ng - PC Age'!$D$1</c:f>
              <c:strCache>
                <c:ptCount val="1"/>
                <c:pt idx="0">
                  <c:v>Sum of 40+</c:v>
                </c:pt>
              </c:strCache>
            </c:strRef>
          </c:tx>
          <c:spPr>
            <a:solidFill>
              <a:srgbClr val="472D8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'Ng - PC Age'!$A$2:$A$5</c:f>
              <c:strCache>
                <c:ptCount val="3"/>
                <c:pt idx="0">
                  <c:v>Jan-Jun 23</c:v>
                </c:pt>
                <c:pt idx="1">
                  <c:v>Jul-Dec 22</c:v>
                </c:pt>
                <c:pt idx="2">
                  <c:v>Jul-Dec 23</c:v>
                </c:pt>
              </c:strCache>
            </c:strRef>
          </c:cat>
          <c:val>
            <c:numRef>
              <c:f>'Ng - PC Age'!$D$2:$D$5</c:f>
              <c:numCache>
                <c:formatCode>General</c:formatCode>
                <c:ptCount val="3"/>
                <c:pt idx="0">
                  <c:v>20</c:v>
                </c:pt>
                <c:pt idx="1">
                  <c:v>36</c:v>
                </c:pt>
                <c:pt idx="2">
                  <c:v>27</c:v>
                </c:pt>
              </c:numCache>
            </c:numRef>
          </c:val>
          <c:extLst>
            <c:ext xmlns:c16="http://schemas.microsoft.com/office/drawing/2014/chart" uri="{C3380CC4-5D6E-409C-BE32-E72D297353CC}">
              <c16:uniqueId val="{00000002-B902-4AAE-8968-F280CF959717}"/>
            </c:ext>
          </c:extLst>
        </c:ser>
        <c:dLbls>
          <c:dLblPos val="outEnd"/>
          <c:showLegendKey val="0"/>
          <c:showVal val="1"/>
          <c:showCatName val="0"/>
          <c:showSerName val="0"/>
          <c:showPercent val="0"/>
          <c:showBubbleSize val="0"/>
        </c:dLbls>
        <c:gapWidth val="219"/>
        <c:overlap val="-27"/>
        <c:axId val="861739935"/>
        <c:axId val="861740895"/>
      </c:barChart>
      <c:catAx>
        <c:axId val="861739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740895"/>
        <c:crosses val="autoZero"/>
        <c:auto val="1"/>
        <c:lblAlgn val="ctr"/>
        <c:lblOffset val="100"/>
        <c:noMultiLvlLbl val="0"/>
      </c:catAx>
      <c:valAx>
        <c:axId val="861740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73993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Copy of Service Types and Hours - Yeddung Mura - Throughcare.xlsx]Ng - PC Clients!PivotTable3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Ngurrambai</a:t>
            </a:r>
            <a:r>
              <a:rPr lang="en-AU" baseline="0"/>
              <a:t> Clients and Bail Outcomes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'Ng - PC Clients'!$B$1</c:f>
              <c:strCache>
                <c:ptCount val="1"/>
                <c:pt idx="0">
                  <c:v>Sum of Bail Clients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'Ng - PC Clients'!$A$2:$A$6</c:f>
              <c:strCache>
                <c:ptCount val="4"/>
                <c:pt idx="0">
                  <c:v>Jan-Jul 23</c:v>
                </c:pt>
                <c:pt idx="1">
                  <c:v>Jul - Dec 23</c:v>
                </c:pt>
                <c:pt idx="2">
                  <c:v>July - Dec 22</c:v>
                </c:pt>
                <c:pt idx="3">
                  <c:v>SUM TOTAL:</c:v>
                </c:pt>
              </c:strCache>
            </c:strRef>
          </c:cat>
          <c:val>
            <c:numRef>
              <c:f>'Ng - PC Clients'!$B$2:$B$6</c:f>
              <c:numCache>
                <c:formatCode>General</c:formatCode>
                <c:ptCount val="4"/>
                <c:pt idx="0">
                  <c:v>126</c:v>
                </c:pt>
                <c:pt idx="1">
                  <c:v>157</c:v>
                </c:pt>
                <c:pt idx="2">
                  <c:v>140</c:v>
                </c:pt>
                <c:pt idx="3">
                  <c:v>140</c:v>
                </c:pt>
              </c:numCache>
            </c:numRef>
          </c:val>
          <c:extLst>
            <c:ext xmlns:c16="http://schemas.microsoft.com/office/drawing/2014/chart" uri="{C3380CC4-5D6E-409C-BE32-E72D297353CC}">
              <c16:uniqueId val="{00000000-298C-407B-9CC8-9410773511CE}"/>
            </c:ext>
          </c:extLst>
        </c:ser>
        <c:ser>
          <c:idx val="1"/>
          <c:order val="1"/>
          <c:tx>
            <c:strRef>
              <c:f>'Ng - PC Clients'!$C$1</c:f>
              <c:strCache>
                <c:ptCount val="1"/>
                <c:pt idx="0">
                  <c:v>Sum of Bail Granted</c:v>
                </c:pt>
              </c:strCache>
            </c:strRef>
          </c:tx>
          <c:spPr>
            <a:solidFill>
              <a:srgbClr val="A6A6A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'Ng - PC Clients'!$A$2:$A$6</c:f>
              <c:strCache>
                <c:ptCount val="4"/>
                <c:pt idx="0">
                  <c:v>Jan-Jul 23</c:v>
                </c:pt>
                <c:pt idx="1">
                  <c:v>Jul - Dec 23</c:v>
                </c:pt>
                <c:pt idx="2">
                  <c:v>July - Dec 22</c:v>
                </c:pt>
                <c:pt idx="3">
                  <c:v>SUM TOTAL:</c:v>
                </c:pt>
              </c:strCache>
            </c:strRef>
          </c:cat>
          <c:val>
            <c:numRef>
              <c:f>'Ng - PC Clients'!$C$2:$C$6</c:f>
              <c:numCache>
                <c:formatCode>General</c:formatCode>
                <c:ptCount val="4"/>
                <c:pt idx="0">
                  <c:v>104</c:v>
                </c:pt>
                <c:pt idx="1">
                  <c:v>121</c:v>
                </c:pt>
                <c:pt idx="2">
                  <c:v>120</c:v>
                </c:pt>
                <c:pt idx="3">
                  <c:v>120</c:v>
                </c:pt>
              </c:numCache>
            </c:numRef>
          </c:val>
          <c:extLst>
            <c:ext xmlns:c16="http://schemas.microsoft.com/office/drawing/2014/chart" uri="{C3380CC4-5D6E-409C-BE32-E72D297353CC}">
              <c16:uniqueId val="{00000001-298C-407B-9CC8-9410773511CE}"/>
            </c:ext>
          </c:extLst>
        </c:ser>
        <c:ser>
          <c:idx val="2"/>
          <c:order val="2"/>
          <c:tx>
            <c:strRef>
              <c:f>'Ng - PC Clients'!$D$1</c:f>
              <c:strCache>
                <c:ptCount val="1"/>
                <c:pt idx="0">
                  <c:v>Sum of Bail denied</c:v>
                </c:pt>
              </c:strCache>
            </c:strRef>
          </c:tx>
          <c:spPr>
            <a:solidFill>
              <a:srgbClr val="472D8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'Ng - PC Clients'!$A$2:$A$6</c:f>
              <c:strCache>
                <c:ptCount val="4"/>
                <c:pt idx="0">
                  <c:v>Jan-Jul 23</c:v>
                </c:pt>
                <c:pt idx="1">
                  <c:v>Jul - Dec 23</c:v>
                </c:pt>
                <c:pt idx="2">
                  <c:v>July - Dec 22</c:v>
                </c:pt>
                <c:pt idx="3">
                  <c:v>SUM TOTAL:</c:v>
                </c:pt>
              </c:strCache>
            </c:strRef>
          </c:cat>
          <c:val>
            <c:numRef>
              <c:f>'Ng - PC Clients'!$D$2:$D$6</c:f>
              <c:numCache>
                <c:formatCode>General</c:formatCode>
                <c:ptCount val="4"/>
                <c:pt idx="0">
                  <c:v>22</c:v>
                </c:pt>
                <c:pt idx="1">
                  <c:v>36</c:v>
                </c:pt>
                <c:pt idx="2">
                  <c:v>20</c:v>
                </c:pt>
                <c:pt idx="3">
                  <c:v>20</c:v>
                </c:pt>
              </c:numCache>
            </c:numRef>
          </c:val>
          <c:extLst>
            <c:ext xmlns:c16="http://schemas.microsoft.com/office/drawing/2014/chart" uri="{C3380CC4-5D6E-409C-BE32-E72D297353CC}">
              <c16:uniqueId val="{00000002-298C-407B-9CC8-9410773511CE}"/>
            </c:ext>
          </c:extLst>
        </c:ser>
        <c:dLbls>
          <c:dLblPos val="outEnd"/>
          <c:showLegendKey val="0"/>
          <c:showVal val="1"/>
          <c:showCatName val="0"/>
          <c:showSerName val="0"/>
          <c:showPercent val="0"/>
          <c:showBubbleSize val="0"/>
        </c:dLbls>
        <c:gapWidth val="219"/>
        <c:overlap val="-27"/>
        <c:axId val="834655983"/>
        <c:axId val="834656463"/>
      </c:barChart>
      <c:catAx>
        <c:axId val="834655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656463"/>
        <c:crosses val="autoZero"/>
        <c:auto val="1"/>
        <c:lblAlgn val="ctr"/>
        <c:lblOffset val="100"/>
        <c:noMultiLvlLbl val="0"/>
      </c:catAx>
      <c:valAx>
        <c:axId val="834656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65598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Copy of Service Types and Hours - Yeddung Mura - Throughcare.xlsx]EYC - Clients!PivotTable5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Sum</a:t>
            </a:r>
            <a:r>
              <a:rPr lang="en-US" baseline="0"/>
              <a:t> of Ne</a:t>
            </a:r>
            <a:r>
              <a:rPr lang="en-US"/>
              <a:t>w</a:t>
            </a:r>
            <a:r>
              <a:rPr lang="en-US" baseline="0"/>
              <a:t> Yarning Circle Clients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'EYC - Clients'!$B$1</c:f>
              <c:strCache>
                <c:ptCount val="1"/>
                <c:pt idx="0">
                  <c:v>Total</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'EYC - Clients'!$A$2:$A$9</c:f>
              <c:strCache>
                <c:ptCount val="7"/>
                <c:pt idx="0">
                  <c:v>Jul-22</c:v>
                </c:pt>
                <c:pt idx="1">
                  <c:v>Sep-22</c:v>
                </c:pt>
                <c:pt idx="2">
                  <c:v>Nov-22</c:v>
                </c:pt>
                <c:pt idx="3">
                  <c:v>Jan-23</c:v>
                </c:pt>
                <c:pt idx="4">
                  <c:v>Mar-23</c:v>
                </c:pt>
                <c:pt idx="5">
                  <c:v>May-23</c:v>
                </c:pt>
                <c:pt idx="6">
                  <c:v>Jul-23</c:v>
                </c:pt>
              </c:strCache>
            </c:strRef>
          </c:cat>
          <c:val>
            <c:numRef>
              <c:f>'EYC - Clients'!$B$2:$B$9</c:f>
              <c:numCache>
                <c:formatCode>General</c:formatCode>
                <c:ptCount val="7"/>
                <c:pt idx="0">
                  <c:v>7</c:v>
                </c:pt>
                <c:pt idx="1">
                  <c:v>5</c:v>
                </c:pt>
                <c:pt idx="2">
                  <c:v>14</c:v>
                </c:pt>
                <c:pt idx="3">
                  <c:v>6</c:v>
                </c:pt>
                <c:pt idx="4">
                  <c:v>13</c:v>
                </c:pt>
                <c:pt idx="5">
                  <c:v>10</c:v>
                </c:pt>
                <c:pt idx="6">
                  <c:v>11</c:v>
                </c:pt>
              </c:numCache>
            </c:numRef>
          </c:val>
          <c:extLst>
            <c:ext xmlns:c16="http://schemas.microsoft.com/office/drawing/2014/chart" uri="{C3380CC4-5D6E-409C-BE32-E72D297353CC}">
              <c16:uniqueId val="{00000000-D1D8-4417-96CB-7E7BE5A0E247}"/>
            </c:ext>
          </c:extLst>
        </c:ser>
        <c:dLbls>
          <c:dLblPos val="outEnd"/>
          <c:showLegendKey val="0"/>
          <c:showVal val="1"/>
          <c:showCatName val="0"/>
          <c:showSerName val="0"/>
          <c:showPercent val="0"/>
          <c:showBubbleSize val="0"/>
        </c:dLbls>
        <c:gapWidth val="219"/>
        <c:overlap val="-27"/>
        <c:axId val="339487599"/>
        <c:axId val="339477999"/>
      </c:barChart>
      <c:catAx>
        <c:axId val="339487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477999"/>
        <c:crosses val="autoZero"/>
        <c:auto val="1"/>
        <c:lblAlgn val="ctr"/>
        <c:lblOffset val="100"/>
        <c:noMultiLvlLbl val="0"/>
      </c:catAx>
      <c:valAx>
        <c:axId val="339477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48759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Copy of Service Types and Hours - Yeddung Mura - Throughcare.xlsx]EYC - Minutes of Service!PivotTable4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Yarning Circle -</a:t>
            </a:r>
            <a:r>
              <a:rPr lang="en-AU" baseline="0"/>
              <a:t> Minutes of Service</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'EYC - Minutes of Service'!$B$1</c:f>
              <c:strCache>
                <c:ptCount val="1"/>
                <c:pt idx="0">
                  <c:v>Sum of Advocacy</c:v>
                </c:pt>
              </c:strCache>
            </c:strRef>
          </c:tx>
          <c:spPr>
            <a:solidFill>
              <a:schemeClr val="accent1"/>
            </a:solidFill>
            <a:ln>
              <a:noFill/>
            </a:ln>
            <a:effectLst/>
          </c:spPr>
          <c:invertIfNegative val="0"/>
          <c:cat>
            <c:strRef>
              <c:f>'EYC - Minutes of Service'!$A$2:$A$9</c:f>
              <c:strCache>
                <c:ptCount val="7"/>
                <c:pt idx="0">
                  <c:v>Jul-22</c:v>
                </c:pt>
                <c:pt idx="1">
                  <c:v>Sep-22</c:v>
                </c:pt>
                <c:pt idx="2">
                  <c:v>Nov-22</c:v>
                </c:pt>
                <c:pt idx="3">
                  <c:v>Jan-23</c:v>
                </c:pt>
                <c:pt idx="4">
                  <c:v>Mar-23</c:v>
                </c:pt>
                <c:pt idx="5">
                  <c:v>May-23</c:v>
                </c:pt>
                <c:pt idx="6">
                  <c:v>Jul-23</c:v>
                </c:pt>
              </c:strCache>
            </c:strRef>
          </c:cat>
          <c:val>
            <c:numRef>
              <c:f>'EYC - Minutes of Service'!$B$2:$B$9</c:f>
              <c:numCache>
                <c:formatCode>General</c:formatCode>
                <c:ptCount val="7"/>
                <c:pt idx="0">
                  <c:v>345</c:v>
                </c:pt>
                <c:pt idx="1">
                  <c:v>1939</c:v>
                </c:pt>
                <c:pt idx="2">
                  <c:v>615</c:v>
                </c:pt>
                <c:pt idx="3">
                  <c:v>75</c:v>
                </c:pt>
                <c:pt idx="4">
                  <c:v>287</c:v>
                </c:pt>
                <c:pt idx="5">
                  <c:v>1255</c:v>
                </c:pt>
                <c:pt idx="6">
                  <c:v>210</c:v>
                </c:pt>
              </c:numCache>
            </c:numRef>
          </c:val>
          <c:extLst>
            <c:ext xmlns:c16="http://schemas.microsoft.com/office/drawing/2014/chart" uri="{C3380CC4-5D6E-409C-BE32-E72D297353CC}">
              <c16:uniqueId val="{00000000-39F2-4B67-8DF6-6F09C75A36AE}"/>
            </c:ext>
          </c:extLst>
        </c:ser>
        <c:ser>
          <c:idx val="1"/>
          <c:order val="1"/>
          <c:tx>
            <c:strRef>
              <c:f>'EYC - Minutes of Service'!$C$1</c:f>
              <c:strCache>
                <c:ptCount val="1"/>
                <c:pt idx="0">
                  <c:v>Sum of Phone</c:v>
                </c:pt>
              </c:strCache>
            </c:strRef>
          </c:tx>
          <c:spPr>
            <a:solidFill>
              <a:schemeClr val="bg1">
                <a:lumMod val="65000"/>
              </a:schemeClr>
            </a:solidFill>
            <a:ln>
              <a:noFill/>
            </a:ln>
            <a:effectLst/>
          </c:spPr>
          <c:invertIfNegative val="0"/>
          <c:cat>
            <c:strRef>
              <c:f>'EYC - Minutes of Service'!$A$2:$A$9</c:f>
              <c:strCache>
                <c:ptCount val="7"/>
                <c:pt idx="0">
                  <c:v>Jul-22</c:v>
                </c:pt>
                <c:pt idx="1">
                  <c:v>Sep-22</c:v>
                </c:pt>
                <c:pt idx="2">
                  <c:v>Nov-22</c:v>
                </c:pt>
                <c:pt idx="3">
                  <c:v>Jan-23</c:v>
                </c:pt>
                <c:pt idx="4">
                  <c:v>Mar-23</c:v>
                </c:pt>
                <c:pt idx="5">
                  <c:v>May-23</c:v>
                </c:pt>
                <c:pt idx="6">
                  <c:v>Jul-23</c:v>
                </c:pt>
              </c:strCache>
            </c:strRef>
          </c:cat>
          <c:val>
            <c:numRef>
              <c:f>'EYC - Minutes of Service'!$C$2:$C$9</c:f>
              <c:numCache>
                <c:formatCode>General</c:formatCode>
                <c:ptCount val="7"/>
                <c:pt idx="0">
                  <c:v>4211</c:v>
                </c:pt>
                <c:pt idx="1">
                  <c:v>10847</c:v>
                </c:pt>
                <c:pt idx="2">
                  <c:v>3160</c:v>
                </c:pt>
                <c:pt idx="3">
                  <c:v>1986</c:v>
                </c:pt>
                <c:pt idx="4">
                  <c:v>5162</c:v>
                </c:pt>
                <c:pt idx="5">
                  <c:v>1053</c:v>
                </c:pt>
                <c:pt idx="6">
                  <c:v>1036</c:v>
                </c:pt>
              </c:numCache>
            </c:numRef>
          </c:val>
          <c:extLst>
            <c:ext xmlns:c16="http://schemas.microsoft.com/office/drawing/2014/chart" uri="{C3380CC4-5D6E-409C-BE32-E72D297353CC}">
              <c16:uniqueId val="{00000001-39F2-4B67-8DF6-6F09C75A36AE}"/>
            </c:ext>
          </c:extLst>
        </c:ser>
        <c:ser>
          <c:idx val="2"/>
          <c:order val="2"/>
          <c:tx>
            <c:strRef>
              <c:f>'EYC - Minutes of Service'!$D$1</c:f>
              <c:strCache>
                <c:ptCount val="1"/>
                <c:pt idx="0">
                  <c:v>Sum of In person</c:v>
                </c:pt>
              </c:strCache>
            </c:strRef>
          </c:tx>
          <c:spPr>
            <a:solidFill>
              <a:srgbClr val="472D8C"/>
            </a:solidFill>
            <a:ln>
              <a:noFill/>
            </a:ln>
            <a:effectLst/>
          </c:spPr>
          <c:invertIfNegative val="0"/>
          <c:cat>
            <c:strRef>
              <c:f>'EYC - Minutes of Service'!$A$2:$A$9</c:f>
              <c:strCache>
                <c:ptCount val="7"/>
                <c:pt idx="0">
                  <c:v>Jul-22</c:v>
                </c:pt>
                <c:pt idx="1">
                  <c:v>Sep-22</c:v>
                </c:pt>
                <c:pt idx="2">
                  <c:v>Nov-22</c:v>
                </c:pt>
                <c:pt idx="3">
                  <c:v>Jan-23</c:v>
                </c:pt>
                <c:pt idx="4">
                  <c:v>Mar-23</c:v>
                </c:pt>
                <c:pt idx="5">
                  <c:v>May-23</c:v>
                </c:pt>
                <c:pt idx="6">
                  <c:v>Jul-23</c:v>
                </c:pt>
              </c:strCache>
            </c:strRef>
          </c:cat>
          <c:val>
            <c:numRef>
              <c:f>'EYC - Minutes of Service'!$D$2:$D$9</c:f>
              <c:numCache>
                <c:formatCode>General</c:formatCode>
                <c:ptCount val="7"/>
                <c:pt idx="0">
                  <c:v>21816</c:v>
                </c:pt>
                <c:pt idx="1">
                  <c:v>32727</c:v>
                </c:pt>
                <c:pt idx="2">
                  <c:v>13637</c:v>
                </c:pt>
                <c:pt idx="3">
                  <c:v>9272</c:v>
                </c:pt>
                <c:pt idx="4">
                  <c:v>17428</c:v>
                </c:pt>
                <c:pt idx="5">
                  <c:v>27274</c:v>
                </c:pt>
                <c:pt idx="6">
                  <c:v>11942</c:v>
                </c:pt>
              </c:numCache>
            </c:numRef>
          </c:val>
          <c:extLst>
            <c:ext xmlns:c16="http://schemas.microsoft.com/office/drawing/2014/chart" uri="{C3380CC4-5D6E-409C-BE32-E72D297353CC}">
              <c16:uniqueId val="{00000002-39F2-4B67-8DF6-6F09C75A36AE}"/>
            </c:ext>
          </c:extLst>
        </c:ser>
        <c:dLbls>
          <c:showLegendKey val="0"/>
          <c:showVal val="0"/>
          <c:showCatName val="0"/>
          <c:showSerName val="0"/>
          <c:showPercent val="0"/>
          <c:showBubbleSize val="0"/>
        </c:dLbls>
        <c:gapWidth val="219"/>
        <c:overlap val="-27"/>
        <c:axId val="281101935"/>
        <c:axId val="281097615"/>
      </c:barChart>
      <c:catAx>
        <c:axId val="281101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097615"/>
        <c:crosses val="autoZero"/>
        <c:auto val="1"/>
        <c:lblAlgn val="ctr"/>
        <c:lblOffset val="100"/>
        <c:noMultiLvlLbl val="0"/>
      </c:catAx>
      <c:valAx>
        <c:axId val="281097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10193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Copy of Service Types and Hours - Yeddung Mura - Throughcare.xlsx]EYC - Instances of Serv!PivotTable6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Yarning</a:t>
            </a:r>
            <a:r>
              <a:rPr lang="en-AU" baseline="0"/>
              <a:t> Circle - Instances of Service</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'EYC - Instances of Serv'!$B$1</c:f>
              <c:strCache>
                <c:ptCount val="1"/>
                <c:pt idx="0">
                  <c:v>Sum of Advocacy</c:v>
                </c:pt>
              </c:strCache>
            </c:strRef>
          </c:tx>
          <c:spPr>
            <a:solidFill>
              <a:schemeClr val="accent1"/>
            </a:solidFill>
            <a:ln>
              <a:noFill/>
            </a:ln>
            <a:effectLst/>
          </c:spPr>
          <c:invertIfNegative val="0"/>
          <c:cat>
            <c:strRef>
              <c:f>'EYC - Instances of Serv'!$A$2:$A$9</c:f>
              <c:strCache>
                <c:ptCount val="7"/>
                <c:pt idx="0">
                  <c:v>Jul-22</c:v>
                </c:pt>
                <c:pt idx="1">
                  <c:v>Sep-22</c:v>
                </c:pt>
                <c:pt idx="2">
                  <c:v>Nov-22</c:v>
                </c:pt>
                <c:pt idx="3">
                  <c:v>Jan-23</c:v>
                </c:pt>
                <c:pt idx="4">
                  <c:v>Mar-23</c:v>
                </c:pt>
                <c:pt idx="5">
                  <c:v>May-23</c:v>
                </c:pt>
                <c:pt idx="6">
                  <c:v>Jul-23</c:v>
                </c:pt>
              </c:strCache>
            </c:strRef>
          </c:cat>
          <c:val>
            <c:numRef>
              <c:f>'EYC - Instances of Serv'!$B$2:$B$9</c:f>
              <c:numCache>
                <c:formatCode>General</c:formatCode>
                <c:ptCount val="7"/>
                <c:pt idx="0">
                  <c:v>11</c:v>
                </c:pt>
                <c:pt idx="1">
                  <c:v>53</c:v>
                </c:pt>
                <c:pt idx="2">
                  <c:v>6</c:v>
                </c:pt>
                <c:pt idx="3">
                  <c:v>2</c:v>
                </c:pt>
                <c:pt idx="4">
                  <c:v>7</c:v>
                </c:pt>
                <c:pt idx="5">
                  <c:v>12</c:v>
                </c:pt>
                <c:pt idx="6">
                  <c:v>5</c:v>
                </c:pt>
              </c:numCache>
            </c:numRef>
          </c:val>
          <c:extLst>
            <c:ext xmlns:c16="http://schemas.microsoft.com/office/drawing/2014/chart" uri="{C3380CC4-5D6E-409C-BE32-E72D297353CC}">
              <c16:uniqueId val="{00000000-18C2-43AA-9E7D-E0AB785DB55F}"/>
            </c:ext>
          </c:extLst>
        </c:ser>
        <c:ser>
          <c:idx val="1"/>
          <c:order val="1"/>
          <c:tx>
            <c:strRef>
              <c:f>'EYC - Instances of Serv'!$C$1</c:f>
              <c:strCache>
                <c:ptCount val="1"/>
                <c:pt idx="0">
                  <c:v>Sum of In Person</c:v>
                </c:pt>
              </c:strCache>
            </c:strRef>
          </c:tx>
          <c:spPr>
            <a:solidFill>
              <a:schemeClr val="bg1">
                <a:lumMod val="65000"/>
              </a:schemeClr>
            </a:solidFill>
            <a:ln>
              <a:noFill/>
            </a:ln>
            <a:effectLst/>
          </c:spPr>
          <c:invertIfNegative val="0"/>
          <c:cat>
            <c:strRef>
              <c:f>'EYC - Instances of Serv'!$A$2:$A$9</c:f>
              <c:strCache>
                <c:ptCount val="7"/>
                <c:pt idx="0">
                  <c:v>Jul-22</c:v>
                </c:pt>
                <c:pt idx="1">
                  <c:v>Sep-22</c:v>
                </c:pt>
                <c:pt idx="2">
                  <c:v>Nov-22</c:v>
                </c:pt>
                <c:pt idx="3">
                  <c:v>Jan-23</c:v>
                </c:pt>
                <c:pt idx="4">
                  <c:v>Mar-23</c:v>
                </c:pt>
                <c:pt idx="5">
                  <c:v>May-23</c:v>
                </c:pt>
                <c:pt idx="6">
                  <c:v>Jul-23</c:v>
                </c:pt>
              </c:strCache>
            </c:strRef>
          </c:cat>
          <c:val>
            <c:numRef>
              <c:f>'EYC - Instances of Serv'!$C$2:$C$9</c:f>
              <c:numCache>
                <c:formatCode>General</c:formatCode>
                <c:ptCount val="7"/>
                <c:pt idx="0">
                  <c:v>187</c:v>
                </c:pt>
                <c:pt idx="1">
                  <c:v>273</c:v>
                </c:pt>
                <c:pt idx="2">
                  <c:v>120</c:v>
                </c:pt>
                <c:pt idx="3">
                  <c:v>73</c:v>
                </c:pt>
                <c:pt idx="4">
                  <c:v>175</c:v>
                </c:pt>
                <c:pt idx="5">
                  <c:v>239</c:v>
                </c:pt>
                <c:pt idx="6">
                  <c:v>142</c:v>
                </c:pt>
              </c:numCache>
            </c:numRef>
          </c:val>
          <c:extLst>
            <c:ext xmlns:c16="http://schemas.microsoft.com/office/drawing/2014/chart" uri="{C3380CC4-5D6E-409C-BE32-E72D297353CC}">
              <c16:uniqueId val="{00000001-18C2-43AA-9E7D-E0AB785DB55F}"/>
            </c:ext>
          </c:extLst>
        </c:ser>
        <c:ser>
          <c:idx val="2"/>
          <c:order val="2"/>
          <c:tx>
            <c:strRef>
              <c:f>'EYC - Instances of Serv'!$D$1</c:f>
              <c:strCache>
                <c:ptCount val="1"/>
                <c:pt idx="0">
                  <c:v>Sum of Phone</c:v>
                </c:pt>
              </c:strCache>
            </c:strRef>
          </c:tx>
          <c:spPr>
            <a:solidFill>
              <a:srgbClr val="472D8C"/>
            </a:solidFill>
            <a:ln>
              <a:noFill/>
            </a:ln>
            <a:effectLst/>
          </c:spPr>
          <c:invertIfNegative val="0"/>
          <c:cat>
            <c:strRef>
              <c:f>'EYC - Instances of Serv'!$A$2:$A$9</c:f>
              <c:strCache>
                <c:ptCount val="7"/>
                <c:pt idx="0">
                  <c:v>Jul-22</c:v>
                </c:pt>
                <c:pt idx="1">
                  <c:v>Sep-22</c:v>
                </c:pt>
                <c:pt idx="2">
                  <c:v>Nov-22</c:v>
                </c:pt>
                <c:pt idx="3">
                  <c:v>Jan-23</c:v>
                </c:pt>
                <c:pt idx="4">
                  <c:v>Mar-23</c:v>
                </c:pt>
                <c:pt idx="5">
                  <c:v>May-23</c:v>
                </c:pt>
                <c:pt idx="6">
                  <c:v>Jul-23</c:v>
                </c:pt>
              </c:strCache>
            </c:strRef>
          </c:cat>
          <c:val>
            <c:numRef>
              <c:f>'EYC - Instances of Serv'!$D$2:$D$9</c:f>
              <c:numCache>
                <c:formatCode>General</c:formatCode>
                <c:ptCount val="7"/>
                <c:pt idx="0">
                  <c:v>145</c:v>
                </c:pt>
                <c:pt idx="1">
                  <c:v>326</c:v>
                </c:pt>
                <c:pt idx="2">
                  <c:v>101</c:v>
                </c:pt>
                <c:pt idx="3">
                  <c:v>55</c:v>
                </c:pt>
                <c:pt idx="4">
                  <c:v>142</c:v>
                </c:pt>
                <c:pt idx="5">
                  <c:v>37</c:v>
                </c:pt>
                <c:pt idx="6">
                  <c:v>34</c:v>
                </c:pt>
              </c:numCache>
            </c:numRef>
          </c:val>
          <c:extLst>
            <c:ext xmlns:c16="http://schemas.microsoft.com/office/drawing/2014/chart" uri="{C3380CC4-5D6E-409C-BE32-E72D297353CC}">
              <c16:uniqueId val="{00000002-18C2-43AA-9E7D-E0AB785DB55F}"/>
            </c:ext>
          </c:extLst>
        </c:ser>
        <c:dLbls>
          <c:showLegendKey val="0"/>
          <c:showVal val="0"/>
          <c:showCatName val="0"/>
          <c:showSerName val="0"/>
          <c:showPercent val="0"/>
          <c:showBubbleSize val="0"/>
        </c:dLbls>
        <c:gapWidth val="219"/>
        <c:overlap val="-27"/>
        <c:axId val="339485199"/>
        <c:axId val="339479439"/>
      </c:barChart>
      <c:catAx>
        <c:axId val="339485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479439"/>
        <c:crosses val="autoZero"/>
        <c:auto val="1"/>
        <c:lblAlgn val="ctr"/>
        <c:lblOffset val="100"/>
        <c:noMultiLvlLbl val="0"/>
      </c:catAx>
      <c:valAx>
        <c:axId val="339479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48519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Reversed" id="25">
  <a:schemeClr val="accent5"/>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909F91-FFA7-4473-96B6-694B44066980}" type="doc">
      <dgm:prSet loTypeId="urn:microsoft.com/office/officeart/2011/layout/CircleProcess" loCatId="process" qsTypeId="urn:microsoft.com/office/officeart/2005/8/quickstyle/simple2" qsCatId="simple" csTypeId="urn:microsoft.com/office/officeart/2005/8/colors/accent4_3" csCatId="accent4" phldr="1"/>
      <dgm:spPr/>
      <dgm:t>
        <a:bodyPr/>
        <a:lstStyle/>
        <a:p>
          <a:endParaRPr lang="en-AU"/>
        </a:p>
      </dgm:t>
    </dgm:pt>
    <dgm:pt modelId="{0EA22CC3-37D2-4023-B164-CFEF5A078AD5}">
      <dgm:prSet phldrT="[Text]" custT="1"/>
      <dgm:spPr/>
      <dgm:t>
        <a:bodyPr/>
        <a:lstStyle/>
        <a:p>
          <a:r>
            <a:rPr lang="en-AU" sz="800" b="1" u="sng">
              <a:latin typeface="Source Sans Pro" panose="020B0503030403020204" pitchFamily="34" charset="0"/>
              <a:ea typeface="Source Sans Pro" panose="020B0503030403020204" pitchFamily="34" charset="0"/>
            </a:rPr>
            <a:t>Phase 1</a:t>
          </a:r>
        </a:p>
        <a:p>
          <a:r>
            <a:rPr lang="en-AU" sz="800" b="1">
              <a:latin typeface="Source Sans Pro" panose="020B0503030403020204" pitchFamily="34" charset="0"/>
              <a:ea typeface="Source Sans Pro" panose="020B0503030403020204" pitchFamily="34" charset="0"/>
            </a:rPr>
            <a:t>Diversion from the justice system</a:t>
          </a:r>
          <a:br>
            <a:rPr lang="en-AU" sz="800" b="1">
              <a:latin typeface="Source Sans Pro" panose="020B0503030403020204" pitchFamily="34" charset="0"/>
              <a:ea typeface="Source Sans Pro" panose="020B0503030403020204" pitchFamily="34" charset="0"/>
            </a:rPr>
          </a:br>
          <a:r>
            <a:rPr lang="en-AU" sz="800">
              <a:latin typeface="Source Sans Pro" panose="020B0503030403020204" pitchFamily="34" charset="0"/>
              <a:ea typeface="Source Sans Pro" panose="020B0503030403020204" pitchFamily="34" charset="0"/>
            </a:rPr>
            <a:t>Prevention / Pre-charge  Non-court actions</a:t>
          </a:r>
        </a:p>
        <a:p>
          <a:endParaRPr lang="en-AU" sz="800">
            <a:latin typeface="Source Sans Pro" panose="020B0503030403020204" pitchFamily="34" charset="0"/>
            <a:ea typeface="Source Sans Pro" panose="020B0503030403020204" pitchFamily="34" charset="0"/>
          </a:endParaRPr>
        </a:p>
      </dgm:t>
    </dgm:pt>
    <dgm:pt modelId="{C56D0503-E93A-45F6-AA30-E0CBFBDD30D7}" type="parTrans" cxnId="{6AEF95A1-019C-423B-AF6A-A416EA286B6D}">
      <dgm:prSet/>
      <dgm:spPr/>
      <dgm:t>
        <a:bodyPr/>
        <a:lstStyle/>
        <a:p>
          <a:endParaRPr lang="en-AU" sz="800">
            <a:latin typeface="Source Sans Pro" panose="020B0503030403020204" pitchFamily="34" charset="0"/>
            <a:ea typeface="Source Sans Pro" panose="020B0503030403020204" pitchFamily="34" charset="0"/>
          </a:endParaRPr>
        </a:p>
      </dgm:t>
    </dgm:pt>
    <dgm:pt modelId="{3AFFF23E-C479-46D1-A2E7-F70D4026C1E4}" type="sibTrans" cxnId="{6AEF95A1-019C-423B-AF6A-A416EA286B6D}">
      <dgm:prSet/>
      <dgm:spPr/>
      <dgm:t>
        <a:bodyPr/>
        <a:lstStyle/>
        <a:p>
          <a:endParaRPr lang="en-AU" sz="800">
            <a:latin typeface="Source Sans Pro" panose="020B0503030403020204" pitchFamily="34" charset="0"/>
            <a:ea typeface="Source Sans Pro" panose="020B0503030403020204" pitchFamily="34" charset="0"/>
          </a:endParaRPr>
        </a:p>
      </dgm:t>
    </dgm:pt>
    <dgm:pt modelId="{06D935E9-F92B-4E38-BDCA-53D05CCAC551}">
      <dgm:prSet phldrT="[Text]" custT="1"/>
      <dgm:spPr/>
      <dgm:t>
        <a:bodyPr/>
        <a:lstStyle/>
        <a:p>
          <a:r>
            <a:rPr lang="en-AU" sz="800" b="1" u="sng">
              <a:latin typeface="Source Sans Pro" panose="020B0503030403020204" pitchFamily="34" charset="0"/>
              <a:ea typeface="Source Sans Pro" panose="020B0503030403020204" pitchFamily="34" charset="0"/>
            </a:rPr>
            <a:t>Phase 2</a:t>
          </a:r>
        </a:p>
        <a:p>
          <a:r>
            <a:rPr lang="en-AU" sz="800" b="1">
              <a:latin typeface="Source Sans Pro" panose="020B0503030403020204" pitchFamily="34" charset="0"/>
              <a:ea typeface="Source Sans Pro" panose="020B0503030403020204" pitchFamily="34" charset="0"/>
            </a:rPr>
            <a:t>Diversion from custody</a:t>
          </a:r>
          <a:br>
            <a:rPr lang="en-AU" sz="800" b="1">
              <a:latin typeface="Source Sans Pro" panose="020B0503030403020204" pitchFamily="34" charset="0"/>
              <a:ea typeface="Source Sans Pro" panose="020B0503030403020204" pitchFamily="34" charset="0"/>
            </a:rPr>
          </a:br>
          <a:r>
            <a:rPr lang="en-AU" sz="800" b="0">
              <a:latin typeface="Source Sans Pro" panose="020B0503030403020204" pitchFamily="34" charset="0"/>
              <a:ea typeface="Source Sans Pro" panose="020B0503030403020204" pitchFamily="34" charset="0"/>
            </a:rPr>
            <a:t>Post-contact, bail, remand, p</a:t>
          </a:r>
          <a:r>
            <a:rPr lang="en-AU" sz="800">
              <a:latin typeface="Source Sans Pro" panose="020B0503030403020204" pitchFamily="34" charset="0"/>
              <a:ea typeface="Source Sans Pro" panose="020B0503030403020204" pitchFamily="34" charset="0"/>
            </a:rPr>
            <a:t>re-sentence / sentencing</a:t>
          </a:r>
        </a:p>
      </dgm:t>
    </dgm:pt>
    <dgm:pt modelId="{B030855D-A998-4183-BAFE-869F7A9D8616}" type="parTrans" cxnId="{66E7BDDC-B27D-47D5-BB57-22E850126103}">
      <dgm:prSet/>
      <dgm:spPr/>
      <dgm:t>
        <a:bodyPr/>
        <a:lstStyle/>
        <a:p>
          <a:endParaRPr lang="en-AU" sz="800">
            <a:latin typeface="Source Sans Pro" panose="020B0503030403020204" pitchFamily="34" charset="0"/>
            <a:ea typeface="Source Sans Pro" panose="020B0503030403020204" pitchFamily="34" charset="0"/>
          </a:endParaRPr>
        </a:p>
      </dgm:t>
    </dgm:pt>
    <dgm:pt modelId="{977DB188-49CD-4ACB-B324-ACE5C6F3E85F}" type="sibTrans" cxnId="{66E7BDDC-B27D-47D5-BB57-22E850126103}">
      <dgm:prSet/>
      <dgm:spPr/>
      <dgm:t>
        <a:bodyPr/>
        <a:lstStyle/>
        <a:p>
          <a:endParaRPr lang="en-AU" sz="800">
            <a:latin typeface="Source Sans Pro" panose="020B0503030403020204" pitchFamily="34" charset="0"/>
            <a:ea typeface="Source Sans Pro" panose="020B0503030403020204" pitchFamily="34" charset="0"/>
          </a:endParaRPr>
        </a:p>
      </dgm:t>
    </dgm:pt>
    <dgm:pt modelId="{45891BAA-F56D-43EF-BA65-99C3B5AAA638}">
      <dgm:prSet phldrT="[Text]" custT="1"/>
      <dgm:spPr/>
      <dgm:t>
        <a:bodyPr/>
        <a:lstStyle/>
        <a:p>
          <a:r>
            <a:rPr lang="en-AU" sz="800" b="1" u="sng">
              <a:latin typeface="Source Sans Pro" panose="020B0503030403020204" pitchFamily="34" charset="0"/>
              <a:ea typeface="Source Sans Pro" panose="020B0503030403020204" pitchFamily="34" charset="0"/>
            </a:rPr>
            <a:t>Phase 3</a:t>
          </a:r>
        </a:p>
        <a:p>
          <a:r>
            <a:rPr lang="en-AU" sz="800" b="1">
              <a:latin typeface="Source Sans Pro" panose="020B0503030403020204" pitchFamily="34" charset="0"/>
              <a:ea typeface="Source Sans Pro" panose="020B0503030403020204" pitchFamily="34" charset="0"/>
            </a:rPr>
            <a:t>Staying out of custody</a:t>
          </a:r>
          <a:r>
            <a:rPr lang="en-AU" sz="800">
              <a:latin typeface="Source Sans Pro" panose="020B0503030403020204" pitchFamily="34" charset="0"/>
              <a:ea typeface="Source Sans Pro" panose="020B0503030403020204" pitchFamily="34" charset="0"/>
            </a:rPr>
            <a:t> (compliance) Community Based Orders / Parole</a:t>
          </a:r>
        </a:p>
      </dgm:t>
    </dgm:pt>
    <dgm:pt modelId="{8691F515-15AD-4A19-8065-DE2EFED1FE00}" type="parTrans" cxnId="{FFF9CB64-99E5-46A2-91B9-1B185A6DA677}">
      <dgm:prSet/>
      <dgm:spPr/>
      <dgm:t>
        <a:bodyPr/>
        <a:lstStyle/>
        <a:p>
          <a:endParaRPr lang="en-AU" sz="800">
            <a:latin typeface="Source Sans Pro" panose="020B0503030403020204" pitchFamily="34" charset="0"/>
            <a:ea typeface="Source Sans Pro" panose="020B0503030403020204" pitchFamily="34" charset="0"/>
          </a:endParaRPr>
        </a:p>
      </dgm:t>
    </dgm:pt>
    <dgm:pt modelId="{8ADF5B5B-58F7-4020-8387-4EB542EFB7B6}" type="sibTrans" cxnId="{FFF9CB64-99E5-46A2-91B9-1B185A6DA677}">
      <dgm:prSet/>
      <dgm:spPr/>
      <dgm:t>
        <a:bodyPr/>
        <a:lstStyle/>
        <a:p>
          <a:endParaRPr lang="en-AU" sz="800">
            <a:latin typeface="Source Sans Pro" panose="020B0503030403020204" pitchFamily="34" charset="0"/>
            <a:ea typeface="Source Sans Pro" panose="020B0503030403020204" pitchFamily="34" charset="0"/>
          </a:endParaRPr>
        </a:p>
      </dgm:t>
    </dgm:pt>
    <dgm:pt modelId="{EB362B06-D124-46D7-89A4-6D9FEAC5662D}">
      <dgm:prSet custT="1"/>
      <dgm:spPr/>
      <dgm:t>
        <a:bodyPr/>
        <a:lstStyle/>
        <a:p>
          <a:r>
            <a:rPr lang="en-AU" sz="800" b="1" u="sng">
              <a:latin typeface="Source Sans Pro" panose="020B0503030403020204" pitchFamily="34" charset="0"/>
              <a:ea typeface="Source Sans Pro" panose="020B0503030403020204" pitchFamily="34" charset="0"/>
            </a:rPr>
            <a:t>Phase 4</a:t>
          </a:r>
        </a:p>
        <a:p>
          <a:r>
            <a:rPr lang="en-AU" sz="800" b="1">
              <a:latin typeface="Source Sans Pro" panose="020B0503030403020204" pitchFamily="34" charset="0"/>
              <a:ea typeface="Source Sans Pro" panose="020B0503030403020204" pitchFamily="34" charset="0"/>
            </a:rPr>
            <a:t>Breaking the cycle</a:t>
          </a:r>
          <a:br>
            <a:rPr lang="en-AU" sz="800">
              <a:latin typeface="Source Sans Pro" panose="020B0503030403020204" pitchFamily="34" charset="0"/>
              <a:ea typeface="Source Sans Pro" panose="020B0503030403020204" pitchFamily="34" charset="0"/>
            </a:rPr>
          </a:br>
          <a:r>
            <a:rPr lang="en-AU" sz="800">
              <a:latin typeface="Source Sans Pro" panose="020B0503030403020204" pitchFamily="34" charset="0"/>
              <a:ea typeface="Source Sans Pro" panose="020B0503030403020204" pitchFamily="34" charset="0"/>
            </a:rPr>
            <a:t>(no more offending)</a:t>
          </a:r>
          <a:br>
            <a:rPr lang="en-AU" sz="800">
              <a:latin typeface="Source Sans Pro" panose="020B0503030403020204" pitchFamily="34" charset="0"/>
              <a:ea typeface="Source Sans Pro" panose="020B0503030403020204" pitchFamily="34" charset="0"/>
            </a:rPr>
          </a:br>
          <a:r>
            <a:rPr lang="en-AU" sz="800">
              <a:latin typeface="Source Sans Pro" panose="020B0503030403020204" pitchFamily="34" charset="0"/>
              <a:ea typeface="Source Sans Pro" panose="020B0503030403020204" pitchFamily="34" charset="0"/>
            </a:rPr>
            <a:t>Post-Sentence reintegration, support and mentoring</a:t>
          </a:r>
        </a:p>
      </dgm:t>
    </dgm:pt>
    <dgm:pt modelId="{90A0AD42-8E60-457A-80F8-743A65E124B1}" type="parTrans" cxnId="{E17CF539-53C1-4815-B3B3-90AC66E58A94}">
      <dgm:prSet/>
      <dgm:spPr/>
      <dgm:t>
        <a:bodyPr/>
        <a:lstStyle/>
        <a:p>
          <a:endParaRPr lang="en-AU" sz="800">
            <a:latin typeface="Source Sans Pro" panose="020B0503030403020204" pitchFamily="34" charset="0"/>
            <a:ea typeface="Source Sans Pro" panose="020B0503030403020204" pitchFamily="34" charset="0"/>
          </a:endParaRPr>
        </a:p>
      </dgm:t>
    </dgm:pt>
    <dgm:pt modelId="{BE39A18C-4C4F-483A-878E-942FD5050BDA}" type="sibTrans" cxnId="{E17CF539-53C1-4815-B3B3-90AC66E58A94}">
      <dgm:prSet/>
      <dgm:spPr/>
      <dgm:t>
        <a:bodyPr/>
        <a:lstStyle/>
        <a:p>
          <a:endParaRPr lang="en-AU" sz="800">
            <a:latin typeface="Source Sans Pro" panose="020B0503030403020204" pitchFamily="34" charset="0"/>
            <a:ea typeface="Source Sans Pro" panose="020B0503030403020204" pitchFamily="34" charset="0"/>
          </a:endParaRPr>
        </a:p>
      </dgm:t>
    </dgm:pt>
    <dgm:pt modelId="{F1DDCBC3-DB09-4505-97D9-53C2B612F590}" type="pres">
      <dgm:prSet presAssocID="{1F909F91-FFA7-4473-96B6-694B44066980}" presName="Name0" presStyleCnt="0">
        <dgm:presLayoutVars>
          <dgm:chMax val="11"/>
          <dgm:chPref val="11"/>
          <dgm:dir/>
          <dgm:resizeHandles/>
        </dgm:presLayoutVars>
      </dgm:prSet>
      <dgm:spPr/>
    </dgm:pt>
    <dgm:pt modelId="{0E803CD2-6C01-4428-B9BE-6695D1AE9F2F}" type="pres">
      <dgm:prSet presAssocID="{EB362B06-D124-46D7-89A4-6D9FEAC5662D}" presName="Accent4" presStyleCnt="0"/>
      <dgm:spPr/>
    </dgm:pt>
    <dgm:pt modelId="{FA72A47E-20B1-41A7-899E-439C52C975D6}" type="pres">
      <dgm:prSet presAssocID="{EB362B06-D124-46D7-89A4-6D9FEAC5662D}" presName="Accent" presStyleLbl="node1" presStyleIdx="0" presStyleCnt="4"/>
      <dgm:spPr>
        <a:effectLst/>
      </dgm:spPr>
    </dgm:pt>
    <dgm:pt modelId="{FC98CEA9-D023-4B71-A2E3-7A140E559356}" type="pres">
      <dgm:prSet presAssocID="{EB362B06-D124-46D7-89A4-6D9FEAC5662D}" presName="ParentBackground4" presStyleCnt="0"/>
      <dgm:spPr/>
    </dgm:pt>
    <dgm:pt modelId="{8A5A483C-C135-4B74-9748-33AEE94081AA}" type="pres">
      <dgm:prSet presAssocID="{EB362B06-D124-46D7-89A4-6D9FEAC5662D}" presName="ParentBackground" presStyleLbl="fgAcc1" presStyleIdx="0" presStyleCnt="4"/>
      <dgm:spPr/>
    </dgm:pt>
    <dgm:pt modelId="{F6E6A122-6BB1-4B0A-90F5-D6511E3C8B03}" type="pres">
      <dgm:prSet presAssocID="{EB362B06-D124-46D7-89A4-6D9FEAC5662D}" presName="Parent4" presStyleLbl="revTx" presStyleIdx="0" presStyleCnt="0">
        <dgm:presLayoutVars>
          <dgm:chMax val="1"/>
          <dgm:chPref val="1"/>
          <dgm:bulletEnabled val="1"/>
        </dgm:presLayoutVars>
      </dgm:prSet>
      <dgm:spPr/>
    </dgm:pt>
    <dgm:pt modelId="{1CC74C27-6C56-4248-AD98-4A1D9898F557}" type="pres">
      <dgm:prSet presAssocID="{45891BAA-F56D-43EF-BA65-99C3B5AAA638}" presName="Accent3" presStyleCnt="0"/>
      <dgm:spPr/>
    </dgm:pt>
    <dgm:pt modelId="{07077CA1-F9FA-4F0F-99F1-4AC76E790603}" type="pres">
      <dgm:prSet presAssocID="{45891BAA-F56D-43EF-BA65-99C3B5AAA638}" presName="Accent" presStyleLbl="node1" presStyleIdx="1" presStyleCnt="4"/>
      <dgm:spPr>
        <a:effectLst/>
      </dgm:spPr>
    </dgm:pt>
    <dgm:pt modelId="{09C592E7-94EE-4A88-8DD3-14505A332E65}" type="pres">
      <dgm:prSet presAssocID="{45891BAA-F56D-43EF-BA65-99C3B5AAA638}" presName="ParentBackground3" presStyleCnt="0"/>
      <dgm:spPr/>
    </dgm:pt>
    <dgm:pt modelId="{C153F0EA-CBFE-4532-989B-AE08408D3FB3}" type="pres">
      <dgm:prSet presAssocID="{45891BAA-F56D-43EF-BA65-99C3B5AAA638}" presName="ParentBackground" presStyleLbl="fgAcc1" presStyleIdx="1" presStyleCnt="4"/>
      <dgm:spPr/>
    </dgm:pt>
    <dgm:pt modelId="{E0EC4A9C-9B67-4138-A713-5BEAC2A04AC4}" type="pres">
      <dgm:prSet presAssocID="{45891BAA-F56D-43EF-BA65-99C3B5AAA638}" presName="Parent3" presStyleLbl="revTx" presStyleIdx="0" presStyleCnt="0">
        <dgm:presLayoutVars>
          <dgm:chMax val="1"/>
          <dgm:chPref val="1"/>
          <dgm:bulletEnabled val="1"/>
        </dgm:presLayoutVars>
      </dgm:prSet>
      <dgm:spPr/>
    </dgm:pt>
    <dgm:pt modelId="{DA337E7C-692D-42B6-83CA-FB33E1B60BB2}" type="pres">
      <dgm:prSet presAssocID="{06D935E9-F92B-4E38-BDCA-53D05CCAC551}" presName="Accent2" presStyleCnt="0"/>
      <dgm:spPr/>
    </dgm:pt>
    <dgm:pt modelId="{13C6938D-F2BC-4F4C-B7E8-DF665C265539}" type="pres">
      <dgm:prSet presAssocID="{06D935E9-F92B-4E38-BDCA-53D05CCAC551}" presName="Accent" presStyleLbl="node1" presStyleIdx="2" presStyleCnt="4"/>
      <dgm:spPr/>
    </dgm:pt>
    <dgm:pt modelId="{B7BFFF2E-1FD4-4699-BB44-BAC274FD8394}" type="pres">
      <dgm:prSet presAssocID="{06D935E9-F92B-4E38-BDCA-53D05CCAC551}" presName="ParentBackground2" presStyleCnt="0"/>
      <dgm:spPr/>
    </dgm:pt>
    <dgm:pt modelId="{BF4D52C6-9788-42E8-A128-230D59661228}" type="pres">
      <dgm:prSet presAssocID="{06D935E9-F92B-4E38-BDCA-53D05CCAC551}" presName="ParentBackground" presStyleLbl="fgAcc1" presStyleIdx="2" presStyleCnt="4"/>
      <dgm:spPr/>
    </dgm:pt>
    <dgm:pt modelId="{1783E95F-7F33-424C-A560-6240B64587B4}" type="pres">
      <dgm:prSet presAssocID="{06D935E9-F92B-4E38-BDCA-53D05CCAC551}" presName="Parent2" presStyleLbl="revTx" presStyleIdx="0" presStyleCnt="0">
        <dgm:presLayoutVars>
          <dgm:chMax val="1"/>
          <dgm:chPref val="1"/>
          <dgm:bulletEnabled val="1"/>
        </dgm:presLayoutVars>
      </dgm:prSet>
      <dgm:spPr/>
    </dgm:pt>
    <dgm:pt modelId="{C9F3F2EB-1B6C-4EB5-8AE1-139EFF397731}" type="pres">
      <dgm:prSet presAssocID="{0EA22CC3-37D2-4023-B164-CFEF5A078AD5}" presName="Accent1" presStyleCnt="0"/>
      <dgm:spPr/>
    </dgm:pt>
    <dgm:pt modelId="{8F94274A-248C-47D1-B624-0CDCF713CF6C}" type="pres">
      <dgm:prSet presAssocID="{0EA22CC3-37D2-4023-B164-CFEF5A078AD5}" presName="Accent" presStyleLbl="node1" presStyleIdx="3" presStyleCnt="4"/>
      <dgm:spPr>
        <a:effectLst/>
      </dgm:spPr>
    </dgm:pt>
    <dgm:pt modelId="{2D3503D0-5AE2-41C2-B903-FE189081A2A3}" type="pres">
      <dgm:prSet presAssocID="{0EA22CC3-37D2-4023-B164-CFEF5A078AD5}" presName="ParentBackground1" presStyleCnt="0"/>
      <dgm:spPr/>
    </dgm:pt>
    <dgm:pt modelId="{33EC52DE-C4D6-4B8A-B6FF-1923E85E31B1}" type="pres">
      <dgm:prSet presAssocID="{0EA22CC3-37D2-4023-B164-CFEF5A078AD5}" presName="ParentBackground" presStyleLbl="fgAcc1" presStyleIdx="3" presStyleCnt="4"/>
      <dgm:spPr/>
    </dgm:pt>
    <dgm:pt modelId="{C8BA9E12-EFF4-44DE-A74B-D9CE97CBCFFA}" type="pres">
      <dgm:prSet presAssocID="{0EA22CC3-37D2-4023-B164-CFEF5A078AD5}" presName="Parent1" presStyleLbl="revTx" presStyleIdx="0" presStyleCnt="0">
        <dgm:presLayoutVars>
          <dgm:chMax val="1"/>
          <dgm:chPref val="1"/>
          <dgm:bulletEnabled val="1"/>
        </dgm:presLayoutVars>
      </dgm:prSet>
      <dgm:spPr/>
    </dgm:pt>
  </dgm:ptLst>
  <dgm:cxnLst>
    <dgm:cxn modelId="{60166801-1747-4DA6-8C03-B5AF56899358}" type="presOf" srcId="{45891BAA-F56D-43EF-BA65-99C3B5AAA638}" destId="{E0EC4A9C-9B67-4138-A713-5BEAC2A04AC4}" srcOrd="1" destOrd="0" presId="urn:microsoft.com/office/officeart/2011/layout/CircleProcess"/>
    <dgm:cxn modelId="{C3EA7E01-C62F-4356-B4BA-7B0371DF3386}" type="presOf" srcId="{EB362B06-D124-46D7-89A4-6D9FEAC5662D}" destId="{8A5A483C-C135-4B74-9748-33AEE94081AA}" srcOrd="0" destOrd="0" presId="urn:microsoft.com/office/officeart/2011/layout/CircleProcess"/>
    <dgm:cxn modelId="{D681961C-FB43-4530-8C22-F0A823AD9D99}" type="presOf" srcId="{EB362B06-D124-46D7-89A4-6D9FEAC5662D}" destId="{F6E6A122-6BB1-4B0A-90F5-D6511E3C8B03}" srcOrd="1" destOrd="0" presId="urn:microsoft.com/office/officeart/2011/layout/CircleProcess"/>
    <dgm:cxn modelId="{9B7ABC1F-E980-4E53-AF84-F188CB8E12D5}" type="presOf" srcId="{45891BAA-F56D-43EF-BA65-99C3B5AAA638}" destId="{C153F0EA-CBFE-4532-989B-AE08408D3FB3}" srcOrd="0" destOrd="0" presId="urn:microsoft.com/office/officeart/2011/layout/CircleProcess"/>
    <dgm:cxn modelId="{E17CF539-53C1-4815-B3B3-90AC66E58A94}" srcId="{1F909F91-FFA7-4473-96B6-694B44066980}" destId="{EB362B06-D124-46D7-89A4-6D9FEAC5662D}" srcOrd="3" destOrd="0" parTransId="{90A0AD42-8E60-457A-80F8-743A65E124B1}" sibTransId="{BE39A18C-4C4F-483A-878E-942FD5050BDA}"/>
    <dgm:cxn modelId="{FFF9CB64-99E5-46A2-91B9-1B185A6DA677}" srcId="{1F909F91-FFA7-4473-96B6-694B44066980}" destId="{45891BAA-F56D-43EF-BA65-99C3B5AAA638}" srcOrd="2" destOrd="0" parTransId="{8691F515-15AD-4A19-8065-DE2EFED1FE00}" sibTransId="{8ADF5B5B-58F7-4020-8387-4EB542EFB7B6}"/>
    <dgm:cxn modelId="{6BBBFC65-CC06-443A-B83A-470EEC3EAF11}" type="presOf" srcId="{0EA22CC3-37D2-4023-B164-CFEF5A078AD5}" destId="{33EC52DE-C4D6-4B8A-B6FF-1923E85E31B1}" srcOrd="0" destOrd="0" presId="urn:microsoft.com/office/officeart/2011/layout/CircleProcess"/>
    <dgm:cxn modelId="{424DA367-E923-4D2E-8286-ED90D4AF2B62}" type="presOf" srcId="{1F909F91-FFA7-4473-96B6-694B44066980}" destId="{F1DDCBC3-DB09-4505-97D9-53C2B612F590}" srcOrd="0" destOrd="0" presId="urn:microsoft.com/office/officeart/2011/layout/CircleProcess"/>
    <dgm:cxn modelId="{6AEF95A1-019C-423B-AF6A-A416EA286B6D}" srcId="{1F909F91-FFA7-4473-96B6-694B44066980}" destId="{0EA22CC3-37D2-4023-B164-CFEF5A078AD5}" srcOrd="0" destOrd="0" parTransId="{C56D0503-E93A-45F6-AA30-E0CBFBDD30D7}" sibTransId="{3AFFF23E-C479-46D1-A2E7-F70D4026C1E4}"/>
    <dgm:cxn modelId="{7FD7B9A1-EAFB-42DE-8C9A-8324507BBEEE}" type="presOf" srcId="{06D935E9-F92B-4E38-BDCA-53D05CCAC551}" destId="{BF4D52C6-9788-42E8-A128-230D59661228}" srcOrd="0" destOrd="0" presId="urn:microsoft.com/office/officeart/2011/layout/CircleProcess"/>
    <dgm:cxn modelId="{D4BBB3E4-6D5B-4669-9F95-657986536FF9}" type="presOf" srcId="{0EA22CC3-37D2-4023-B164-CFEF5A078AD5}" destId="{C8BA9E12-EFF4-44DE-A74B-D9CE97CBCFFA}" srcOrd="1" destOrd="0" presId="urn:microsoft.com/office/officeart/2011/layout/CircleProcess"/>
    <dgm:cxn modelId="{CC6CA9F5-193B-4B5A-9512-2A42B4DB895F}" type="presOf" srcId="{06D935E9-F92B-4E38-BDCA-53D05CCAC551}" destId="{1783E95F-7F33-424C-A560-6240B64587B4}" srcOrd="1" destOrd="0" presId="urn:microsoft.com/office/officeart/2011/layout/CircleProcess"/>
    <dgm:cxn modelId="{66E7BDDC-B27D-47D5-BB57-22E850126103}" srcId="{1F909F91-FFA7-4473-96B6-694B44066980}" destId="{06D935E9-F92B-4E38-BDCA-53D05CCAC551}" srcOrd="1" destOrd="0" parTransId="{B030855D-A998-4183-BAFE-869F7A9D8616}" sibTransId="{977DB188-49CD-4ACB-B324-ACE5C6F3E85F}"/>
    <dgm:cxn modelId="{4F79E1E3-59A2-4B44-809E-1FD5342D5E53}" type="presParOf" srcId="{F1DDCBC3-DB09-4505-97D9-53C2B612F590}" destId="{0E803CD2-6C01-4428-B9BE-6695D1AE9F2F}" srcOrd="0" destOrd="0" presId="urn:microsoft.com/office/officeart/2011/layout/CircleProcess"/>
    <dgm:cxn modelId="{86716A74-8FBE-4F70-ADEA-7F303BD5A0E4}" type="presParOf" srcId="{0E803CD2-6C01-4428-B9BE-6695D1AE9F2F}" destId="{FA72A47E-20B1-41A7-899E-439C52C975D6}" srcOrd="0" destOrd="0" presId="urn:microsoft.com/office/officeart/2011/layout/CircleProcess"/>
    <dgm:cxn modelId="{ED707568-A032-40F7-A357-E331A1FCBEC0}" type="presParOf" srcId="{F1DDCBC3-DB09-4505-97D9-53C2B612F590}" destId="{FC98CEA9-D023-4B71-A2E3-7A140E559356}" srcOrd="1" destOrd="0" presId="urn:microsoft.com/office/officeart/2011/layout/CircleProcess"/>
    <dgm:cxn modelId="{933E2C88-B01E-4F22-A2D0-39829E67D684}" type="presParOf" srcId="{FC98CEA9-D023-4B71-A2E3-7A140E559356}" destId="{8A5A483C-C135-4B74-9748-33AEE94081AA}" srcOrd="0" destOrd="0" presId="urn:microsoft.com/office/officeart/2011/layout/CircleProcess"/>
    <dgm:cxn modelId="{B243C0CA-4FEA-44F5-89CC-D7A7B8091AD3}" type="presParOf" srcId="{F1DDCBC3-DB09-4505-97D9-53C2B612F590}" destId="{F6E6A122-6BB1-4B0A-90F5-D6511E3C8B03}" srcOrd="2" destOrd="0" presId="urn:microsoft.com/office/officeart/2011/layout/CircleProcess"/>
    <dgm:cxn modelId="{3F9C9D38-AC58-4220-8755-EEA1082CB235}" type="presParOf" srcId="{F1DDCBC3-DB09-4505-97D9-53C2B612F590}" destId="{1CC74C27-6C56-4248-AD98-4A1D9898F557}" srcOrd="3" destOrd="0" presId="urn:microsoft.com/office/officeart/2011/layout/CircleProcess"/>
    <dgm:cxn modelId="{C9F9C142-813D-4DF6-87A9-15A67DE7DCF2}" type="presParOf" srcId="{1CC74C27-6C56-4248-AD98-4A1D9898F557}" destId="{07077CA1-F9FA-4F0F-99F1-4AC76E790603}" srcOrd="0" destOrd="0" presId="urn:microsoft.com/office/officeart/2011/layout/CircleProcess"/>
    <dgm:cxn modelId="{833C8940-79BB-47C3-8649-0096F217BCE1}" type="presParOf" srcId="{F1DDCBC3-DB09-4505-97D9-53C2B612F590}" destId="{09C592E7-94EE-4A88-8DD3-14505A332E65}" srcOrd="4" destOrd="0" presId="urn:microsoft.com/office/officeart/2011/layout/CircleProcess"/>
    <dgm:cxn modelId="{81DE7FF0-9D19-40CC-91F9-8545DF1ED9AE}" type="presParOf" srcId="{09C592E7-94EE-4A88-8DD3-14505A332E65}" destId="{C153F0EA-CBFE-4532-989B-AE08408D3FB3}" srcOrd="0" destOrd="0" presId="urn:microsoft.com/office/officeart/2011/layout/CircleProcess"/>
    <dgm:cxn modelId="{DD0C96F0-740E-4AC6-A794-9E5EB2370E7B}" type="presParOf" srcId="{F1DDCBC3-DB09-4505-97D9-53C2B612F590}" destId="{E0EC4A9C-9B67-4138-A713-5BEAC2A04AC4}" srcOrd="5" destOrd="0" presId="urn:microsoft.com/office/officeart/2011/layout/CircleProcess"/>
    <dgm:cxn modelId="{242614F9-5817-4303-9439-CFF3846FD715}" type="presParOf" srcId="{F1DDCBC3-DB09-4505-97D9-53C2B612F590}" destId="{DA337E7C-692D-42B6-83CA-FB33E1B60BB2}" srcOrd="6" destOrd="0" presId="urn:microsoft.com/office/officeart/2011/layout/CircleProcess"/>
    <dgm:cxn modelId="{E10555F8-02D8-436A-B060-C1310F6F337B}" type="presParOf" srcId="{DA337E7C-692D-42B6-83CA-FB33E1B60BB2}" destId="{13C6938D-F2BC-4F4C-B7E8-DF665C265539}" srcOrd="0" destOrd="0" presId="urn:microsoft.com/office/officeart/2011/layout/CircleProcess"/>
    <dgm:cxn modelId="{DCA128D1-53B4-47E0-8D6F-01BFD61987FC}" type="presParOf" srcId="{F1DDCBC3-DB09-4505-97D9-53C2B612F590}" destId="{B7BFFF2E-1FD4-4699-BB44-BAC274FD8394}" srcOrd="7" destOrd="0" presId="urn:microsoft.com/office/officeart/2011/layout/CircleProcess"/>
    <dgm:cxn modelId="{4B1500AD-A252-485B-BBAA-ECB38DD02E02}" type="presParOf" srcId="{B7BFFF2E-1FD4-4699-BB44-BAC274FD8394}" destId="{BF4D52C6-9788-42E8-A128-230D59661228}" srcOrd="0" destOrd="0" presId="urn:microsoft.com/office/officeart/2011/layout/CircleProcess"/>
    <dgm:cxn modelId="{6E1432B4-323C-44AE-BDDC-ABEF63ED5F0E}" type="presParOf" srcId="{F1DDCBC3-DB09-4505-97D9-53C2B612F590}" destId="{1783E95F-7F33-424C-A560-6240B64587B4}" srcOrd="8" destOrd="0" presId="urn:microsoft.com/office/officeart/2011/layout/CircleProcess"/>
    <dgm:cxn modelId="{4658D7E7-3CC0-4915-852F-A4F3A96B8330}" type="presParOf" srcId="{F1DDCBC3-DB09-4505-97D9-53C2B612F590}" destId="{C9F3F2EB-1B6C-4EB5-8AE1-139EFF397731}" srcOrd="9" destOrd="0" presId="urn:microsoft.com/office/officeart/2011/layout/CircleProcess"/>
    <dgm:cxn modelId="{ECCEFAEF-000E-4866-9172-85F6E434B2EF}" type="presParOf" srcId="{C9F3F2EB-1B6C-4EB5-8AE1-139EFF397731}" destId="{8F94274A-248C-47D1-B624-0CDCF713CF6C}" srcOrd="0" destOrd="0" presId="urn:microsoft.com/office/officeart/2011/layout/CircleProcess"/>
    <dgm:cxn modelId="{177E3728-E70B-4902-9791-205F902A6958}" type="presParOf" srcId="{F1DDCBC3-DB09-4505-97D9-53C2B612F590}" destId="{2D3503D0-5AE2-41C2-B903-FE189081A2A3}" srcOrd="10" destOrd="0" presId="urn:microsoft.com/office/officeart/2011/layout/CircleProcess"/>
    <dgm:cxn modelId="{F897F5B1-77FB-4AC1-97DA-5F93FD3FD0DB}" type="presParOf" srcId="{2D3503D0-5AE2-41C2-B903-FE189081A2A3}" destId="{33EC52DE-C4D6-4B8A-B6FF-1923E85E31B1}" srcOrd="0" destOrd="0" presId="urn:microsoft.com/office/officeart/2011/layout/CircleProcess"/>
    <dgm:cxn modelId="{DB78B3FC-83A8-4404-989C-8DCBDF53BD3F}" type="presParOf" srcId="{F1DDCBC3-DB09-4505-97D9-53C2B612F590}" destId="{C8BA9E12-EFF4-44DE-A74B-D9CE97CBCFFA}" srcOrd="11" destOrd="0" presId="urn:microsoft.com/office/officeart/2011/layout/Circle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72A47E-20B1-41A7-899E-439C52C975D6}">
      <dsp:nvSpPr>
        <dsp:cNvPr id="0" name=""/>
        <dsp:cNvSpPr/>
      </dsp:nvSpPr>
      <dsp:spPr>
        <a:xfrm>
          <a:off x="4764140" y="514110"/>
          <a:ext cx="1347947" cy="1348016"/>
        </a:xfrm>
        <a:prstGeom prst="ellipse">
          <a:avLst/>
        </a:prstGeom>
        <a:solidFill>
          <a:schemeClr val="accent4">
            <a:shade val="8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8A5A483C-C135-4B74-9748-33AEE94081AA}">
      <dsp:nvSpPr>
        <dsp:cNvPr id="0" name=""/>
        <dsp:cNvSpPr/>
      </dsp:nvSpPr>
      <dsp:spPr>
        <a:xfrm>
          <a:off x="4809226" y="559051"/>
          <a:ext cx="1258353" cy="1258132"/>
        </a:xfrm>
        <a:prstGeom prst="ellipse">
          <a:avLst/>
        </a:prstGeom>
        <a:solidFill>
          <a:schemeClr val="lt1">
            <a:alpha val="90000"/>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u="sng" kern="1200">
              <a:latin typeface="Source Sans Pro" panose="020B0503030403020204" pitchFamily="34" charset="0"/>
              <a:ea typeface="Source Sans Pro" panose="020B0503030403020204" pitchFamily="34" charset="0"/>
            </a:rPr>
            <a:t>Phase 4</a:t>
          </a:r>
        </a:p>
        <a:p>
          <a:pPr marL="0" lvl="0" indent="0" algn="ctr" defTabSz="355600">
            <a:lnSpc>
              <a:spcPct val="90000"/>
            </a:lnSpc>
            <a:spcBef>
              <a:spcPct val="0"/>
            </a:spcBef>
            <a:spcAft>
              <a:spcPct val="35000"/>
            </a:spcAft>
            <a:buNone/>
          </a:pPr>
          <a:r>
            <a:rPr lang="en-AU" sz="800" b="1" kern="1200">
              <a:latin typeface="Source Sans Pro" panose="020B0503030403020204" pitchFamily="34" charset="0"/>
              <a:ea typeface="Source Sans Pro" panose="020B0503030403020204" pitchFamily="34" charset="0"/>
            </a:rPr>
            <a:t>Breaking the cycle</a:t>
          </a:r>
          <a:br>
            <a:rPr lang="en-AU" sz="800" kern="1200">
              <a:latin typeface="Source Sans Pro" panose="020B0503030403020204" pitchFamily="34" charset="0"/>
              <a:ea typeface="Source Sans Pro" panose="020B0503030403020204" pitchFamily="34" charset="0"/>
            </a:rPr>
          </a:br>
          <a:r>
            <a:rPr lang="en-AU" sz="800" kern="1200">
              <a:latin typeface="Source Sans Pro" panose="020B0503030403020204" pitchFamily="34" charset="0"/>
              <a:ea typeface="Source Sans Pro" panose="020B0503030403020204" pitchFamily="34" charset="0"/>
            </a:rPr>
            <a:t>(no more offending)</a:t>
          </a:r>
          <a:br>
            <a:rPr lang="en-AU" sz="800" kern="1200">
              <a:latin typeface="Source Sans Pro" panose="020B0503030403020204" pitchFamily="34" charset="0"/>
              <a:ea typeface="Source Sans Pro" panose="020B0503030403020204" pitchFamily="34" charset="0"/>
            </a:rPr>
          </a:br>
          <a:r>
            <a:rPr lang="en-AU" sz="800" kern="1200">
              <a:latin typeface="Source Sans Pro" panose="020B0503030403020204" pitchFamily="34" charset="0"/>
              <a:ea typeface="Source Sans Pro" panose="020B0503030403020204" pitchFamily="34" charset="0"/>
            </a:rPr>
            <a:t>Post-Sentence reintegration, support and mentoring</a:t>
          </a:r>
        </a:p>
      </dsp:txBody>
      <dsp:txXfrm>
        <a:off x="4988991" y="738818"/>
        <a:ext cx="898824" cy="898598"/>
      </dsp:txXfrm>
    </dsp:sp>
    <dsp:sp modelId="{07077CA1-F9FA-4F0F-99F1-4AC76E790603}">
      <dsp:nvSpPr>
        <dsp:cNvPr id="0" name=""/>
        <dsp:cNvSpPr/>
      </dsp:nvSpPr>
      <dsp:spPr>
        <a:xfrm rot="2700000">
          <a:off x="3365316" y="514015"/>
          <a:ext cx="1347969" cy="1347969"/>
        </a:xfrm>
        <a:prstGeom prst="teardrop">
          <a:avLst>
            <a:gd name="adj" fmla="val 100000"/>
          </a:avLst>
        </a:prstGeom>
        <a:solidFill>
          <a:schemeClr val="accent4">
            <a:shade val="80000"/>
            <a:hueOff val="-17763"/>
            <a:satOff val="-10314"/>
            <a:lumOff val="10908"/>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C153F0EA-CBFE-4532-989B-AE08408D3FB3}">
      <dsp:nvSpPr>
        <dsp:cNvPr id="0" name=""/>
        <dsp:cNvSpPr/>
      </dsp:nvSpPr>
      <dsp:spPr>
        <a:xfrm>
          <a:off x="3416193" y="559051"/>
          <a:ext cx="1258353" cy="1258132"/>
        </a:xfrm>
        <a:prstGeom prst="ellipse">
          <a:avLst/>
        </a:prstGeom>
        <a:solidFill>
          <a:schemeClr val="lt1">
            <a:alpha val="90000"/>
            <a:hueOff val="0"/>
            <a:satOff val="0"/>
            <a:lumOff val="0"/>
            <a:alphaOff val="0"/>
          </a:schemeClr>
        </a:solidFill>
        <a:ln w="25400" cap="flat" cmpd="sng" algn="ctr">
          <a:solidFill>
            <a:schemeClr val="accent4">
              <a:shade val="80000"/>
              <a:hueOff val="-17763"/>
              <a:satOff val="-10314"/>
              <a:lumOff val="109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u="sng" kern="1200">
              <a:latin typeface="Source Sans Pro" panose="020B0503030403020204" pitchFamily="34" charset="0"/>
              <a:ea typeface="Source Sans Pro" panose="020B0503030403020204" pitchFamily="34" charset="0"/>
            </a:rPr>
            <a:t>Phase 3</a:t>
          </a:r>
        </a:p>
        <a:p>
          <a:pPr marL="0" lvl="0" indent="0" algn="ctr" defTabSz="355600">
            <a:lnSpc>
              <a:spcPct val="90000"/>
            </a:lnSpc>
            <a:spcBef>
              <a:spcPct val="0"/>
            </a:spcBef>
            <a:spcAft>
              <a:spcPct val="35000"/>
            </a:spcAft>
            <a:buNone/>
          </a:pPr>
          <a:r>
            <a:rPr lang="en-AU" sz="800" b="1" kern="1200">
              <a:latin typeface="Source Sans Pro" panose="020B0503030403020204" pitchFamily="34" charset="0"/>
              <a:ea typeface="Source Sans Pro" panose="020B0503030403020204" pitchFamily="34" charset="0"/>
            </a:rPr>
            <a:t>Staying out of custody</a:t>
          </a:r>
          <a:r>
            <a:rPr lang="en-AU" sz="800" kern="1200">
              <a:latin typeface="Source Sans Pro" panose="020B0503030403020204" pitchFamily="34" charset="0"/>
              <a:ea typeface="Source Sans Pro" panose="020B0503030403020204" pitchFamily="34" charset="0"/>
            </a:rPr>
            <a:t> (compliance) Community Based Orders / Parole</a:t>
          </a:r>
        </a:p>
      </dsp:txBody>
      <dsp:txXfrm>
        <a:off x="3595958" y="738818"/>
        <a:ext cx="898824" cy="898598"/>
      </dsp:txXfrm>
    </dsp:sp>
    <dsp:sp modelId="{13C6938D-F2BC-4F4C-B7E8-DF665C265539}">
      <dsp:nvSpPr>
        <dsp:cNvPr id="0" name=""/>
        <dsp:cNvSpPr/>
      </dsp:nvSpPr>
      <dsp:spPr>
        <a:xfrm rot="2700000">
          <a:off x="1978063" y="514015"/>
          <a:ext cx="1347969" cy="1347969"/>
        </a:xfrm>
        <a:prstGeom prst="teardrop">
          <a:avLst>
            <a:gd name="adj" fmla="val 100000"/>
          </a:avLst>
        </a:prstGeom>
        <a:solidFill>
          <a:schemeClr val="accent4">
            <a:shade val="80000"/>
            <a:hueOff val="-35526"/>
            <a:satOff val="-20629"/>
            <a:lumOff val="2181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BF4D52C6-9788-42E8-A128-230D59661228}">
      <dsp:nvSpPr>
        <dsp:cNvPr id="0" name=""/>
        <dsp:cNvSpPr/>
      </dsp:nvSpPr>
      <dsp:spPr>
        <a:xfrm>
          <a:off x="2023160" y="559051"/>
          <a:ext cx="1258353" cy="1258132"/>
        </a:xfrm>
        <a:prstGeom prst="ellipse">
          <a:avLst/>
        </a:prstGeom>
        <a:solidFill>
          <a:schemeClr val="lt1">
            <a:alpha val="90000"/>
            <a:hueOff val="0"/>
            <a:satOff val="0"/>
            <a:lumOff val="0"/>
            <a:alphaOff val="0"/>
          </a:schemeClr>
        </a:solidFill>
        <a:ln w="25400" cap="flat" cmpd="sng" algn="ctr">
          <a:solidFill>
            <a:schemeClr val="accent4">
              <a:shade val="80000"/>
              <a:hueOff val="-35526"/>
              <a:satOff val="-20629"/>
              <a:lumOff val="218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u="sng" kern="1200">
              <a:latin typeface="Source Sans Pro" panose="020B0503030403020204" pitchFamily="34" charset="0"/>
              <a:ea typeface="Source Sans Pro" panose="020B0503030403020204" pitchFamily="34" charset="0"/>
            </a:rPr>
            <a:t>Phase 2</a:t>
          </a:r>
        </a:p>
        <a:p>
          <a:pPr marL="0" lvl="0" indent="0" algn="ctr" defTabSz="355600">
            <a:lnSpc>
              <a:spcPct val="90000"/>
            </a:lnSpc>
            <a:spcBef>
              <a:spcPct val="0"/>
            </a:spcBef>
            <a:spcAft>
              <a:spcPct val="35000"/>
            </a:spcAft>
            <a:buNone/>
          </a:pPr>
          <a:r>
            <a:rPr lang="en-AU" sz="800" b="1" kern="1200">
              <a:latin typeface="Source Sans Pro" panose="020B0503030403020204" pitchFamily="34" charset="0"/>
              <a:ea typeface="Source Sans Pro" panose="020B0503030403020204" pitchFamily="34" charset="0"/>
            </a:rPr>
            <a:t>Diversion from custody</a:t>
          </a:r>
          <a:br>
            <a:rPr lang="en-AU" sz="800" b="1" kern="1200">
              <a:latin typeface="Source Sans Pro" panose="020B0503030403020204" pitchFamily="34" charset="0"/>
              <a:ea typeface="Source Sans Pro" panose="020B0503030403020204" pitchFamily="34" charset="0"/>
            </a:rPr>
          </a:br>
          <a:r>
            <a:rPr lang="en-AU" sz="800" b="0" kern="1200">
              <a:latin typeface="Source Sans Pro" panose="020B0503030403020204" pitchFamily="34" charset="0"/>
              <a:ea typeface="Source Sans Pro" panose="020B0503030403020204" pitchFamily="34" charset="0"/>
            </a:rPr>
            <a:t>Post-contact, bail, remand, p</a:t>
          </a:r>
          <a:r>
            <a:rPr lang="en-AU" sz="800" kern="1200">
              <a:latin typeface="Source Sans Pro" panose="020B0503030403020204" pitchFamily="34" charset="0"/>
              <a:ea typeface="Source Sans Pro" panose="020B0503030403020204" pitchFamily="34" charset="0"/>
            </a:rPr>
            <a:t>re-sentence / sentencing</a:t>
          </a:r>
        </a:p>
      </dsp:txBody>
      <dsp:txXfrm>
        <a:off x="2202925" y="738818"/>
        <a:ext cx="898824" cy="898598"/>
      </dsp:txXfrm>
    </dsp:sp>
    <dsp:sp modelId="{8F94274A-248C-47D1-B624-0CDCF713CF6C}">
      <dsp:nvSpPr>
        <dsp:cNvPr id="0" name=""/>
        <dsp:cNvSpPr/>
      </dsp:nvSpPr>
      <dsp:spPr>
        <a:xfrm rot="2700000">
          <a:off x="585030" y="514015"/>
          <a:ext cx="1347969" cy="1347969"/>
        </a:xfrm>
        <a:prstGeom prst="teardrop">
          <a:avLst>
            <a:gd name="adj" fmla="val 100000"/>
          </a:avLst>
        </a:prstGeom>
        <a:solidFill>
          <a:schemeClr val="accent4">
            <a:shade val="80000"/>
            <a:hueOff val="-53289"/>
            <a:satOff val="-30943"/>
            <a:lumOff val="32725"/>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33EC52DE-C4D6-4B8A-B6FF-1923E85E31B1}">
      <dsp:nvSpPr>
        <dsp:cNvPr id="0" name=""/>
        <dsp:cNvSpPr/>
      </dsp:nvSpPr>
      <dsp:spPr>
        <a:xfrm>
          <a:off x="630127" y="559051"/>
          <a:ext cx="1258353" cy="1258132"/>
        </a:xfrm>
        <a:prstGeom prst="ellipse">
          <a:avLst/>
        </a:prstGeom>
        <a:solidFill>
          <a:schemeClr val="lt1">
            <a:alpha val="90000"/>
            <a:hueOff val="0"/>
            <a:satOff val="0"/>
            <a:lumOff val="0"/>
            <a:alphaOff val="0"/>
          </a:schemeClr>
        </a:solidFill>
        <a:ln w="25400" cap="flat" cmpd="sng" algn="ctr">
          <a:solidFill>
            <a:schemeClr val="accent4">
              <a:shade val="80000"/>
              <a:hueOff val="-53289"/>
              <a:satOff val="-30943"/>
              <a:lumOff val="3272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u="sng" kern="1200">
              <a:latin typeface="Source Sans Pro" panose="020B0503030403020204" pitchFamily="34" charset="0"/>
              <a:ea typeface="Source Sans Pro" panose="020B0503030403020204" pitchFamily="34" charset="0"/>
            </a:rPr>
            <a:t>Phase 1</a:t>
          </a:r>
        </a:p>
        <a:p>
          <a:pPr marL="0" lvl="0" indent="0" algn="ctr" defTabSz="355600">
            <a:lnSpc>
              <a:spcPct val="90000"/>
            </a:lnSpc>
            <a:spcBef>
              <a:spcPct val="0"/>
            </a:spcBef>
            <a:spcAft>
              <a:spcPct val="35000"/>
            </a:spcAft>
            <a:buNone/>
          </a:pPr>
          <a:r>
            <a:rPr lang="en-AU" sz="800" b="1" kern="1200">
              <a:latin typeface="Source Sans Pro" panose="020B0503030403020204" pitchFamily="34" charset="0"/>
              <a:ea typeface="Source Sans Pro" panose="020B0503030403020204" pitchFamily="34" charset="0"/>
            </a:rPr>
            <a:t>Diversion from the justice system</a:t>
          </a:r>
          <a:br>
            <a:rPr lang="en-AU" sz="800" b="1" kern="1200">
              <a:latin typeface="Source Sans Pro" panose="020B0503030403020204" pitchFamily="34" charset="0"/>
              <a:ea typeface="Source Sans Pro" panose="020B0503030403020204" pitchFamily="34" charset="0"/>
            </a:rPr>
          </a:br>
          <a:r>
            <a:rPr lang="en-AU" sz="800" kern="1200">
              <a:latin typeface="Source Sans Pro" panose="020B0503030403020204" pitchFamily="34" charset="0"/>
              <a:ea typeface="Source Sans Pro" panose="020B0503030403020204" pitchFamily="34" charset="0"/>
            </a:rPr>
            <a:t>Prevention / Pre-charge  Non-court actions</a:t>
          </a:r>
        </a:p>
        <a:p>
          <a:pPr marL="0" lvl="0" indent="0" algn="ctr" defTabSz="355600">
            <a:lnSpc>
              <a:spcPct val="90000"/>
            </a:lnSpc>
            <a:spcBef>
              <a:spcPct val="0"/>
            </a:spcBef>
            <a:spcAft>
              <a:spcPct val="35000"/>
            </a:spcAft>
            <a:buNone/>
          </a:pPr>
          <a:endParaRPr lang="en-AU" sz="800" kern="1200">
            <a:latin typeface="Source Sans Pro" panose="020B0503030403020204" pitchFamily="34" charset="0"/>
            <a:ea typeface="Source Sans Pro" panose="020B0503030403020204" pitchFamily="34" charset="0"/>
          </a:endParaRPr>
        </a:p>
      </dsp:txBody>
      <dsp:txXfrm>
        <a:off x="809892" y="738818"/>
        <a:ext cx="898824" cy="898598"/>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rts ACT">
  <a:themeElements>
    <a:clrScheme name="Custom 1">
      <a:dk1>
        <a:sysClr val="windowText" lastClr="000000"/>
      </a:dk1>
      <a:lt1>
        <a:sysClr val="window" lastClr="FFFFFF"/>
      </a:lt1>
      <a:dk2>
        <a:srgbClr val="00AEEF"/>
      </a:dk2>
      <a:lt2>
        <a:srgbClr val="482D8C"/>
      </a:lt2>
      <a:accent1>
        <a:srgbClr val="323232"/>
      </a:accent1>
      <a:accent2>
        <a:srgbClr val="929487"/>
      </a:accent2>
      <a:accent3>
        <a:srgbClr val="482D8C"/>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0a41721-b1cb-4fbe-a8dd-d9767467bdd1" xsi:nil="true"/>
    <lcf76f155ced4ddcb4097134ff3c332f xmlns="88185771-f9e2-41fa-8fd7-f317767bd144">
      <Terms xmlns="http://schemas.microsoft.com/office/infopath/2007/PartnerControls"/>
    </lcf76f155ced4ddcb4097134ff3c332f>
    <SharedWithUsers xmlns="e0a41721-b1cb-4fbe-a8dd-d9767467bdd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B6B21FF0F6AB419747B023F775AE5D" ma:contentTypeVersion="17" ma:contentTypeDescription="Create a new document." ma:contentTypeScope="" ma:versionID="7b1f01c54b5655a59201db38242d7630">
  <xsd:schema xmlns:xsd="http://www.w3.org/2001/XMLSchema" xmlns:xs="http://www.w3.org/2001/XMLSchema" xmlns:p="http://schemas.microsoft.com/office/2006/metadata/properties" xmlns:ns2="88185771-f9e2-41fa-8fd7-f317767bd144" xmlns:ns3="e0a41721-b1cb-4fbe-a8dd-d9767467bdd1" targetNamespace="http://schemas.microsoft.com/office/2006/metadata/properties" ma:root="true" ma:fieldsID="a4ccb9cb665b13fbd363527970fe1022" ns2:_="" ns3:_="">
    <xsd:import namespace="88185771-f9e2-41fa-8fd7-f317767bd144"/>
    <xsd:import namespace="e0a41721-b1cb-4fbe-a8dd-d9767467bd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185771-f9e2-41fa-8fd7-f317767bd1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a41721-b1cb-4fbe-a8dd-d9767467bd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d538713-e9c5-449a-b484-24d56725809d}" ma:internalName="TaxCatchAll" ma:showField="CatchAllData" ma:web="e0a41721-b1cb-4fbe-a8dd-d9767467bd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68B9F4-ACED-42E7-9C6F-59C95F7D1CC4}">
  <ds:schemaRefs>
    <ds:schemaRef ds:uri="http://schemas.microsoft.com/office/2006/metadata/properties"/>
    <ds:schemaRef ds:uri="http://schemas.microsoft.com/office/infopath/2007/PartnerControls"/>
    <ds:schemaRef ds:uri="e0a41721-b1cb-4fbe-a8dd-d9767467bdd1"/>
    <ds:schemaRef ds:uri="88185771-f9e2-41fa-8fd7-f317767bd144"/>
  </ds:schemaRefs>
</ds:datastoreItem>
</file>

<file path=customXml/itemProps2.xml><?xml version="1.0" encoding="utf-8"?>
<ds:datastoreItem xmlns:ds="http://schemas.openxmlformats.org/officeDocument/2006/customXml" ds:itemID="{56B4A920-7F81-46E1-953D-E350C4A79E86}">
  <ds:schemaRefs>
    <ds:schemaRef ds:uri="http://schemas.microsoft.com/sharepoint/v3/contenttype/forms"/>
  </ds:schemaRefs>
</ds:datastoreItem>
</file>

<file path=customXml/itemProps3.xml><?xml version="1.0" encoding="utf-8"?>
<ds:datastoreItem xmlns:ds="http://schemas.openxmlformats.org/officeDocument/2006/customXml" ds:itemID="{BCBD23C1-44DE-4882-8BB4-9E3632473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185771-f9e2-41fa-8fd7-f317767bd144"/>
    <ds:schemaRef ds:uri="e0a41721-b1cb-4fbe-a8dd-d9767467bd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9F93E9-FB59-449A-A194-78CB0B729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Publication-template-purple</Template>
  <TotalTime>0</TotalTime>
  <Pages>49</Pages>
  <Words>14998</Words>
  <Characters>85194</Characters>
  <Application>Microsoft Office Word</Application>
  <DocSecurity>0</DocSecurity>
  <Lines>2302</Lines>
  <Paragraphs>1541</Paragraphs>
  <ScaleCrop>false</ScaleCrop>
  <HeadingPairs>
    <vt:vector size="2" baseType="variant">
      <vt:variant>
        <vt:lpstr>Title</vt:lpstr>
      </vt:variant>
      <vt:variant>
        <vt:i4>1</vt:i4>
      </vt:variant>
    </vt:vector>
  </HeadingPairs>
  <TitlesOfParts>
    <vt:vector size="1" baseType="lpstr">
      <vt:lpstr>Coordinated Respnose - Building Shared Understanding</vt:lpstr>
    </vt:vector>
  </TitlesOfParts>
  <Company>ACT Government</Company>
  <LinksUpToDate>false</LinksUpToDate>
  <CharactersWithSpaces>98651</CharactersWithSpaces>
  <SharedDoc>false</SharedDoc>
  <HLinks>
    <vt:vector size="762" baseType="variant">
      <vt:variant>
        <vt:i4>8323194</vt:i4>
      </vt:variant>
      <vt:variant>
        <vt:i4>378</vt:i4>
      </vt:variant>
      <vt:variant>
        <vt:i4>0</vt:i4>
      </vt:variant>
      <vt:variant>
        <vt:i4>5</vt:i4>
      </vt:variant>
      <vt:variant>
        <vt:lpwstr>https://www.communityservices.act.gov.au/commissioning</vt:lpwstr>
      </vt:variant>
      <vt:variant>
        <vt:lpwstr/>
      </vt:variant>
      <vt:variant>
        <vt:i4>1638466</vt:i4>
      </vt:variant>
      <vt:variant>
        <vt:i4>375</vt:i4>
      </vt:variant>
      <vt:variant>
        <vt:i4>0</vt:i4>
      </vt:variant>
      <vt:variant>
        <vt:i4>5</vt:i4>
      </vt:variant>
      <vt:variant>
        <vt:lpwstr>https://www.parliament.nsw.gov.au/committees/listofcommittees/Pages/committee-details.aspx?pk=266</vt:lpwstr>
      </vt:variant>
      <vt:variant>
        <vt:lpwstr/>
      </vt:variant>
      <vt:variant>
        <vt:i4>8257609</vt:i4>
      </vt:variant>
      <vt:variant>
        <vt:i4>372</vt:i4>
      </vt:variant>
      <vt:variant>
        <vt:i4>0</vt:i4>
      </vt:variant>
      <vt:variant>
        <vt:i4>5</vt:i4>
      </vt:variant>
      <vt:variant>
        <vt:lpwstr>https://www.courts.act.gov.au/__data/assets/pdf_file/0012/1769457/Galambany-CBA.pdf</vt:lpwstr>
      </vt:variant>
      <vt:variant>
        <vt:lpwstr/>
      </vt:variant>
      <vt:variant>
        <vt:i4>3145765</vt:i4>
      </vt:variant>
      <vt:variant>
        <vt:i4>369</vt:i4>
      </vt:variant>
      <vt:variant>
        <vt:i4>0</vt:i4>
      </vt:variant>
      <vt:variant>
        <vt:i4>5</vt:i4>
      </vt:variant>
      <vt:variant>
        <vt:lpwstr>https://www.courts.act.gov.au/__data/assets/file/0014/2424200/Strengthening-Ngambra-Circle-Sentencing-Court-2010.pdf</vt:lpwstr>
      </vt:variant>
      <vt:variant>
        <vt:lpwstr/>
      </vt:variant>
      <vt:variant>
        <vt:i4>4325456</vt:i4>
      </vt:variant>
      <vt:variant>
        <vt:i4>366</vt:i4>
      </vt:variant>
      <vt:variant>
        <vt:i4>0</vt:i4>
      </vt:variant>
      <vt:variant>
        <vt:i4>5</vt:i4>
      </vt:variant>
      <vt:variant>
        <vt:lpwstr>https://csrm.cass.anu.edu.au/research/publications/literature-review-yarning-circles-criminal-justice-context</vt:lpwstr>
      </vt:variant>
      <vt:variant>
        <vt:lpwstr/>
      </vt:variant>
      <vt:variant>
        <vt:i4>7143551</vt:i4>
      </vt:variant>
      <vt:variant>
        <vt:i4>363</vt:i4>
      </vt:variant>
      <vt:variant>
        <vt:i4>0</vt:i4>
      </vt:variant>
      <vt:variant>
        <vt:i4>5</vt:i4>
      </vt:variant>
      <vt:variant>
        <vt:lpwstr>https://www.indigenousjustice.gov.au/publications/indigenous-specific-court-initiatives-to-support-indigenous-defendants-victims-and-witnesses/</vt:lpwstr>
      </vt:variant>
      <vt:variant>
        <vt:lpwstr/>
      </vt:variant>
      <vt:variant>
        <vt:i4>7864364</vt:i4>
      </vt:variant>
      <vt:variant>
        <vt:i4>360</vt:i4>
      </vt:variant>
      <vt:variant>
        <vt:i4>0</vt:i4>
      </vt:variant>
      <vt:variant>
        <vt:i4>5</vt:i4>
      </vt:variant>
      <vt:variant>
        <vt:lpwstr>https://assets.nationbuilder.com/justicereforminitiative/pages/337/attachments/original/1710872157/JRI_Alternatives_Report_NSW_FULL_49_.pdf?1710872157</vt:lpwstr>
      </vt:variant>
      <vt:variant>
        <vt:lpwstr/>
      </vt:variant>
      <vt:variant>
        <vt:i4>7405649</vt:i4>
      </vt:variant>
      <vt:variant>
        <vt:i4>357</vt:i4>
      </vt:variant>
      <vt:variant>
        <vt:i4>0</vt:i4>
      </vt:variant>
      <vt:variant>
        <vt:i4>5</vt:i4>
      </vt:variant>
      <vt:variant>
        <vt:lpwstr>https://www.agd.sa.gov.au/__data/assets/pdf_file/0010/918766/Report-of-the-Advisory-Commission.pdf</vt:lpwstr>
      </vt:variant>
      <vt:variant>
        <vt:lpwstr/>
      </vt:variant>
      <vt:variant>
        <vt:i4>5963783</vt:i4>
      </vt:variant>
      <vt:variant>
        <vt:i4>354</vt:i4>
      </vt:variant>
      <vt:variant>
        <vt:i4>0</vt:i4>
      </vt:variant>
      <vt:variant>
        <vt:i4>5</vt:i4>
      </vt:variant>
      <vt:variant>
        <vt:lpwstr>https://www.indigenousjustice.gov.au/wp-content/uploads/mp/files/resources/files/venables.pdf</vt:lpwstr>
      </vt:variant>
      <vt:variant>
        <vt:lpwstr/>
      </vt:variant>
      <vt:variant>
        <vt:i4>3670070</vt:i4>
      </vt:variant>
      <vt:variant>
        <vt:i4>351</vt:i4>
      </vt:variant>
      <vt:variant>
        <vt:i4>0</vt:i4>
      </vt:variant>
      <vt:variant>
        <vt:i4>5</vt:i4>
      </vt:variant>
      <vt:variant>
        <vt:lpwstr>https://www.indigenousjustice.gov.au/publications/international-perspectives-on-using-bail-to-improve-indigenous-criminal-justice-outcomes/</vt:lpwstr>
      </vt:variant>
      <vt:variant>
        <vt:lpwstr/>
      </vt:variant>
      <vt:variant>
        <vt:i4>65537</vt:i4>
      </vt:variant>
      <vt:variant>
        <vt:i4>348</vt:i4>
      </vt:variant>
      <vt:variant>
        <vt:i4>0</vt:i4>
      </vt:variant>
      <vt:variant>
        <vt:i4>5</vt:i4>
      </vt:variant>
      <vt:variant>
        <vt:lpwstr>https://www.indigenousjustice.gov.au/wp-content/uploads/mp/files/publications/files/brief002.pdf</vt:lpwstr>
      </vt:variant>
      <vt:variant>
        <vt:lpwstr/>
      </vt:variant>
      <vt:variant>
        <vt:i4>7143551</vt:i4>
      </vt:variant>
      <vt:variant>
        <vt:i4>345</vt:i4>
      </vt:variant>
      <vt:variant>
        <vt:i4>0</vt:i4>
      </vt:variant>
      <vt:variant>
        <vt:i4>5</vt:i4>
      </vt:variant>
      <vt:variant>
        <vt:lpwstr>https://www.indigenousjustice.gov.au/publications/indigenous-specific-court-initiatives-to-support-indigenous-defendants-victims-and-witnesses/</vt:lpwstr>
      </vt:variant>
      <vt:variant>
        <vt:lpwstr/>
      </vt:variant>
      <vt:variant>
        <vt:i4>655482</vt:i4>
      </vt:variant>
      <vt:variant>
        <vt:i4>342</vt:i4>
      </vt:variant>
      <vt:variant>
        <vt:i4>0</vt:i4>
      </vt:variant>
      <vt:variant>
        <vt:i4>5</vt:i4>
      </vt:variant>
      <vt:variant>
        <vt:lpwstr>https://www.ics.act.gov.au/__data/assets/pdf_file/0011/2111888/11432RR-ACT-ICS-Healthy-Prison-Review-Nov-2022_Full-report_FA-tagged.pdf</vt:lpwstr>
      </vt:variant>
      <vt:variant>
        <vt:lpwstr/>
      </vt:variant>
      <vt:variant>
        <vt:i4>2621523</vt:i4>
      </vt:variant>
      <vt:variant>
        <vt:i4>339</vt:i4>
      </vt:variant>
      <vt:variant>
        <vt:i4>0</vt:i4>
      </vt:variant>
      <vt:variant>
        <vt:i4>5</vt:i4>
      </vt:variant>
      <vt:variant>
        <vt:lpwstr>https://www.parliament.act.gov.au/__data/assets/pdf_file/0008/1328318/ACT-Inspector-of-Correctional-Services-Report-of-a-review-of-a-correctional-service-the-care-and-management-of-remandees-at-the-Alexander-Maconochie-Centre-2018.PDF</vt:lpwstr>
      </vt:variant>
      <vt:variant>
        <vt:lpwstr/>
      </vt:variant>
      <vt:variant>
        <vt:i4>3211362</vt:i4>
      </vt:variant>
      <vt:variant>
        <vt:i4>336</vt:i4>
      </vt:variant>
      <vt:variant>
        <vt:i4>0</vt:i4>
      </vt:variant>
      <vt:variant>
        <vt:i4>5</vt:i4>
      </vt:variant>
      <vt:variant>
        <vt:lpwstr>https://www.indigenousjustice.gov.au/publications/the-growth-in-remand-and-its-impact-on-indigenous-over-representation-in-the-criminal-justice-system/</vt:lpwstr>
      </vt:variant>
      <vt:variant>
        <vt:lpwstr/>
      </vt:variant>
      <vt:variant>
        <vt:i4>917620</vt:i4>
      </vt:variant>
      <vt:variant>
        <vt:i4>333</vt:i4>
      </vt:variant>
      <vt:variant>
        <vt:i4>0</vt:i4>
      </vt:variant>
      <vt:variant>
        <vt:i4>5</vt:i4>
      </vt:variant>
      <vt:variant>
        <vt:lpwstr>https://www.parliament.tas.gov.au/__data/assets/pdf_file/0023/79007/230510-Justice-Reform-Initiative-Alternatives-to-Incarceration-Tasmania-Highlights-August-2023-sub-44.pdf</vt:lpwstr>
      </vt:variant>
      <vt:variant>
        <vt:lpwstr/>
      </vt:variant>
      <vt:variant>
        <vt:i4>3932282</vt:i4>
      </vt:variant>
      <vt:variant>
        <vt:i4>330</vt:i4>
      </vt:variant>
      <vt:variant>
        <vt:i4>0</vt:i4>
      </vt:variant>
      <vt:variant>
        <vt:i4>5</vt:i4>
      </vt:variant>
      <vt:variant>
        <vt:lpwstr>https://www.bocsar.nsw.gov.au/Publications/BB/2018-Report-The-nature-of-bail-breaches-in-NSW-BB133.pdf</vt:lpwstr>
      </vt:variant>
      <vt:variant>
        <vt:lpwstr/>
      </vt:variant>
      <vt:variant>
        <vt:i4>65601</vt:i4>
      </vt:variant>
      <vt:variant>
        <vt:i4>327</vt:i4>
      </vt:variant>
      <vt:variant>
        <vt:i4>0</vt:i4>
      </vt:variant>
      <vt:variant>
        <vt:i4>5</vt:i4>
      </vt:variant>
      <vt:variant>
        <vt:lpwstr>https://www.indigenousjustice.gov.au/resources/national-indigenous-law-and-justice-framework-good-practice-appendix/</vt:lpwstr>
      </vt:variant>
      <vt:variant>
        <vt:lpwstr/>
      </vt:variant>
      <vt:variant>
        <vt:i4>5111839</vt:i4>
      </vt:variant>
      <vt:variant>
        <vt:i4>324</vt:i4>
      </vt:variant>
      <vt:variant>
        <vt:i4>0</vt:i4>
      </vt:variant>
      <vt:variant>
        <vt:i4>5</vt:i4>
      </vt:variant>
      <vt:variant>
        <vt:lpwstr>https://www.unsw.adfa.edu.au/sites/default/files/documents/Doyle_et_al_Final_Report.pdf</vt:lpwstr>
      </vt:variant>
      <vt:variant>
        <vt:lpwstr/>
      </vt:variant>
      <vt:variant>
        <vt:i4>4653135</vt:i4>
      </vt:variant>
      <vt:variant>
        <vt:i4>321</vt:i4>
      </vt:variant>
      <vt:variant>
        <vt:i4>0</vt:i4>
      </vt:variant>
      <vt:variant>
        <vt:i4>5</vt:i4>
      </vt:variant>
      <vt:variant>
        <vt:lpwstr>https://circaresearch.com.au/wp-content/uploads/CIRCA-Project-B-Final-report.pdf</vt:lpwstr>
      </vt:variant>
      <vt:variant>
        <vt:lpwstr/>
      </vt:variant>
      <vt:variant>
        <vt:i4>5111839</vt:i4>
      </vt:variant>
      <vt:variant>
        <vt:i4>318</vt:i4>
      </vt:variant>
      <vt:variant>
        <vt:i4>0</vt:i4>
      </vt:variant>
      <vt:variant>
        <vt:i4>5</vt:i4>
      </vt:variant>
      <vt:variant>
        <vt:lpwstr>https://catalogue.nla.gov.au/catalog/4395804</vt:lpwstr>
      </vt:variant>
      <vt:variant>
        <vt:lpwstr/>
      </vt:variant>
      <vt:variant>
        <vt:i4>3997728</vt:i4>
      </vt:variant>
      <vt:variant>
        <vt:i4>315</vt:i4>
      </vt:variant>
      <vt:variant>
        <vt:i4>0</vt:i4>
      </vt:variant>
      <vt:variant>
        <vt:i4>5</vt:i4>
      </vt:variant>
      <vt:variant>
        <vt:lpwstr>https://www.aic.gov.au/publications/rr/rr4</vt:lpwstr>
      </vt:variant>
      <vt:variant>
        <vt:lpwstr/>
      </vt:variant>
      <vt:variant>
        <vt:i4>3670070</vt:i4>
      </vt:variant>
      <vt:variant>
        <vt:i4>312</vt:i4>
      </vt:variant>
      <vt:variant>
        <vt:i4>0</vt:i4>
      </vt:variant>
      <vt:variant>
        <vt:i4>5</vt:i4>
      </vt:variant>
      <vt:variant>
        <vt:lpwstr>https://www.indigenousjustice.gov.au/publications/international-perspectives-on-using-bail-to-improve-indigenous-criminal-justice-outcomes/</vt:lpwstr>
      </vt:variant>
      <vt:variant>
        <vt:lpwstr/>
      </vt:variant>
      <vt:variant>
        <vt:i4>4325503</vt:i4>
      </vt:variant>
      <vt:variant>
        <vt:i4>309</vt:i4>
      </vt:variant>
      <vt:variant>
        <vt:i4>0</vt:i4>
      </vt:variant>
      <vt:variant>
        <vt:i4>5</vt:i4>
      </vt:variant>
      <vt:variant>
        <vt:lpwstr>https://webarchive.nla.gov.au/awa/20141216085234/http:/www.aic.gov.au/media_library/conferences/2003-juvenile/venables.pdf</vt:lpwstr>
      </vt:variant>
      <vt:variant>
        <vt:lpwstr/>
      </vt:variant>
      <vt:variant>
        <vt:i4>2818084</vt:i4>
      </vt:variant>
      <vt:variant>
        <vt:i4>306</vt:i4>
      </vt:variant>
      <vt:variant>
        <vt:i4>0</vt:i4>
      </vt:variant>
      <vt:variant>
        <vt:i4>5</vt:i4>
      </vt:variant>
      <vt:variant>
        <vt:lpwstr>https://www.indigenousjustice.gov.au/wp-content/uploads/mp/files/publications/files/brief002.v1.pdf</vt:lpwstr>
      </vt:variant>
      <vt:variant>
        <vt:lpwstr/>
      </vt:variant>
      <vt:variant>
        <vt:i4>2949196</vt:i4>
      </vt:variant>
      <vt:variant>
        <vt:i4>303</vt:i4>
      </vt:variant>
      <vt:variant>
        <vt:i4>0</vt:i4>
      </vt:variant>
      <vt:variant>
        <vt:i4>5</vt:i4>
      </vt:variant>
      <vt:variant>
        <vt:lpwstr>https://www.act.gov.au/__data/assets/pdf_file/0020/2390204/Listen-Take-Action-to-Prevent-Believe-and-Heal.pdf</vt:lpwstr>
      </vt:variant>
      <vt:variant>
        <vt:lpwstr/>
      </vt:variant>
      <vt:variant>
        <vt:i4>589870</vt:i4>
      </vt:variant>
      <vt:variant>
        <vt:i4>300</vt:i4>
      </vt:variant>
      <vt:variant>
        <vt:i4>0</vt:i4>
      </vt:variant>
      <vt:variant>
        <vt:i4>5</vt:i4>
      </vt:variant>
      <vt:variant>
        <vt:lpwstr>http://www.cmd.act.gov.au/__data/assets/pdf_file/0010/864712/Glanfield-Inquiry-report.pdf</vt:lpwstr>
      </vt:variant>
      <vt:variant>
        <vt:lpwstr/>
      </vt:variant>
      <vt:variant>
        <vt:i4>917534</vt:i4>
      </vt:variant>
      <vt:variant>
        <vt:i4>297</vt:i4>
      </vt:variant>
      <vt:variant>
        <vt:i4>0</vt:i4>
      </vt:variant>
      <vt:variant>
        <vt:i4>5</vt:i4>
      </vt:variant>
      <vt:variant>
        <vt:lpwstr>https://www.parliament.act.gov.au/parliamentary-business/in-committees/committees/jcs/penalties-for-minor-offences-and-vulnerable-people</vt:lpwstr>
      </vt:variant>
      <vt:variant>
        <vt:lpwstr/>
      </vt:variant>
      <vt:variant>
        <vt:i4>2752567</vt:i4>
      </vt:variant>
      <vt:variant>
        <vt:i4>294</vt:i4>
      </vt:variant>
      <vt:variant>
        <vt:i4>0</vt:i4>
      </vt:variant>
      <vt:variant>
        <vt:i4>5</vt:i4>
      </vt:variant>
      <vt:variant>
        <vt:lpwstr>https://www.ics.act.gov.au/reports-and-publications/healthy-prison-reviews/healthy-prison-reviews/healthy-prison-review-of-the-alexander-maconochie-centre-2022</vt:lpwstr>
      </vt:variant>
      <vt:variant>
        <vt:lpwstr/>
      </vt:variant>
      <vt:variant>
        <vt:i4>1245256</vt:i4>
      </vt:variant>
      <vt:variant>
        <vt:i4>291</vt:i4>
      </vt:variant>
      <vt:variant>
        <vt:i4>0</vt:i4>
      </vt:variant>
      <vt:variant>
        <vt:i4>5</vt:i4>
      </vt:variant>
      <vt:variant>
        <vt:lpwstr>https://www.justicereforminitiative.org.au/state_of_incarceration_insights_into_imprisonment_in_the_act_march_2023</vt:lpwstr>
      </vt:variant>
      <vt:variant>
        <vt:lpwstr/>
      </vt:variant>
      <vt:variant>
        <vt:i4>5570650</vt:i4>
      </vt:variant>
      <vt:variant>
        <vt:i4>288</vt:i4>
      </vt:variant>
      <vt:variant>
        <vt:i4>0</vt:i4>
      </vt:variant>
      <vt:variant>
        <vt:i4>5</vt:i4>
      </vt:variant>
      <vt:variant>
        <vt:lpwstr>https://www.alrc.gov.au/publication/pathways-to-justice-inquiry-into-the-incarceration-rate-of-aboriginal-and-torres-strait-islander-peoples-alrc-report-133/</vt:lpwstr>
      </vt:variant>
      <vt:variant>
        <vt:lpwstr/>
      </vt:variant>
      <vt:variant>
        <vt:i4>2752534</vt:i4>
      </vt:variant>
      <vt:variant>
        <vt:i4>285</vt:i4>
      </vt:variant>
      <vt:variant>
        <vt:i4>0</vt:i4>
      </vt:variant>
      <vt:variant>
        <vt:i4>5</vt:i4>
      </vt:variant>
      <vt:variant>
        <vt:lpwstr>https://www.hrc.act.gov.au/__data/assets/pdf_file/0010/2395216/We-Dont-Shoot-Our-Wounded-2009.pdf</vt:lpwstr>
      </vt:variant>
      <vt:variant>
        <vt:lpwstr/>
      </vt:variant>
      <vt:variant>
        <vt:i4>1638414</vt:i4>
      </vt:variant>
      <vt:variant>
        <vt:i4>282</vt:i4>
      </vt:variant>
      <vt:variant>
        <vt:i4>0</vt:i4>
      </vt:variant>
      <vt:variant>
        <vt:i4>5</vt:i4>
      </vt:variant>
      <vt:variant>
        <vt:lpwstr>https://www.austlii.edu.au/au/other/IndigLRes/rciadic/index.html</vt:lpwstr>
      </vt:variant>
      <vt:variant>
        <vt:lpwstr/>
      </vt:variant>
      <vt:variant>
        <vt:i4>3211385</vt:i4>
      </vt:variant>
      <vt:variant>
        <vt:i4>279</vt:i4>
      </vt:variant>
      <vt:variant>
        <vt:i4>0</vt:i4>
      </vt:variant>
      <vt:variant>
        <vt:i4>5</vt:i4>
      </vt:variant>
      <vt:variant>
        <vt:lpwstr>https://www.act.gov.au/open/our-booris-our-way</vt:lpwstr>
      </vt:variant>
      <vt:variant>
        <vt:lpwstr/>
      </vt:variant>
      <vt:variant>
        <vt:i4>4194411</vt:i4>
      </vt:variant>
      <vt:variant>
        <vt:i4>276</vt:i4>
      </vt:variant>
      <vt:variant>
        <vt:i4>0</vt:i4>
      </vt:variant>
      <vt:variant>
        <vt:i4>5</vt:i4>
      </vt:variant>
      <vt:variant>
        <vt:lpwstr>https://www.correctiveservices.act.gov.au/__data/assets/pdf_file/0015/2100228/Custodial-Case-Management-Remand-OP-2022-signed-01.09.2022.pdf</vt:lpwstr>
      </vt:variant>
      <vt:variant>
        <vt:lpwstr/>
      </vt:variant>
      <vt:variant>
        <vt:i4>6029338</vt:i4>
      </vt:variant>
      <vt:variant>
        <vt:i4>273</vt:i4>
      </vt:variant>
      <vt:variant>
        <vt:i4>0</vt:i4>
      </vt:variant>
      <vt:variant>
        <vt:i4>5</vt:i4>
      </vt:variant>
      <vt:variant>
        <vt:lpwstr>https://www.act.gov.au/__data/assets/pdf_file/0011/2383850/Blueprint_for_Youth_Justice_in_the_ACT_2012-22.pdf</vt:lpwstr>
      </vt:variant>
      <vt:variant>
        <vt:lpwstr/>
      </vt:variant>
      <vt:variant>
        <vt:i4>458850</vt:i4>
      </vt:variant>
      <vt:variant>
        <vt:i4>270</vt:i4>
      </vt:variant>
      <vt:variant>
        <vt:i4>0</vt:i4>
      </vt:variant>
      <vt:variant>
        <vt:i4>5</vt:i4>
      </vt:variant>
      <vt:variant>
        <vt:lpwstr>https://www.act.gov.au/__data/assets/pdf_file/0010/2380798/ACT-Disability-Justice-Strategy.pdf</vt:lpwstr>
      </vt:variant>
      <vt:variant>
        <vt:lpwstr/>
      </vt:variant>
      <vt:variant>
        <vt:i4>6160422</vt:i4>
      </vt:variant>
      <vt:variant>
        <vt:i4>267</vt:i4>
      </vt:variant>
      <vt:variant>
        <vt:i4>0</vt:i4>
      </vt:variant>
      <vt:variant>
        <vt:i4>5</vt:i4>
      </vt:variant>
      <vt:variant>
        <vt:lpwstr>https://www.justice.act.gov.au/__data/assets/pdf_file/0005/2114762/Report-Vision-document_Final_14.11.19-Restorative-Cities.PDF</vt:lpwstr>
      </vt:variant>
      <vt:variant>
        <vt:lpwstr/>
      </vt:variant>
      <vt:variant>
        <vt:i4>7274586</vt:i4>
      </vt:variant>
      <vt:variant>
        <vt:i4>264</vt:i4>
      </vt:variant>
      <vt:variant>
        <vt:i4>0</vt:i4>
      </vt:variant>
      <vt:variant>
        <vt:i4>5</vt:i4>
      </vt:variant>
      <vt:variant>
        <vt:lpwstr>https://www.justice.act.gov.au/__data/assets/pdf_file/0010/2103976/RR25by25-Plan.PDF</vt:lpwstr>
      </vt:variant>
      <vt:variant>
        <vt:lpwstr/>
      </vt:variant>
      <vt:variant>
        <vt:i4>7078013</vt:i4>
      </vt:variant>
      <vt:variant>
        <vt:i4>261</vt:i4>
      </vt:variant>
      <vt:variant>
        <vt:i4>0</vt:i4>
      </vt:variant>
      <vt:variant>
        <vt:i4>5</vt:i4>
      </vt:variant>
      <vt:variant>
        <vt:lpwstr>https://greens.org.au/act/assembly/justicereinvestment</vt:lpwstr>
      </vt:variant>
      <vt:variant>
        <vt:lpwstr/>
      </vt:variant>
      <vt:variant>
        <vt:i4>7798897</vt:i4>
      </vt:variant>
      <vt:variant>
        <vt:i4>258</vt:i4>
      </vt:variant>
      <vt:variant>
        <vt:i4>0</vt:i4>
      </vt:variant>
      <vt:variant>
        <vt:i4>5</vt:i4>
      </vt:variant>
      <vt:variant>
        <vt:lpwstr>https://greens.org.au/sites/default/files/2020-11/Parliamentary-Agreement-for-the-10th-Legislative-Assembly.pdf</vt:lpwstr>
      </vt:variant>
      <vt:variant>
        <vt:lpwstr/>
      </vt:variant>
      <vt:variant>
        <vt:i4>1310767</vt:i4>
      </vt:variant>
      <vt:variant>
        <vt:i4>255</vt:i4>
      </vt:variant>
      <vt:variant>
        <vt:i4>0</vt:i4>
      </vt:variant>
      <vt:variant>
        <vt:i4>5</vt:i4>
      </vt:variant>
      <vt:variant>
        <vt:lpwstr>https://www.act.gov.au/__data/assets/pdf_file/0010/2381329/ACT-Aboriginal-and-Torres-Strait-Islander-Agreement-2019-2028-Phase-2-Focus-Area-Action-Plan-Justice.pdf</vt:lpwstr>
      </vt:variant>
      <vt:variant>
        <vt:lpwstr/>
      </vt:variant>
      <vt:variant>
        <vt:i4>5439565</vt:i4>
      </vt:variant>
      <vt:variant>
        <vt:i4>252</vt:i4>
      </vt:variant>
      <vt:variant>
        <vt:i4>0</vt:i4>
      </vt:variant>
      <vt:variant>
        <vt:i4>5</vt:i4>
      </vt:variant>
      <vt:variant>
        <vt:lpwstr>https://www.closingthegap.gov.au/</vt:lpwstr>
      </vt:variant>
      <vt:variant>
        <vt:lpwstr/>
      </vt:variant>
      <vt:variant>
        <vt:i4>2555964</vt:i4>
      </vt:variant>
      <vt:variant>
        <vt:i4>249</vt:i4>
      </vt:variant>
      <vt:variant>
        <vt:i4>0</vt:i4>
      </vt:variant>
      <vt:variant>
        <vt:i4>5</vt:i4>
      </vt:variant>
      <vt:variant>
        <vt:lpwstr>https://www.act.gov.au/open/act-aboriginal-and-torres-strait-islander-agreement</vt:lpwstr>
      </vt:variant>
      <vt:variant>
        <vt:lpwstr/>
      </vt:variant>
      <vt:variant>
        <vt:i4>6815818</vt:i4>
      </vt:variant>
      <vt:variant>
        <vt:i4>246</vt:i4>
      </vt:variant>
      <vt:variant>
        <vt:i4>0</vt:i4>
      </vt:variant>
      <vt:variant>
        <vt:i4>5</vt:i4>
      </vt:variant>
      <vt:variant>
        <vt:lpwstr>https://www.ics.act.gov.au/__data/assets/pdf_file/0014/1310531/4.pdf</vt:lpwstr>
      </vt:variant>
      <vt:variant>
        <vt:lpwstr/>
      </vt:variant>
      <vt:variant>
        <vt:i4>3407908</vt:i4>
      </vt:variant>
      <vt:variant>
        <vt:i4>243</vt:i4>
      </vt:variant>
      <vt:variant>
        <vt:i4>0</vt:i4>
      </vt:variant>
      <vt:variant>
        <vt:i4>5</vt:i4>
      </vt:variant>
      <vt:variant>
        <vt:lpwstr>https://www.naaja.org.au/custody-notification-service/</vt:lpwstr>
      </vt:variant>
      <vt:variant>
        <vt:lpwstr/>
      </vt:variant>
      <vt:variant>
        <vt:i4>2228262</vt:i4>
      </vt:variant>
      <vt:variant>
        <vt:i4>240</vt:i4>
      </vt:variant>
      <vt:variant>
        <vt:i4>0</vt:i4>
      </vt:variant>
      <vt:variant>
        <vt:i4>5</vt:i4>
      </vt:variant>
      <vt:variant>
        <vt:lpwstr>C:\Users\sabrina antonakos\AppData\Local\Microsoft\Windows\INetCache\Content.Outlook\LEN9JKA7\Difficulties of Application: The Status and Scope of the Interrogation Rules | ALR</vt:lpwstr>
      </vt:variant>
      <vt:variant>
        <vt:lpwstr/>
      </vt:variant>
      <vt:variant>
        <vt:i4>7733361</vt:i4>
      </vt:variant>
      <vt:variant>
        <vt:i4>237</vt:i4>
      </vt:variant>
      <vt:variant>
        <vt:i4>0</vt:i4>
      </vt:variant>
      <vt:variant>
        <vt:i4>5</vt:i4>
      </vt:variant>
      <vt:variant>
        <vt:lpwstr>https://apo.org.au/sites/default/files/resource-files/2016-09/apo-nid67349.pdf</vt:lpwstr>
      </vt:variant>
      <vt:variant>
        <vt:lpwstr/>
      </vt:variant>
      <vt:variant>
        <vt:i4>327741</vt:i4>
      </vt:variant>
      <vt:variant>
        <vt:i4>234</vt:i4>
      </vt:variant>
      <vt:variant>
        <vt:i4>0</vt:i4>
      </vt:variant>
      <vt:variant>
        <vt:i4>5</vt:i4>
      </vt:variant>
      <vt:variant>
        <vt:lpwstr>https://www.researchgate.net/publication/280980321_Independent_Cost_Benefit_Analysis_of_the_Yuendumu_Mediation_and_Justice_Committee</vt:lpwstr>
      </vt:variant>
      <vt:variant>
        <vt:lpwstr/>
      </vt:variant>
      <vt:variant>
        <vt:i4>1179764</vt:i4>
      </vt:variant>
      <vt:variant>
        <vt:i4>231</vt:i4>
      </vt:variant>
      <vt:variant>
        <vt:i4>0</vt:i4>
      </vt:variant>
      <vt:variant>
        <vt:i4>5</vt:i4>
      </vt:variant>
      <vt:variant>
        <vt:lpwstr>https://justice.nt.gov.au/__data/assets/pdf_file/0005/1257665/atc-evaluation-report-november2022.PDF</vt:lpwstr>
      </vt:variant>
      <vt:variant>
        <vt:lpwstr/>
      </vt:variant>
      <vt:variant>
        <vt:i4>8192053</vt:i4>
      </vt:variant>
      <vt:variant>
        <vt:i4>228</vt:i4>
      </vt:variant>
      <vt:variant>
        <vt:i4>0</vt:i4>
      </vt:variant>
      <vt:variant>
        <vt:i4>5</vt:i4>
      </vt:variant>
      <vt:variant>
        <vt:lpwstr>https://lawcouncil.au/publicassets/6e0934c4-2d1f-eb11-9435-005056be13b5/3911 - Inquiry into Customary Law and Aboriginality.pdf</vt:lpwstr>
      </vt:variant>
      <vt:variant>
        <vt:lpwstr/>
      </vt:variant>
      <vt:variant>
        <vt:i4>5767228</vt:i4>
      </vt:variant>
      <vt:variant>
        <vt:i4>225</vt:i4>
      </vt:variant>
      <vt:variant>
        <vt:i4>0</vt:i4>
      </vt:variant>
      <vt:variant>
        <vt:i4>5</vt:i4>
      </vt:variant>
      <vt:variant>
        <vt:lpwstr>\\act.gov.au\justice\jcs\JCS_GIO\Policy_Reg\First Nations Justice\010 - Projects\Commissioning Work\1. Discover Tools and Templates\Women's Healing Service | Palm Island Community Company (picc.com.au)</vt:lpwstr>
      </vt:variant>
      <vt:variant>
        <vt:lpwstr/>
      </vt:variant>
      <vt:variant>
        <vt:i4>8257652</vt:i4>
      </vt:variant>
      <vt:variant>
        <vt:i4>222</vt:i4>
      </vt:variant>
      <vt:variant>
        <vt:i4>0</vt:i4>
      </vt:variant>
      <vt:variant>
        <vt:i4>5</vt:i4>
      </vt:variant>
      <vt:variant>
        <vt:lpwstr>https://domesticviolence.com.au/our-services/mens-domestic-violence-education-and-intervention-program/</vt:lpwstr>
      </vt:variant>
      <vt:variant>
        <vt:lpwstr/>
      </vt:variant>
      <vt:variant>
        <vt:i4>4456527</vt:i4>
      </vt:variant>
      <vt:variant>
        <vt:i4>219</vt:i4>
      </vt:variant>
      <vt:variant>
        <vt:i4>0</vt:i4>
      </vt:variant>
      <vt:variant>
        <vt:i4>5</vt:i4>
      </vt:variant>
      <vt:variant>
        <vt:lpwstr>https://www.sentencingcouncil.qld.gov.au/about-us/news/archive-news/2020/new-video-highlights-the-work-of-queenslands-court-link</vt:lpwstr>
      </vt:variant>
      <vt:variant>
        <vt:lpwstr/>
      </vt:variant>
      <vt:variant>
        <vt:i4>786478</vt:i4>
      </vt:variant>
      <vt:variant>
        <vt:i4>216</vt:i4>
      </vt:variant>
      <vt:variant>
        <vt:i4>0</vt:i4>
      </vt:variant>
      <vt:variant>
        <vt:i4>5</vt:i4>
      </vt:variant>
      <vt:variant>
        <vt:lpwstr>https://juwarki.org.au/?page_id=13398</vt:lpwstr>
      </vt:variant>
      <vt:variant>
        <vt:lpwstr/>
      </vt:variant>
      <vt:variant>
        <vt:i4>2752563</vt:i4>
      </vt:variant>
      <vt:variant>
        <vt:i4>213</vt:i4>
      </vt:variant>
      <vt:variant>
        <vt:i4>0</vt:i4>
      </vt:variant>
      <vt:variant>
        <vt:i4>5</vt:i4>
      </vt:variant>
      <vt:variant>
        <vt:lpwstr>https://www.defence.gov.au/news-events/news/2021-12-22/warriors-steer-youth-down-right-path</vt:lpwstr>
      </vt:variant>
      <vt:variant>
        <vt:lpwstr/>
      </vt:variant>
      <vt:variant>
        <vt:i4>6225936</vt:i4>
      </vt:variant>
      <vt:variant>
        <vt:i4>210</vt:i4>
      </vt:variant>
      <vt:variant>
        <vt:i4>0</vt:i4>
      </vt:variant>
      <vt:variant>
        <vt:i4>5</vt:i4>
      </vt:variant>
      <vt:variant>
        <vt:lpwstr>https://espace.library.uq.edu.au/view/UQ:c442e74</vt:lpwstr>
      </vt:variant>
      <vt:variant>
        <vt:lpwstr/>
      </vt:variant>
      <vt:variant>
        <vt:i4>2031685</vt:i4>
      </vt:variant>
      <vt:variant>
        <vt:i4>207</vt:i4>
      </vt:variant>
      <vt:variant>
        <vt:i4>0</vt:i4>
      </vt:variant>
      <vt:variant>
        <vt:i4>5</vt:i4>
      </vt:variant>
      <vt:variant>
        <vt:lpwstr>https://www.alrc.gov.au/publication/pathways-to-justice-inquiry-into-the-incarceration-rate-of-aboriginal-and-torres-strait-islander-peoples-alrc-report-133/14-police-accountability/custody-notification-services/</vt:lpwstr>
      </vt:variant>
      <vt:variant>
        <vt:lpwstr/>
      </vt:variant>
      <vt:variant>
        <vt:i4>6750320</vt:i4>
      </vt:variant>
      <vt:variant>
        <vt:i4>204</vt:i4>
      </vt:variant>
      <vt:variant>
        <vt:i4>0</vt:i4>
      </vt:variant>
      <vt:variant>
        <vt:i4>5</vt:i4>
      </vt:variant>
      <vt:variant>
        <vt:lpwstr>https://www.dcssds.qld.gov.au/resources/dcsyw/youth-justice/program-eval/restorative-justice-evaluation-report.pdf</vt:lpwstr>
      </vt:variant>
      <vt:variant>
        <vt:lpwstr/>
      </vt:variant>
      <vt:variant>
        <vt:i4>7798907</vt:i4>
      </vt:variant>
      <vt:variant>
        <vt:i4>201</vt:i4>
      </vt:variant>
      <vt:variant>
        <vt:i4>0</vt:i4>
      </vt:variant>
      <vt:variant>
        <vt:i4>5</vt:i4>
      </vt:variant>
      <vt:variant>
        <vt:lpwstr>https://research-repository.griffith.edu.au/handle/10072/409002</vt:lpwstr>
      </vt:variant>
      <vt:variant>
        <vt:lpwstr/>
      </vt:variant>
      <vt:variant>
        <vt:i4>1835016</vt:i4>
      </vt:variant>
      <vt:variant>
        <vt:i4>198</vt:i4>
      </vt:variant>
      <vt:variant>
        <vt:i4>0</vt:i4>
      </vt:variant>
      <vt:variant>
        <vt:i4>5</vt:i4>
      </vt:variant>
      <vt:variant>
        <vt:lpwstr>https://classic.austlii.edu.au/au/journals/PrecedentAULA/2020/72.html</vt:lpwstr>
      </vt:variant>
      <vt:variant>
        <vt:lpwstr/>
      </vt:variant>
      <vt:variant>
        <vt:i4>6619155</vt:i4>
      </vt:variant>
      <vt:variant>
        <vt:i4>195</vt:i4>
      </vt:variant>
      <vt:variant>
        <vt:i4>0</vt:i4>
      </vt:variant>
      <vt:variant>
        <vt:i4>5</vt:i4>
      </vt:variant>
      <vt:variant>
        <vt:lpwstr>https://www.womenstaskforce.qld.gov.au/__data/assets/pdf_file/0004/692662/wsjt-submission-dp2-sisters-inside.pdf</vt:lpwstr>
      </vt:variant>
      <vt:variant>
        <vt:lpwstr/>
      </vt:variant>
      <vt:variant>
        <vt:i4>7667820</vt:i4>
      </vt:variant>
      <vt:variant>
        <vt:i4>192</vt:i4>
      </vt:variant>
      <vt:variant>
        <vt:i4>0</vt:i4>
      </vt:variant>
      <vt:variant>
        <vt:i4>5</vt:i4>
      </vt:variant>
      <vt:variant>
        <vt:lpwstr>https://www.aph.gov.au/Parliamentary_Business/Committees/Senate/Health/Health/Additional_Documents</vt:lpwstr>
      </vt:variant>
      <vt:variant>
        <vt:lpwstr/>
      </vt:variant>
      <vt:variant>
        <vt:i4>7209060</vt:i4>
      </vt:variant>
      <vt:variant>
        <vt:i4>189</vt:i4>
      </vt:variant>
      <vt:variant>
        <vt:i4>0</vt:i4>
      </vt:variant>
      <vt:variant>
        <vt:i4>5</vt:i4>
      </vt:variant>
      <vt:variant>
        <vt:lpwstr>https://sistersinside.com.au/research-hub/</vt:lpwstr>
      </vt:variant>
      <vt:variant>
        <vt:lpwstr/>
      </vt:variant>
      <vt:variant>
        <vt:i4>3801161</vt:i4>
      </vt:variant>
      <vt:variant>
        <vt:i4>186</vt:i4>
      </vt:variant>
      <vt:variant>
        <vt:i4>0</vt:i4>
      </vt:variant>
      <vt:variant>
        <vt:i4>5</vt:i4>
      </vt:variant>
      <vt:variant>
        <vt:lpwstr>https://www.courts.qld.gov.au/__data/assets/pdf_file/0007/454759/mc-pd-1of2016.pdf</vt:lpwstr>
      </vt:variant>
      <vt:variant>
        <vt:lpwstr/>
      </vt:variant>
      <vt:variant>
        <vt:i4>720934</vt:i4>
      </vt:variant>
      <vt:variant>
        <vt:i4>183</vt:i4>
      </vt:variant>
      <vt:variant>
        <vt:i4>0</vt:i4>
      </vt:variant>
      <vt:variant>
        <vt:i4>5</vt:i4>
      </vt:variant>
      <vt:variant>
        <vt:lpwstr>https://acncpubfilesprodstorage.blob.core.windows.net/public/382be9d8-38af-e811-a960-000d3ad24282-0cbbcfb9-a46a-4b06-8f67-40252d30ea40-Annual Report-13ee8c10-4e16-ea11-a811-000d3ad1cc03-2019_MW_Annual_Report.pdf</vt:lpwstr>
      </vt:variant>
      <vt:variant>
        <vt:lpwstr/>
      </vt:variant>
      <vt:variant>
        <vt:i4>7143436</vt:i4>
      </vt:variant>
      <vt:variant>
        <vt:i4>180</vt:i4>
      </vt:variant>
      <vt:variant>
        <vt:i4>0</vt:i4>
      </vt:variant>
      <vt:variant>
        <vt:i4>5</vt:i4>
      </vt:variant>
      <vt:variant>
        <vt:lpwstr>https://www.courts.qld.gov.au/__data/assets/pdf_file/0009/674685/Murri-court-evaluation-report.pdf</vt:lpwstr>
      </vt:variant>
      <vt:variant>
        <vt:lpwstr/>
      </vt:variant>
      <vt:variant>
        <vt:i4>7602199</vt:i4>
      </vt:variant>
      <vt:variant>
        <vt:i4>177</vt:i4>
      </vt:variant>
      <vt:variant>
        <vt:i4>0</vt:i4>
      </vt:variant>
      <vt:variant>
        <vt:i4>5</vt:i4>
      </vt:variant>
      <vt:variant>
        <vt:lpwstr>https://www.courts.qld.gov.au/__data/assets/pdf_file/0003/774507/cjg-evaluation-annual-report-2.pdf</vt:lpwstr>
      </vt:variant>
      <vt:variant>
        <vt:lpwstr/>
      </vt:variant>
      <vt:variant>
        <vt:i4>6553605</vt:i4>
      </vt:variant>
      <vt:variant>
        <vt:i4>174</vt:i4>
      </vt:variant>
      <vt:variant>
        <vt:i4>0</vt:i4>
      </vt:variant>
      <vt:variant>
        <vt:i4>5</vt:i4>
      </vt:variant>
      <vt:variant>
        <vt:lpwstr>https://www.courts.qld.gov.au/__data/assets/pdf_file/0007/372742/evaluation-remote-jp-magistrates-court-program.pdf</vt:lpwstr>
      </vt:variant>
      <vt:variant>
        <vt:lpwstr/>
      </vt:variant>
      <vt:variant>
        <vt:i4>6291512</vt:i4>
      </vt:variant>
      <vt:variant>
        <vt:i4>171</vt:i4>
      </vt:variant>
      <vt:variant>
        <vt:i4>0</vt:i4>
      </vt:variant>
      <vt:variant>
        <vt:i4>5</vt:i4>
      </vt:variant>
      <vt:variant>
        <vt:lpwstr>https://nla.gov.au/nla.obj-2742728756/view</vt:lpwstr>
      </vt:variant>
      <vt:variant>
        <vt:lpwstr/>
      </vt:variant>
      <vt:variant>
        <vt:i4>4980749</vt:i4>
      </vt:variant>
      <vt:variant>
        <vt:i4>168</vt:i4>
      </vt:variant>
      <vt:variant>
        <vt:i4>0</vt:i4>
      </vt:variant>
      <vt:variant>
        <vt:i4>5</vt:i4>
      </vt:variant>
      <vt:variant>
        <vt:lpwstr>https://www.publications.qld.gov.au/dataset/restorative-justice-program/resource/da552f2c-dab8-455d-8079-c8bf44c17c2d</vt:lpwstr>
      </vt:variant>
      <vt:variant>
        <vt:lpwstr/>
      </vt:variant>
      <vt:variant>
        <vt:i4>131159</vt:i4>
      </vt:variant>
      <vt:variant>
        <vt:i4>165</vt:i4>
      </vt:variant>
      <vt:variant>
        <vt:i4>0</vt:i4>
      </vt:variant>
      <vt:variant>
        <vt:i4>5</vt:i4>
      </vt:variant>
      <vt:variant>
        <vt:lpwstr>https://www.missionaustralia.com.au/publications</vt:lpwstr>
      </vt:variant>
      <vt:variant>
        <vt:lpwstr/>
      </vt:variant>
      <vt:variant>
        <vt:i4>4653135</vt:i4>
      </vt:variant>
      <vt:variant>
        <vt:i4>162</vt:i4>
      </vt:variant>
      <vt:variant>
        <vt:i4>0</vt:i4>
      </vt:variant>
      <vt:variant>
        <vt:i4>5</vt:i4>
      </vt:variant>
      <vt:variant>
        <vt:lpwstr>https://circaresearch.com.au/wp-content/uploads/CIRCA-Project-B-Final-report.pdf</vt:lpwstr>
      </vt:variant>
      <vt:variant>
        <vt:lpwstr/>
      </vt:variant>
      <vt:variant>
        <vt:i4>3932200</vt:i4>
      </vt:variant>
      <vt:variant>
        <vt:i4>159</vt:i4>
      </vt:variant>
      <vt:variant>
        <vt:i4>0</vt:i4>
      </vt:variant>
      <vt:variant>
        <vt:i4>5</vt:i4>
      </vt:variant>
      <vt:variant>
        <vt:lpwstr>https://www.citymission.org.au/find-a-service/drug-alcohol-recovery/serenity-house</vt:lpwstr>
      </vt:variant>
      <vt:variant>
        <vt:lpwstr/>
      </vt:variant>
      <vt:variant>
        <vt:i4>3670066</vt:i4>
      </vt:variant>
      <vt:variant>
        <vt:i4>156</vt:i4>
      </vt:variant>
      <vt:variant>
        <vt:i4>0</vt:i4>
      </vt:variant>
      <vt:variant>
        <vt:i4>5</vt:i4>
      </vt:variant>
      <vt:variant>
        <vt:lpwstr>https://documents.page/document/evaluation-report-parolee-transitional-accomodation-project.html?page=1</vt:lpwstr>
      </vt:variant>
      <vt:variant>
        <vt:lpwstr/>
      </vt:variant>
      <vt:variant>
        <vt:i4>6815799</vt:i4>
      </vt:variant>
      <vt:variant>
        <vt:i4>153</vt:i4>
      </vt:variant>
      <vt:variant>
        <vt:i4>0</vt:i4>
      </vt:variant>
      <vt:variant>
        <vt:i4>5</vt:i4>
      </vt:variant>
      <vt:variant>
        <vt:lpwstr>https://nla.gov.au/nla.obj-2945236365/view</vt:lpwstr>
      </vt:variant>
      <vt:variant>
        <vt:lpwstr/>
      </vt:variant>
      <vt:variant>
        <vt:i4>2359343</vt:i4>
      </vt:variant>
      <vt:variant>
        <vt:i4>150</vt:i4>
      </vt:variant>
      <vt:variant>
        <vt:i4>0</vt:i4>
      </vt:variant>
      <vt:variant>
        <vt:i4>5</vt:i4>
      </vt:variant>
      <vt:variant>
        <vt:lpwstr>https://justdesserts-drugcourt.site123.me/about</vt:lpwstr>
      </vt:variant>
      <vt:variant>
        <vt:lpwstr/>
      </vt:variant>
      <vt:variant>
        <vt:i4>7209023</vt:i4>
      </vt:variant>
      <vt:variant>
        <vt:i4>147</vt:i4>
      </vt:variant>
      <vt:variant>
        <vt:i4>0</vt:i4>
      </vt:variant>
      <vt:variant>
        <vt:i4>5</vt:i4>
      </vt:variant>
      <vt:variant>
        <vt:lpwstr>https://nla.gov.au/nla.obj-2883169408/view</vt:lpwstr>
      </vt:variant>
      <vt:variant>
        <vt:lpwstr/>
      </vt:variant>
      <vt:variant>
        <vt:i4>3342394</vt:i4>
      </vt:variant>
      <vt:variant>
        <vt:i4>144</vt:i4>
      </vt:variant>
      <vt:variant>
        <vt:i4>0</vt:i4>
      </vt:variant>
      <vt:variant>
        <vt:i4>5</vt:i4>
      </vt:variant>
      <vt:variant>
        <vt:lpwstr>https://tals.net.au/uploads/general/2023-Annual-Report-FULL.pdf</vt:lpwstr>
      </vt:variant>
      <vt:variant>
        <vt:lpwstr/>
      </vt:variant>
      <vt:variant>
        <vt:i4>3342394</vt:i4>
      </vt:variant>
      <vt:variant>
        <vt:i4>141</vt:i4>
      </vt:variant>
      <vt:variant>
        <vt:i4>0</vt:i4>
      </vt:variant>
      <vt:variant>
        <vt:i4>5</vt:i4>
      </vt:variant>
      <vt:variant>
        <vt:lpwstr>https://tals.net.au/uploads/general/2023-Annual-Report-FULL.pdf</vt:lpwstr>
      </vt:variant>
      <vt:variant>
        <vt:lpwstr/>
      </vt:variant>
      <vt:variant>
        <vt:i4>5505101</vt:i4>
      </vt:variant>
      <vt:variant>
        <vt:i4>138</vt:i4>
      </vt:variant>
      <vt:variant>
        <vt:i4>0</vt:i4>
      </vt:variant>
      <vt:variant>
        <vt:i4>5</vt:i4>
      </vt:variant>
      <vt:variant>
        <vt:lpwstr>https://www.findhelptas.org.au/program/court-support-and-liaison-service/</vt:lpwstr>
      </vt:variant>
      <vt:variant>
        <vt:lpwstr/>
      </vt:variant>
      <vt:variant>
        <vt:i4>4653135</vt:i4>
      </vt:variant>
      <vt:variant>
        <vt:i4>135</vt:i4>
      </vt:variant>
      <vt:variant>
        <vt:i4>0</vt:i4>
      </vt:variant>
      <vt:variant>
        <vt:i4>5</vt:i4>
      </vt:variant>
      <vt:variant>
        <vt:lpwstr>https://circaresearch.com.au/wp-content/uploads/CIRCA-Project-B-Final-report.pdf</vt:lpwstr>
      </vt:variant>
      <vt:variant>
        <vt:lpwstr/>
      </vt:variant>
      <vt:variant>
        <vt:i4>8323169</vt:i4>
      </vt:variant>
      <vt:variant>
        <vt:i4>132</vt:i4>
      </vt:variant>
      <vt:variant>
        <vt:i4>0</vt:i4>
      </vt:variant>
      <vt:variant>
        <vt:i4>5</vt:i4>
      </vt:variant>
      <vt:variant>
        <vt:lpwstr>https://classic.austlii.edu.au/au/journals/AboriginalLawB/1992/5.html</vt:lpwstr>
      </vt:variant>
      <vt:variant>
        <vt:lpwstr>Heading110</vt:lpwstr>
      </vt:variant>
      <vt:variant>
        <vt:i4>3473524</vt:i4>
      </vt:variant>
      <vt:variant>
        <vt:i4>129</vt:i4>
      </vt:variant>
      <vt:variant>
        <vt:i4>0</vt:i4>
      </vt:variant>
      <vt:variant>
        <vt:i4>5</vt:i4>
      </vt:variant>
      <vt:variant>
        <vt:lpwstr>https://www.smh.com.au/national/indigenous-offenders-swap-jail-for-farm-20090805-e9vu.html</vt:lpwstr>
      </vt:variant>
      <vt:variant>
        <vt:lpwstr/>
      </vt:variant>
      <vt:variant>
        <vt:i4>65554</vt:i4>
      </vt:variant>
      <vt:variant>
        <vt:i4>126</vt:i4>
      </vt:variant>
      <vt:variant>
        <vt:i4>0</vt:i4>
      </vt:variant>
      <vt:variant>
        <vt:i4>5</vt:i4>
      </vt:variant>
      <vt:variant>
        <vt:lpwstr>https://www.clcnsw.org.au/yarn-up</vt:lpwstr>
      </vt:variant>
      <vt:variant>
        <vt:lpwstr/>
      </vt:variant>
      <vt:variant>
        <vt:i4>2228322</vt:i4>
      </vt:variant>
      <vt:variant>
        <vt:i4>123</vt:i4>
      </vt:variant>
      <vt:variant>
        <vt:i4>0</vt:i4>
      </vt:variant>
      <vt:variant>
        <vt:i4>5</vt:i4>
      </vt:variant>
      <vt:variant>
        <vt:lpwstr>https://www.nsw.gov.au/money-and-taxes/fines-and-fees/support-and-community-services/first-nations-support</vt:lpwstr>
      </vt:variant>
      <vt:variant>
        <vt:lpwstr/>
      </vt:variant>
      <vt:variant>
        <vt:i4>7536694</vt:i4>
      </vt:variant>
      <vt:variant>
        <vt:i4>120</vt:i4>
      </vt:variant>
      <vt:variant>
        <vt:i4>0</vt:i4>
      </vt:variant>
      <vt:variant>
        <vt:i4>5</vt:i4>
      </vt:variant>
      <vt:variant>
        <vt:lpwstr>https://www.alsnswact.org.au/what_is_cns</vt:lpwstr>
      </vt:variant>
      <vt:variant>
        <vt:lpwstr/>
      </vt:variant>
      <vt:variant>
        <vt:i4>2818084</vt:i4>
      </vt:variant>
      <vt:variant>
        <vt:i4>117</vt:i4>
      </vt:variant>
      <vt:variant>
        <vt:i4>0</vt:i4>
      </vt:variant>
      <vt:variant>
        <vt:i4>5</vt:i4>
      </vt:variant>
      <vt:variant>
        <vt:lpwstr>https://www.indigenousjustice.gov.au/wp-content/uploads/mp/files/publications/files/brief002.v1.pdf</vt:lpwstr>
      </vt:variant>
      <vt:variant>
        <vt:lpwstr/>
      </vt:variant>
      <vt:variant>
        <vt:i4>4980772</vt:i4>
      </vt:variant>
      <vt:variant>
        <vt:i4>114</vt:i4>
      </vt:variant>
      <vt:variant>
        <vt:i4>0</vt:i4>
      </vt:variant>
      <vt:variant>
        <vt:i4>5</vt:i4>
      </vt:variant>
      <vt:variant>
        <vt:lpwstr>file://\\act.gov.au\justice\jcs\JCS_GIO\Policy_Reg\First Nations Justice\010 - Projects\Commissioning Work\1. Discover Tools and Templates\Microsoft Word - RLC's Health Justice Partnership with the RPA. Evaulation of First Six Months of Operation ZAB edits 160504[1].docx</vt:lpwstr>
      </vt:variant>
      <vt:variant>
        <vt:lpwstr/>
      </vt:variant>
      <vt:variant>
        <vt:i4>4259911</vt:i4>
      </vt:variant>
      <vt:variant>
        <vt:i4>111</vt:i4>
      </vt:variant>
      <vt:variant>
        <vt:i4>0</vt:i4>
      </vt:variant>
      <vt:variant>
        <vt:i4>5</vt:i4>
      </vt:variant>
      <vt:variant>
        <vt:lpwstr>https://www.bocsar.nsw.gov.au/Publications/BB/2018-Report-What%27s-your-plan-process-evaluation-bb138.pdf</vt:lpwstr>
      </vt:variant>
      <vt:variant>
        <vt:lpwstr/>
      </vt:variant>
      <vt:variant>
        <vt:i4>851977</vt:i4>
      </vt:variant>
      <vt:variant>
        <vt:i4>108</vt:i4>
      </vt:variant>
      <vt:variant>
        <vt:i4>0</vt:i4>
      </vt:variant>
      <vt:variant>
        <vt:i4>5</vt:i4>
      </vt:variant>
      <vt:variant>
        <vt:lpwstr>https://dcj.nsw.gov.au/legal-and-justice/legal-assistance-and-representation/aboriginal-services-unit/projects-and-programs.html</vt:lpwstr>
      </vt:variant>
      <vt:variant>
        <vt:lpwstr/>
      </vt:variant>
      <vt:variant>
        <vt:i4>3932236</vt:i4>
      </vt:variant>
      <vt:variant>
        <vt:i4>105</vt:i4>
      </vt:variant>
      <vt:variant>
        <vt:i4>0</vt:i4>
      </vt:variant>
      <vt:variant>
        <vt:i4>5</vt:i4>
      </vt:variant>
      <vt:variant>
        <vt:lpwstr>https://www.judcom.nsw.gov.au/wp-content/uploads/2018/03/Muru-Mittigar-visit_Una-Doyle.pdf</vt:lpwstr>
      </vt:variant>
      <vt:variant>
        <vt:lpwstr/>
      </vt:variant>
      <vt:variant>
        <vt:i4>786437</vt:i4>
      </vt:variant>
      <vt:variant>
        <vt:i4>102</vt:i4>
      </vt:variant>
      <vt:variant>
        <vt:i4>0</vt:i4>
      </vt:variant>
      <vt:variant>
        <vt:i4>5</vt:i4>
      </vt:variant>
      <vt:variant>
        <vt:lpwstr>https://localcourt.nsw.gov.au/sentencing--orders-and-appeals/sentencing-in-criminal-cases/traffic-offender-intervention-program.html</vt:lpwstr>
      </vt:variant>
      <vt:variant>
        <vt:lpwstr/>
      </vt:variant>
      <vt:variant>
        <vt:i4>4653180</vt:i4>
      </vt:variant>
      <vt:variant>
        <vt:i4>99</vt:i4>
      </vt:variant>
      <vt:variant>
        <vt:i4>0</vt:i4>
      </vt:variant>
      <vt:variant>
        <vt:i4>5</vt:i4>
      </vt:variant>
      <vt:variant>
        <vt:lpwstr>https://localcourt.nsw.gov.au/documents/merit-documents-/090822MERIT_Annual_Report_2019.pdf</vt:lpwstr>
      </vt:variant>
      <vt:variant>
        <vt:lpwstr/>
      </vt:variant>
      <vt:variant>
        <vt:i4>983049</vt:i4>
      </vt:variant>
      <vt:variant>
        <vt:i4>96</vt:i4>
      </vt:variant>
      <vt:variant>
        <vt:i4>0</vt:i4>
      </vt:variant>
      <vt:variant>
        <vt:i4>5</vt:i4>
      </vt:variant>
      <vt:variant>
        <vt:lpwstr>https://www.bocsar.nsw.gov.au/Publications/CJB/cjb172.pdf</vt:lpwstr>
      </vt:variant>
      <vt:variant>
        <vt:lpwstr/>
      </vt:variant>
      <vt:variant>
        <vt:i4>1179659</vt:i4>
      </vt:variant>
      <vt:variant>
        <vt:i4>93</vt:i4>
      </vt:variant>
      <vt:variant>
        <vt:i4>0</vt:i4>
      </vt:variant>
      <vt:variant>
        <vt:i4>5</vt:i4>
      </vt:variant>
      <vt:variant>
        <vt:lpwstr>https://jcdi.org.au/wp-content/uploads/2021/06/JOB_Committee_work.pdf</vt:lpwstr>
      </vt:variant>
      <vt:variant>
        <vt:lpwstr/>
      </vt:variant>
      <vt:variant>
        <vt:i4>3538952</vt:i4>
      </vt:variant>
      <vt:variant>
        <vt:i4>90</vt:i4>
      </vt:variant>
      <vt:variant>
        <vt:i4>0</vt:i4>
      </vt:variant>
      <vt:variant>
        <vt:i4>5</vt:i4>
      </vt:variant>
      <vt:variant>
        <vt:lpwstr>https://mcusercontent.com/ccd1209a1340ba89c587e0160/files/a8055c1a-11a9-4e61-b895-31a3abd5dc94/Miranda_Matters_Issue_14_July_2020.pdf?mc_cid=3ce8c2b690&amp;mc_eid=e7ae12fc6b</vt:lpwstr>
      </vt:variant>
      <vt:variant>
        <vt:lpwstr/>
      </vt:variant>
      <vt:variant>
        <vt:i4>7405629</vt:i4>
      </vt:variant>
      <vt:variant>
        <vt:i4>87</vt:i4>
      </vt:variant>
      <vt:variant>
        <vt:i4>0</vt:i4>
      </vt:variant>
      <vt:variant>
        <vt:i4>5</vt:i4>
      </vt:variant>
      <vt:variant>
        <vt:lpwstr>https://www.sbs.com.au/nitv/article/more-lenient-bail-conditions-for-aboriginal-offenders/97glm1zvx</vt:lpwstr>
      </vt:variant>
      <vt:variant>
        <vt:lpwstr/>
      </vt:variant>
      <vt:variant>
        <vt:i4>4915200</vt:i4>
      </vt:variant>
      <vt:variant>
        <vt:i4>84</vt:i4>
      </vt:variant>
      <vt:variant>
        <vt:i4>0</vt:i4>
      </vt:variant>
      <vt:variant>
        <vt:i4>5</vt:i4>
      </vt:variant>
      <vt:variant>
        <vt:lpwstr>https://www.bocsar.nsw.gov.au/Pages/bocsar_publication/Pub_Summary/CJB/CJB226-Circle-Sentencing-Summary.aspx</vt:lpwstr>
      </vt:variant>
      <vt:variant>
        <vt:lpwstr/>
      </vt:variant>
      <vt:variant>
        <vt:i4>6750332</vt:i4>
      </vt:variant>
      <vt:variant>
        <vt:i4>81</vt:i4>
      </vt:variant>
      <vt:variant>
        <vt:i4>0</vt:i4>
      </vt:variant>
      <vt:variant>
        <vt:i4>5</vt:i4>
      </vt:variant>
      <vt:variant>
        <vt:lpwstr>https://www.indigenousjustice.gov.au/wp-content/uploads/mp/files/resources/files/2002-aboriginal-justice-plan-discussion-paper.pdf</vt:lpwstr>
      </vt:variant>
      <vt:variant>
        <vt:lpwstr/>
      </vt:variant>
      <vt:variant>
        <vt:i4>8323198</vt:i4>
      </vt:variant>
      <vt:variant>
        <vt:i4>78</vt:i4>
      </vt:variant>
      <vt:variant>
        <vt:i4>0</vt:i4>
      </vt:variant>
      <vt:variant>
        <vt:i4>5</vt:i4>
      </vt:variant>
      <vt:variant>
        <vt:lpwstr>https://dcj.nsw.gov.au/documents/resource-centre/cidp/cidp-final-process-evaluation-report.pdf</vt:lpwstr>
      </vt:variant>
      <vt:variant>
        <vt:lpwstr/>
      </vt:variant>
      <vt:variant>
        <vt:i4>6684725</vt:i4>
      </vt:variant>
      <vt:variant>
        <vt:i4>75</vt:i4>
      </vt:variant>
      <vt:variant>
        <vt:i4>0</vt:i4>
      </vt:variant>
      <vt:variant>
        <vt:i4>5</vt:i4>
      </vt:variant>
      <vt:variant>
        <vt:lpwstr>https://courts.nsw.gov.au/help-and-support/get-legal-help-and-support/support-for-aboriginal-and-torres-strait-islander-people.html</vt:lpwstr>
      </vt:variant>
      <vt:variant>
        <vt:lpwstr/>
      </vt:variant>
      <vt:variant>
        <vt:i4>2097207</vt:i4>
      </vt:variant>
      <vt:variant>
        <vt:i4>72</vt:i4>
      </vt:variant>
      <vt:variant>
        <vt:i4>0</vt:i4>
      </vt:variant>
      <vt:variant>
        <vt:i4>5</vt:i4>
      </vt:variant>
      <vt:variant>
        <vt:lpwstr>https://www.alrm.org.au/aboriginal-visitor-scheme/</vt:lpwstr>
      </vt:variant>
      <vt:variant>
        <vt:lpwstr/>
      </vt:variant>
      <vt:variant>
        <vt:i4>196687</vt:i4>
      </vt:variant>
      <vt:variant>
        <vt:i4>69</vt:i4>
      </vt:variant>
      <vt:variant>
        <vt:i4>0</vt:i4>
      </vt:variant>
      <vt:variant>
        <vt:i4>5</vt:i4>
      </vt:variant>
      <vt:variant>
        <vt:lpwstr>https://lsc.sa.gov.au/dsh/ch03s05.php</vt:lpwstr>
      </vt:variant>
      <vt:variant>
        <vt:lpwstr/>
      </vt:variant>
      <vt:variant>
        <vt:i4>196699</vt:i4>
      </vt:variant>
      <vt:variant>
        <vt:i4>66</vt:i4>
      </vt:variant>
      <vt:variant>
        <vt:i4>0</vt:i4>
      </vt:variant>
      <vt:variant>
        <vt:i4>5</vt:i4>
      </vt:variant>
      <vt:variant>
        <vt:lpwstr>https://classic.austlii.edu.au/au/journals/IndigLawB/2002/3.html</vt:lpwstr>
      </vt:variant>
      <vt:variant>
        <vt:lpwstr/>
      </vt:variant>
      <vt:variant>
        <vt:i4>1245265</vt:i4>
      </vt:variant>
      <vt:variant>
        <vt:i4>63</vt:i4>
      </vt:variant>
      <vt:variant>
        <vt:i4>0</vt:i4>
      </vt:variant>
      <vt:variant>
        <vt:i4>5</vt:i4>
      </vt:variant>
      <vt:variant>
        <vt:lpwstr>https://search.informit.org/doi/epdf/10.3316/agispt.20175067</vt:lpwstr>
      </vt:variant>
      <vt:variant>
        <vt:lpwstr/>
      </vt:variant>
      <vt:variant>
        <vt:i4>6553719</vt:i4>
      </vt:variant>
      <vt:variant>
        <vt:i4>60</vt:i4>
      </vt:variant>
      <vt:variant>
        <vt:i4>0</vt:i4>
      </vt:variant>
      <vt:variant>
        <vt:i4>5</vt:i4>
      </vt:variant>
      <vt:variant>
        <vt:lpwstr>https://www.courts.sa.gov.au/for-the-community/aboriginal-programs/</vt:lpwstr>
      </vt:variant>
      <vt:variant>
        <vt:lpwstr/>
      </vt:variant>
      <vt:variant>
        <vt:i4>4587535</vt:i4>
      </vt:variant>
      <vt:variant>
        <vt:i4>57</vt:i4>
      </vt:variant>
      <vt:variant>
        <vt:i4>0</vt:i4>
      </vt:variant>
      <vt:variant>
        <vt:i4>5</vt:i4>
      </vt:variant>
      <vt:variant>
        <vt:lpwstr>https://www.researchgate.net/publication/295375064_Magistrates_Court_Diversion_Program_An_analysis_of_post-program_offending/link/56c98ea008ae96cdd06dc0f0/download?_tp=eyJjb250ZXh0Ijp7ImZpcnN0UGFnZSI6InB1YmxpY2F0aW9uIiwicGFnZSI6InB1YmxpY2F0aW9uIn19</vt:lpwstr>
      </vt:variant>
      <vt:variant>
        <vt:lpwstr/>
      </vt:variant>
      <vt:variant>
        <vt:i4>7798829</vt:i4>
      </vt:variant>
      <vt:variant>
        <vt:i4>54</vt:i4>
      </vt:variant>
      <vt:variant>
        <vt:i4>0</vt:i4>
      </vt:variant>
      <vt:variant>
        <vt:i4>5</vt:i4>
      </vt:variant>
      <vt:variant>
        <vt:lpwstr>https://www.indigenousjustice.gov.au/wp-content/uploads/mp/files/resources/files/aboriginal-nunga-courts-office-of-crime-statistics-and-research.v1.pdf</vt:lpwstr>
      </vt:variant>
      <vt:variant>
        <vt:lpwstr/>
      </vt:variant>
      <vt:variant>
        <vt:i4>1179677</vt:i4>
      </vt:variant>
      <vt:variant>
        <vt:i4>51</vt:i4>
      </vt:variant>
      <vt:variant>
        <vt:i4>0</vt:i4>
      </vt:variant>
      <vt:variant>
        <vt:i4>5</vt:i4>
      </vt:variant>
      <vt:variant>
        <vt:lpwstr>https://www.courts.sa.gov.au/going-to-court/court-locations/adelaide-magistrates-court/court-intervention-programs/treatment-intervention-court/</vt:lpwstr>
      </vt:variant>
      <vt:variant>
        <vt:lpwstr/>
      </vt:variant>
      <vt:variant>
        <vt:i4>4980803</vt:i4>
      </vt:variant>
      <vt:variant>
        <vt:i4>48</vt:i4>
      </vt:variant>
      <vt:variant>
        <vt:i4>0</vt:i4>
      </vt:variant>
      <vt:variant>
        <vt:i4>5</vt:i4>
      </vt:variant>
      <vt:variant>
        <vt:lpwstr>https://assets.nationbuilder.com/justicereforminitiative/pages/337/attachments/original/1681695603/9_JRI_Alternatives_WA_Full_V4_FINAL.pdf?1681695603</vt:lpwstr>
      </vt:variant>
      <vt:variant>
        <vt:lpwstr/>
      </vt:variant>
      <vt:variant>
        <vt:i4>4784194</vt:i4>
      </vt:variant>
      <vt:variant>
        <vt:i4>45</vt:i4>
      </vt:variant>
      <vt:variant>
        <vt:i4>0</vt:i4>
      </vt:variant>
      <vt:variant>
        <vt:i4>5</vt:i4>
      </vt:variant>
      <vt:variant>
        <vt:lpwstr>https://www.als.org.au/about/cns/</vt:lpwstr>
      </vt:variant>
      <vt:variant>
        <vt:lpwstr/>
      </vt:variant>
      <vt:variant>
        <vt:i4>5701700</vt:i4>
      </vt:variant>
      <vt:variant>
        <vt:i4>42</vt:i4>
      </vt:variant>
      <vt:variant>
        <vt:i4>0</vt:i4>
      </vt:variant>
      <vt:variant>
        <vt:i4>5</vt:i4>
      </vt:variant>
      <vt:variant>
        <vt:lpwstr>https://www.wa.gov.au/organisation/department-of-justice/corrective-services/aboriginal-visitors</vt:lpwstr>
      </vt:variant>
      <vt:variant>
        <vt:lpwstr/>
      </vt:variant>
      <vt:variant>
        <vt:i4>5701700</vt:i4>
      </vt:variant>
      <vt:variant>
        <vt:i4>39</vt:i4>
      </vt:variant>
      <vt:variant>
        <vt:i4>0</vt:i4>
      </vt:variant>
      <vt:variant>
        <vt:i4>5</vt:i4>
      </vt:variant>
      <vt:variant>
        <vt:lpwstr>https://www.wa.gov.au/organisation/department-of-justice/corrective-services/aboriginal-visitors</vt:lpwstr>
      </vt:variant>
      <vt:variant>
        <vt:lpwstr/>
      </vt:variant>
      <vt:variant>
        <vt:i4>8257586</vt:i4>
      </vt:variant>
      <vt:variant>
        <vt:i4>36</vt:i4>
      </vt:variant>
      <vt:variant>
        <vt:i4>0</vt:i4>
      </vt:variant>
      <vt:variant>
        <vt:i4>5</vt:i4>
      </vt:variant>
      <vt:variant>
        <vt:lpwstr>https://assets.nationbuilder.com/justicereforminitiative/pages/337/attachments/original/1691484207/Alternatives_to_Incarceration_Full_Report_20230806_FINAL_39_.pdf?1691484207</vt:lpwstr>
      </vt:variant>
      <vt:variant>
        <vt:lpwstr/>
      </vt:variant>
      <vt:variant>
        <vt:i4>6946926</vt:i4>
      </vt:variant>
      <vt:variant>
        <vt:i4>33</vt:i4>
      </vt:variant>
      <vt:variant>
        <vt:i4>0</vt:i4>
      </vt:variant>
      <vt:variant>
        <vt:i4>5</vt:i4>
      </vt:variant>
      <vt:variant>
        <vt:lpwstr>https://webarchive.nla.gov.au/awa/20140214174829/https:/www.aihw.gov.au/closingthegap/ItemDetails.aspx?id=10213&amp;type=ac</vt:lpwstr>
      </vt:variant>
      <vt:variant>
        <vt:lpwstr/>
      </vt:variant>
      <vt:variant>
        <vt:i4>7536692</vt:i4>
      </vt:variant>
      <vt:variant>
        <vt:i4>30</vt:i4>
      </vt:variant>
      <vt:variant>
        <vt:i4>0</vt:i4>
      </vt:variant>
      <vt:variant>
        <vt:i4>5</vt:i4>
      </vt:variant>
      <vt:variant>
        <vt:lpwstr>https://aija.org.au/publications/2nd-ed-aboriginal-benchbook-for-western-australian-courts/</vt:lpwstr>
      </vt:variant>
      <vt:variant>
        <vt:lpwstr/>
      </vt:variant>
      <vt:variant>
        <vt:i4>5832720</vt:i4>
      </vt:variant>
      <vt:variant>
        <vt:i4>27</vt:i4>
      </vt:variant>
      <vt:variant>
        <vt:i4>0</vt:i4>
      </vt:variant>
      <vt:variant>
        <vt:i4>5</vt:i4>
      </vt:variant>
      <vt:variant>
        <vt:lpwstr>https://www.wa.gov.au/organisation/department-of-justice/aboriginal-mediation-service</vt:lpwstr>
      </vt:variant>
      <vt:variant>
        <vt:lpwstr/>
      </vt:variant>
      <vt:variant>
        <vt:i4>3735576</vt:i4>
      </vt:variant>
      <vt:variant>
        <vt:i4>24</vt:i4>
      </vt:variant>
      <vt:variant>
        <vt:i4>0</vt:i4>
      </vt:variant>
      <vt:variant>
        <vt:i4>5</vt:i4>
      </vt:variant>
      <vt:variant>
        <vt:lpwstr>https://www.magistratescourt.wa.gov.au/S/senior_aboriginal_liaison_officers.aspx</vt:lpwstr>
      </vt:variant>
      <vt:variant>
        <vt:lpwstr/>
      </vt:variant>
      <vt:variant>
        <vt:i4>4325438</vt:i4>
      </vt:variant>
      <vt:variant>
        <vt:i4>21</vt:i4>
      </vt:variant>
      <vt:variant>
        <vt:i4>0</vt:i4>
      </vt:variant>
      <vt:variant>
        <vt:i4>5</vt:i4>
      </vt:variant>
      <vt:variant>
        <vt:lpwstr>https://www.department.justice.wa.gov.au/_files/fvc_evaluation_report.pdf</vt:lpwstr>
      </vt:variant>
      <vt:variant>
        <vt:lpwstr/>
      </vt:variant>
      <vt:variant>
        <vt:i4>7274599</vt:i4>
      </vt:variant>
      <vt:variant>
        <vt:i4>18</vt:i4>
      </vt:variant>
      <vt:variant>
        <vt:i4>0</vt:i4>
      </vt:variant>
      <vt:variant>
        <vt:i4>5</vt:i4>
      </vt:variant>
      <vt:variant>
        <vt:lpwstr>https://www.act.gov.au/community/child-protection-and-youth-justice</vt:lpwstr>
      </vt:variant>
      <vt:variant>
        <vt:lpwstr/>
      </vt:variant>
      <vt:variant>
        <vt:i4>1572876</vt:i4>
      </vt:variant>
      <vt:variant>
        <vt:i4>15</vt:i4>
      </vt:variant>
      <vt:variant>
        <vt:i4>0</vt:i4>
      </vt:variant>
      <vt:variant>
        <vt:i4>5</vt:i4>
      </vt:variant>
      <vt:variant>
        <vt:lpwstr>https://www.correctiveservices.act.gov.au/reintegration-and-release/reintegration-centre</vt:lpwstr>
      </vt:variant>
      <vt:variant>
        <vt:lpwstr/>
      </vt:variant>
      <vt:variant>
        <vt:i4>6619198</vt:i4>
      </vt:variant>
      <vt:variant>
        <vt:i4>12</vt:i4>
      </vt:variant>
      <vt:variant>
        <vt:i4>0</vt:i4>
      </vt:variant>
      <vt:variant>
        <vt:i4>5</vt:i4>
      </vt:variant>
      <vt:variant>
        <vt:lpwstr>https://www.correctiveservices.act.gov.au/reintegration-and-release/justice-housing-program</vt:lpwstr>
      </vt:variant>
      <vt:variant>
        <vt:lpwstr>:~:text=The%20JHP%20is%20a%20core%20element%20of%20the,and%20affordable%20housing%20for%20people%20released%20from%20custody.</vt:lpwstr>
      </vt:variant>
      <vt:variant>
        <vt:i4>1966156</vt:i4>
      </vt:variant>
      <vt:variant>
        <vt:i4>9</vt:i4>
      </vt:variant>
      <vt:variant>
        <vt:i4>0</vt:i4>
      </vt:variant>
      <vt:variant>
        <vt:i4>5</vt:i4>
      </vt:variant>
      <vt:variant>
        <vt:lpwstr>https://www.circaresearch.com.au/wp-content/uploads/CIRCA-Project-A-Final-report.pdf</vt:lpwstr>
      </vt:variant>
      <vt:variant>
        <vt:lpwstr/>
      </vt:variant>
      <vt:variant>
        <vt:i4>458830</vt:i4>
      </vt:variant>
      <vt:variant>
        <vt:i4>6</vt:i4>
      </vt:variant>
      <vt:variant>
        <vt:i4>0</vt:i4>
      </vt:variant>
      <vt:variant>
        <vt:i4>5</vt:i4>
      </vt:variant>
      <vt:variant>
        <vt:lpwstr>https://www.abs.gov.au/articles/australian-capital-territory-aboriginal-and-torres-strait-islander-population-summary</vt:lpwstr>
      </vt:variant>
      <vt:variant>
        <vt:lpwstr/>
      </vt:variant>
      <vt:variant>
        <vt:i4>720901</vt:i4>
      </vt:variant>
      <vt:variant>
        <vt:i4>3</vt:i4>
      </vt:variant>
      <vt:variant>
        <vt:i4>0</vt:i4>
      </vt:variant>
      <vt:variant>
        <vt:i4>5</vt:i4>
      </vt:variant>
      <vt:variant>
        <vt:lpwstr>https://www.communityservices.act.gov.au/commissioning/the-cycle</vt:lpwstr>
      </vt:variant>
      <vt:variant>
        <vt:lpwstr/>
      </vt:variant>
      <vt:variant>
        <vt:i4>2031656</vt:i4>
      </vt:variant>
      <vt:variant>
        <vt:i4>0</vt:i4>
      </vt:variant>
      <vt:variant>
        <vt:i4>0</vt:i4>
      </vt:variant>
      <vt:variant>
        <vt:i4>5</vt:i4>
      </vt:variant>
      <vt:variant>
        <vt:lpwstr>https://www.communityservices.act.gov.au/__data/assets/word_doc/0017/2120831/Template-Discovery-discussion-paper.docx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Coordinated Respnose - Building Shared Understanding</dc:title>
  <dc:subject>Publication template purple</dc:subject>
  <dc:creator>Eddey, Morgan</dc:creator>
  <cp:keywords>Coordinated Respnose - Building Shared Understanding</cp:keywords>
  <dc:description>Coordinated Respnose - Building Shared Understanding</dc:description>
  <cp:lastModifiedBy>Rosewall, Richard</cp:lastModifiedBy>
  <cp:revision>2</cp:revision>
  <cp:lastPrinted>2024-09-11T01:17:00Z</cp:lastPrinted>
  <dcterms:created xsi:type="dcterms:W3CDTF">2024-09-11T02:13:00Z</dcterms:created>
  <dcterms:modified xsi:type="dcterms:W3CDTF">2024-09-11T02:13:00Z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0d47f2-2d0a-4515-b8de-e13c18f23c62_Enabled">
    <vt:lpwstr>true</vt:lpwstr>
  </property>
  <property fmtid="{D5CDD505-2E9C-101B-9397-08002B2CF9AE}" pid="3" name="MSIP_Label_690d47f2-2d0a-4515-b8de-e13c18f23c62_SetDate">
    <vt:lpwstr>2021-09-30T05:49:34Z</vt:lpwstr>
  </property>
  <property fmtid="{D5CDD505-2E9C-101B-9397-08002B2CF9AE}" pid="4" name="MSIP_Label_690d47f2-2d0a-4515-b8de-e13c18f23c62_Method">
    <vt:lpwstr>Privileged</vt:lpwstr>
  </property>
  <property fmtid="{D5CDD505-2E9C-101B-9397-08002B2CF9AE}" pid="5" name="MSIP_Label_690d47f2-2d0a-4515-b8de-e13c18f23c62_Name">
    <vt:lpwstr>OFFICIAL</vt:lpwstr>
  </property>
  <property fmtid="{D5CDD505-2E9C-101B-9397-08002B2CF9AE}" pid="6" name="MSIP_Label_690d47f2-2d0a-4515-b8de-e13c18f23c62_SiteId">
    <vt:lpwstr>b46c1908-0334-4236-b978-585ee88e4199</vt:lpwstr>
  </property>
  <property fmtid="{D5CDD505-2E9C-101B-9397-08002B2CF9AE}" pid="7" name="MSIP_Label_690d47f2-2d0a-4515-b8de-e13c18f23c62_ActionId">
    <vt:lpwstr>94c3ae64-b1a3-481a-9161-3d51179d1088</vt:lpwstr>
  </property>
  <property fmtid="{D5CDD505-2E9C-101B-9397-08002B2CF9AE}" pid="8" name="MSIP_Label_690d47f2-2d0a-4515-b8de-e13c18f23c62_ContentBits">
    <vt:lpwstr>1</vt:lpwstr>
  </property>
  <property fmtid="{D5CDD505-2E9C-101B-9397-08002B2CF9AE}" pid="9" name="ContentTypeId">
    <vt:lpwstr>0x010100E4B6B21FF0F6AB419747B023F775AE5D</vt:lpwstr>
  </property>
  <property fmtid="{D5CDD505-2E9C-101B-9397-08002B2CF9AE}" pid="10" name="MediaServiceImageTags">
    <vt:lpwstr/>
  </property>
</Properties>
</file>