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55017" w14:textId="3290C36F" w:rsidR="005E69BD" w:rsidRPr="001628EB" w:rsidRDefault="001D4812">
      <w:pPr>
        <w:spacing w:before="0" w:after="160" w:line="259" w:lineRule="auto"/>
        <w:rPr>
          <w:rFonts w:ascii="Arial" w:hAnsi="Arial"/>
          <w:b/>
          <w:caps/>
          <w:color w:val="000000" w:themeColor="text1"/>
          <w:kern w:val="28"/>
          <w:sz w:val="44"/>
        </w:rPr>
      </w:pPr>
      <w:r>
        <w:rPr>
          <w:noProof/>
        </w:rPr>
        <mc:AlternateContent>
          <mc:Choice Requires="wps">
            <w:drawing>
              <wp:anchor distT="0" distB="0" distL="114300" distR="114300" simplePos="0" relativeHeight="251679744" behindDoc="0" locked="0" layoutInCell="1" allowOverlap="1" wp14:anchorId="76A649F2" wp14:editId="696F4A51">
                <wp:simplePos x="0" y="0"/>
                <wp:positionH relativeFrom="column">
                  <wp:posOffset>-38100</wp:posOffset>
                </wp:positionH>
                <wp:positionV relativeFrom="paragraph">
                  <wp:posOffset>9243060</wp:posOffset>
                </wp:positionV>
                <wp:extent cx="5080000" cy="457200"/>
                <wp:effectExtent l="0" t="0" r="0" b="0"/>
                <wp:wrapNone/>
                <wp:docPr id="1109116079" name="Text Box 110911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17394C5F" w14:textId="627F010A" w:rsidR="001D4812" w:rsidRPr="00825C83" w:rsidRDefault="001D4812" w:rsidP="001D4812">
                            <w:pPr>
                              <w:pStyle w:val="Directoratename"/>
                            </w:pPr>
                            <w:r>
                              <w:t>Last Updated: 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649F2" id="_x0000_t202" coordsize="21600,21600" o:spt="202" path="m,l,21600r21600,l21600,xe">
                <v:stroke joinstyle="miter"/>
                <v:path gradientshapeok="t" o:connecttype="rect"/>
              </v:shapetype>
              <v:shape id="Text Box 1109116079" o:spid="_x0000_s1026" type="#_x0000_t202" style="position:absolute;margin-left:-3pt;margin-top:727.8pt;width:40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" filled="f" stroked="f" strokeweight=".5pt">
                <v:textbox>
                  <w:txbxContent>
                    <w:p w14:paraId="17394C5F" w14:textId="627F010A" w:rsidR="001D4812" w:rsidRPr="00825C83" w:rsidRDefault="001D4812" w:rsidP="001D4812">
                      <w:pPr>
                        <w:pStyle w:val="Directoratename"/>
                      </w:pPr>
                      <w:r>
                        <w:t>Last Updated: May 2025</w:t>
                      </w:r>
                    </w:p>
                  </w:txbxContent>
                </v:textbox>
              </v:shape>
            </w:pict>
          </mc:Fallback>
        </mc:AlternateContent>
      </w:r>
      <w:r w:rsidR="006B4FCC">
        <w:rPr>
          <w:noProof/>
        </w:rPr>
        <mc:AlternateContent>
          <mc:Choice Requires="wps">
            <w:drawing>
              <wp:anchor distT="0" distB="0" distL="114300" distR="114300" simplePos="0" relativeHeight="251662336" behindDoc="0" locked="0" layoutInCell="1" allowOverlap="1" wp14:anchorId="5C9ED95F" wp14:editId="47DF8EB9">
                <wp:simplePos x="0" y="0"/>
                <wp:positionH relativeFrom="margin">
                  <wp:posOffset>-713306</wp:posOffset>
                </wp:positionH>
                <wp:positionV relativeFrom="paragraph">
                  <wp:posOffset>1894438</wp:posOffset>
                </wp:positionV>
                <wp:extent cx="7200900" cy="4733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0" cy="4733925"/>
                        </a:xfrm>
                        <a:prstGeom prst="rect">
                          <a:avLst/>
                        </a:prstGeom>
                        <a:noFill/>
                        <a:ln w="6350">
                          <a:noFill/>
                        </a:ln>
                      </wps:spPr>
                      <wps:txbx>
                        <w:txbxContent>
                          <w:p w14:paraId="67E81DC8" w14:textId="764552C8" w:rsidR="00E5026F" w:rsidRDefault="00E5026F" w:rsidP="001D4812">
                            <w:pPr>
                              <w:pStyle w:val="Title"/>
                              <w:spacing w:after="0"/>
                              <w:ind w:left="1440"/>
                            </w:pPr>
                            <w:r>
                              <w:t>Strategic I</w:t>
                            </w:r>
                            <w:r w:rsidR="004C432F">
                              <w:t>mplementation</w:t>
                            </w:r>
                            <w:r>
                              <w:t xml:space="preserve"> Plan</w:t>
                            </w:r>
                          </w:p>
                          <w:p w14:paraId="33E3C6F4" w14:textId="77777777" w:rsidR="00E5026F" w:rsidRDefault="00E5026F" w:rsidP="00E5026F">
                            <w:pPr>
                              <w:pStyle w:val="Title"/>
                              <w:spacing w:after="0"/>
                              <w:ind w:left="4820"/>
                              <w:rPr>
                                <w:rFonts w:asciiTheme="minorHAnsi" w:eastAsiaTheme="minorEastAsia" w:hAnsiTheme="minorHAnsi" w:cstheme="minorBidi"/>
                                <w:b w:val="0"/>
                                <w:bCs/>
                                <w:kern w:val="0"/>
                                <w:sz w:val="50"/>
                                <w:szCs w:val="50"/>
                              </w:rPr>
                            </w:pPr>
                          </w:p>
                          <w:p w14:paraId="51B034C0" w14:textId="2146D16A" w:rsidR="009D7605" w:rsidRDefault="00E5026F" w:rsidP="001D4812">
                            <w:pPr>
                              <w:pStyle w:val="Title"/>
                              <w:spacing w:after="0"/>
                              <w:ind w:left="4395"/>
                              <w:rPr>
                                <w:rFonts w:asciiTheme="minorHAnsi" w:eastAsiaTheme="minorEastAsia" w:hAnsiTheme="minorHAnsi" w:cstheme="minorBidi"/>
                                <w:b w:val="0"/>
                                <w:bCs/>
                                <w:kern w:val="0"/>
                                <w:sz w:val="50"/>
                                <w:szCs w:val="50"/>
                              </w:rPr>
                            </w:pPr>
                            <w:r w:rsidRPr="00E5026F">
                              <w:rPr>
                                <w:rFonts w:asciiTheme="minorHAnsi" w:eastAsiaTheme="minorEastAsia" w:hAnsiTheme="minorHAnsi" w:cstheme="minorBidi"/>
                                <w:b w:val="0"/>
                                <w:bCs/>
                                <w:kern w:val="0"/>
                                <w:sz w:val="50"/>
                                <w:szCs w:val="50"/>
                              </w:rPr>
                              <w:t>Commissioning for Outcomes</w:t>
                            </w:r>
                            <w:r>
                              <w:rPr>
                                <w:rFonts w:asciiTheme="minorHAnsi" w:eastAsiaTheme="minorEastAsia" w:hAnsiTheme="minorHAnsi" w:cstheme="minorBidi"/>
                                <w:b w:val="0"/>
                                <w:bCs/>
                                <w:kern w:val="0"/>
                                <w:sz w:val="50"/>
                                <w:szCs w:val="50"/>
                              </w:rPr>
                              <w:t xml:space="preserve">: </w:t>
                            </w:r>
                            <w:r w:rsidRPr="00E5026F">
                              <w:rPr>
                                <w:rFonts w:asciiTheme="minorHAnsi" w:eastAsiaTheme="minorEastAsia" w:hAnsiTheme="minorHAnsi" w:cstheme="minorBidi"/>
                                <w:b w:val="0"/>
                                <w:bCs/>
                                <w:kern w:val="0"/>
                                <w:sz w:val="50"/>
                                <w:szCs w:val="50"/>
                              </w:rPr>
                              <w:t>Child, Youth and Family Services Program (CYFSP)</w:t>
                            </w:r>
                            <w:r w:rsidR="001D4812">
                              <w:rPr>
                                <w:rFonts w:asciiTheme="minorHAnsi" w:eastAsiaTheme="minorEastAsia" w:hAnsiTheme="minorHAnsi" w:cstheme="minorBidi"/>
                                <w:b w:val="0"/>
                                <w:bCs/>
                                <w:kern w:val="0"/>
                                <w:sz w:val="50"/>
                                <w:szCs w:val="50"/>
                              </w:rPr>
                              <w:t xml:space="preserve"> </w:t>
                            </w:r>
                          </w:p>
                          <w:p w14:paraId="5C9242A1" w14:textId="77777777" w:rsidR="001D4812" w:rsidRPr="001D4812" w:rsidRDefault="001D4812" w:rsidP="001D4812">
                            <w:pPr>
                              <w:rPr>
                                <w:rFonts w:eastAsiaTheme="minorEastAsia"/>
                              </w:rPr>
                            </w:pPr>
                          </w:p>
                          <w:p w14:paraId="645F91B5" w14:textId="77777777" w:rsidR="00796C68" w:rsidRPr="00796C68" w:rsidRDefault="00796C68" w:rsidP="00796C68"/>
                          <w:p w14:paraId="2F1E5370" w14:textId="77777777" w:rsidR="00E5026F" w:rsidRDefault="00E5026F" w:rsidP="00E5026F"/>
                          <w:p w14:paraId="268BF9CF" w14:textId="77777777" w:rsidR="00E5026F" w:rsidRPr="00E5026F" w:rsidRDefault="00E5026F" w:rsidP="00E5026F"/>
                          <w:p w14:paraId="67F06E80" w14:textId="7613A4C5"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D95F" id="Text Box 11" o:spid="_x0000_s1027" type="#_x0000_t202" style="position:absolute;margin-left:-56.15pt;margin-top:149.15pt;width:567pt;height:37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MZKAIAAE0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" filled="f" stroked="f" strokeweight=".5pt">
                <v:textbox>
                  <w:txbxContent>
                    <w:p w14:paraId="67E81DC8" w14:textId="764552C8" w:rsidR="00E5026F" w:rsidRDefault="00E5026F" w:rsidP="001D4812">
                      <w:pPr>
                        <w:pStyle w:val="Title"/>
                        <w:spacing w:after="0"/>
                        <w:ind w:left="1440"/>
                      </w:pPr>
                      <w:r>
                        <w:t>Strategic I</w:t>
                      </w:r>
                      <w:r w:rsidR="004C432F">
                        <w:t>mplementation</w:t>
                      </w:r>
                      <w:r>
                        <w:t xml:space="preserve"> Plan</w:t>
                      </w:r>
                    </w:p>
                    <w:p w14:paraId="33E3C6F4" w14:textId="77777777" w:rsidR="00E5026F" w:rsidRDefault="00E5026F" w:rsidP="00E5026F">
                      <w:pPr>
                        <w:pStyle w:val="Title"/>
                        <w:spacing w:after="0"/>
                        <w:ind w:left="4820"/>
                        <w:rPr>
                          <w:rFonts w:asciiTheme="minorHAnsi" w:eastAsiaTheme="minorEastAsia" w:hAnsiTheme="minorHAnsi" w:cstheme="minorBidi"/>
                          <w:b w:val="0"/>
                          <w:bCs/>
                          <w:kern w:val="0"/>
                          <w:sz w:val="50"/>
                          <w:szCs w:val="50"/>
                        </w:rPr>
                      </w:pPr>
                    </w:p>
                    <w:p w14:paraId="51B034C0" w14:textId="2146D16A" w:rsidR="009D7605" w:rsidRDefault="00E5026F" w:rsidP="001D4812">
                      <w:pPr>
                        <w:pStyle w:val="Title"/>
                        <w:spacing w:after="0"/>
                        <w:ind w:left="4395"/>
                        <w:rPr>
                          <w:rFonts w:asciiTheme="minorHAnsi" w:eastAsiaTheme="minorEastAsia" w:hAnsiTheme="minorHAnsi" w:cstheme="minorBidi"/>
                          <w:b w:val="0"/>
                          <w:bCs/>
                          <w:kern w:val="0"/>
                          <w:sz w:val="50"/>
                          <w:szCs w:val="50"/>
                        </w:rPr>
                      </w:pPr>
                      <w:r w:rsidRPr="00E5026F">
                        <w:rPr>
                          <w:rFonts w:asciiTheme="minorHAnsi" w:eastAsiaTheme="minorEastAsia" w:hAnsiTheme="minorHAnsi" w:cstheme="minorBidi"/>
                          <w:b w:val="0"/>
                          <w:bCs/>
                          <w:kern w:val="0"/>
                          <w:sz w:val="50"/>
                          <w:szCs w:val="50"/>
                        </w:rPr>
                        <w:t>Commissioning for Outcomes</w:t>
                      </w:r>
                      <w:r>
                        <w:rPr>
                          <w:rFonts w:asciiTheme="minorHAnsi" w:eastAsiaTheme="minorEastAsia" w:hAnsiTheme="minorHAnsi" w:cstheme="minorBidi"/>
                          <w:b w:val="0"/>
                          <w:bCs/>
                          <w:kern w:val="0"/>
                          <w:sz w:val="50"/>
                          <w:szCs w:val="50"/>
                        </w:rPr>
                        <w:t xml:space="preserve">: </w:t>
                      </w:r>
                      <w:r w:rsidRPr="00E5026F">
                        <w:rPr>
                          <w:rFonts w:asciiTheme="minorHAnsi" w:eastAsiaTheme="minorEastAsia" w:hAnsiTheme="minorHAnsi" w:cstheme="minorBidi"/>
                          <w:b w:val="0"/>
                          <w:bCs/>
                          <w:kern w:val="0"/>
                          <w:sz w:val="50"/>
                          <w:szCs w:val="50"/>
                        </w:rPr>
                        <w:t>Child, Youth and Family Services Program (CYFSP)</w:t>
                      </w:r>
                      <w:r w:rsidR="001D4812">
                        <w:rPr>
                          <w:rFonts w:asciiTheme="minorHAnsi" w:eastAsiaTheme="minorEastAsia" w:hAnsiTheme="minorHAnsi" w:cstheme="minorBidi"/>
                          <w:b w:val="0"/>
                          <w:bCs/>
                          <w:kern w:val="0"/>
                          <w:sz w:val="50"/>
                          <w:szCs w:val="50"/>
                        </w:rPr>
                        <w:t xml:space="preserve"> </w:t>
                      </w:r>
                    </w:p>
                    <w:p w14:paraId="5C9242A1" w14:textId="77777777" w:rsidR="001D4812" w:rsidRPr="001D4812" w:rsidRDefault="001D4812" w:rsidP="001D4812">
                      <w:pPr>
                        <w:rPr>
                          <w:rFonts w:eastAsiaTheme="minorEastAsia"/>
                        </w:rPr>
                      </w:pPr>
                    </w:p>
                    <w:p w14:paraId="645F91B5" w14:textId="77777777" w:rsidR="00796C68" w:rsidRPr="00796C68" w:rsidRDefault="00796C68" w:rsidP="00796C68"/>
                    <w:p w14:paraId="2F1E5370" w14:textId="77777777" w:rsidR="00E5026F" w:rsidRDefault="00E5026F" w:rsidP="00E5026F"/>
                    <w:p w14:paraId="268BF9CF" w14:textId="77777777" w:rsidR="00E5026F" w:rsidRPr="00E5026F" w:rsidRDefault="00E5026F" w:rsidP="00E5026F"/>
                    <w:p w14:paraId="67F06E80" w14:textId="7613A4C5"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7227F0">
        <w:rPr>
          <w:noProof/>
          <w:color w:val="000000" w:themeColor="text1"/>
        </w:rPr>
        <w:drawing>
          <wp:anchor distT="0" distB="0" distL="114300" distR="114300" simplePos="0" relativeHeight="251658240" behindDoc="0" locked="0" layoutInCell="1" allowOverlap="1" wp14:anchorId="61CEEF2A" wp14:editId="60AA3CB4">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6B4FCC">
        <w:rPr>
          <w:noProof/>
        </w:rPr>
        <mc:AlternateContent>
          <mc:Choice Requires="wps">
            <w:drawing>
              <wp:anchor distT="0" distB="0" distL="114300" distR="114300" simplePos="0" relativeHeight="251661312" behindDoc="0" locked="0" layoutInCell="1" allowOverlap="1" wp14:anchorId="0B6E3C56" wp14:editId="559F57C7">
                <wp:simplePos x="0" y="0"/>
                <wp:positionH relativeFrom="column">
                  <wp:posOffset>-51435</wp:posOffset>
                </wp:positionH>
                <wp:positionV relativeFrom="paragraph">
                  <wp:posOffset>8962390</wp:posOffset>
                </wp:positionV>
                <wp:extent cx="50800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6216E613" w14:textId="7C649243" w:rsidR="00222C35" w:rsidRPr="00825C83" w:rsidRDefault="00D77ED0" w:rsidP="008F4C1C">
                            <w:pPr>
                              <w:pStyle w:val="Directoratename"/>
                            </w:pPr>
                            <w:r>
                              <w:t xml:space="preserve">Community </w:t>
                            </w:r>
                            <w:r w:rsidR="00B42C97">
                              <w:t>S</w:t>
                            </w:r>
                            <w:r>
                              <w:t>ervice</w:t>
                            </w:r>
                            <w:r w:rsidR="00B42C97">
                              <w:t>s</w:t>
                            </w:r>
                            <w:r>
                              <w:t xml:space="preserve">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3C56" id="Text Box 6" o:spid="_x0000_s1028"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BLDQHtJgIAAEwEAAAOAAAAAAAAAAAAAAAAAC4CAABkcnMv&#10;ZTJvRG9jLnhtbFBLAQItABQABgAIAAAAIQAACVWG4wAAAAwBAAAPAAAAAAAAAAAAAAAAAIAEAABk&#10;cnMvZG93bnJldi54bWxQSwUGAAAAAAQABADzAAAAkAUAAAAA&#10;" filled="f" stroked="f" strokeweight=".5pt">
                <v:textbox>
                  <w:txbxContent>
                    <w:p w14:paraId="6216E613" w14:textId="7C649243" w:rsidR="00222C35" w:rsidRPr="00825C83" w:rsidRDefault="00D77ED0" w:rsidP="008F4C1C">
                      <w:pPr>
                        <w:pStyle w:val="Directoratename"/>
                      </w:pPr>
                      <w:r>
                        <w:t xml:space="preserve">Community </w:t>
                      </w:r>
                      <w:r w:rsidR="00B42C97">
                        <w:t>S</w:t>
                      </w:r>
                      <w:r>
                        <w:t>ervice</w:t>
                      </w:r>
                      <w:r w:rsidR="00B42C97">
                        <w:t>s</w:t>
                      </w:r>
                      <w:r>
                        <w:t xml:space="preserve"> Directorate</w:t>
                      </w:r>
                    </w:p>
                  </w:txbxContent>
                </v:textbox>
              </v:shape>
            </w:pict>
          </mc:Fallback>
        </mc:AlternateContent>
      </w:r>
      <w:r w:rsidR="00825C83">
        <w:rPr>
          <w:noProof/>
        </w:rPr>
        <w:drawing>
          <wp:anchor distT="0" distB="0" distL="114300" distR="114300" simplePos="0" relativeHeight="251657215" behindDoc="1" locked="0" layoutInCell="1" allowOverlap="1" wp14:anchorId="7838AA5C" wp14:editId="6172B5D9">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r:link="rId13">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2926E197" w14:textId="77777777" w:rsidR="009266DD" w:rsidRDefault="009266DD" w:rsidP="004F7E1A">
      <w:pPr>
        <w:pStyle w:val="Heading1"/>
        <w:sectPr w:rsidR="009266DD" w:rsidSect="00CE3687">
          <w:headerReference w:type="even" r:id="rId14"/>
          <w:footerReference w:type="even" r:id="rId15"/>
          <w:footerReference w:type="default" r:id="rId16"/>
          <w:type w:val="continuous"/>
          <w:pgSz w:w="11907" w:h="16840" w:code="9"/>
          <w:pgMar w:top="1134" w:right="1134" w:bottom="1701" w:left="1134" w:header="567" w:footer="254" w:gutter="0"/>
          <w:cols w:num="2" w:space="720"/>
          <w:titlePg/>
          <w:docGrid w:linePitch="299"/>
        </w:sectPr>
      </w:pPr>
    </w:p>
    <w:p w14:paraId="021ECBCA" w14:textId="77777777" w:rsidR="00E5026F" w:rsidRPr="000730D0" w:rsidRDefault="00E5026F" w:rsidP="00E5026F">
      <w:pPr>
        <w:rPr>
          <w:b/>
          <w:bCs/>
          <w:color w:val="7030A0"/>
          <w:sz w:val="28"/>
          <w:szCs w:val="28"/>
        </w:rPr>
      </w:pPr>
      <w:r w:rsidRPr="000730D0">
        <w:rPr>
          <w:b/>
          <w:bCs/>
          <w:color w:val="7030A0"/>
          <w:sz w:val="28"/>
          <w:szCs w:val="28"/>
        </w:rPr>
        <w:lastRenderedPageBreak/>
        <w:t>Table of Contents</w:t>
      </w:r>
    </w:p>
    <w:p w14:paraId="16DE76B5" w14:textId="64FD3342" w:rsidR="004F7E1A" w:rsidRDefault="00E5026F" w:rsidP="00692282">
      <w:pPr>
        <w:pStyle w:val="TOC1"/>
        <w:rPr>
          <w:rFonts w:asciiTheme="minorHAnsi" w:eastAsiaTheme="minorEastAsia" w:hAnsiTheme="minorHAnsi" w:cstheme="minorBidi"/>
          <w:noProof/>
          <w:kern w:val="2"/>
          <w:szCs w:val="22"/>
          <w:lang w:eastAsia="en-AU"/>
          <w14:ligatures w14:val="standardContextual"/>
        </w:rPr>
      </w:pPr>
      <w:r w:rsidRPr="000730D0">
        <w:fldChar w:fldCharType="begin"/>
      </w:r>
      <w:r w:rsidRPr="000730D0">
        <w:instrText xml:space="preserve"> TOC \h \z \t "Heading 1,1,Heading 4,2" </w:instrText>
      </w:r>
      <w:r w:rsidRPr="000730D0">
        <w:fldChar w:fldCharType="separate"/>
      </w:r>
      <w:hyperlink w:anchor="_Toc168656607" w:history="1">
        <w:r w:rsidR="004F7E1A" w:rsidRPr="004F51A7">
          <w:rPr>
            <w:rStyle w:val="Hyperlink"/>
            <w:noProof/>
          </w:rPr>
          <w:t>Introduction</w:t>
        </w:r>
        <w:r w:rsidR="004F7E1A">
          <w:rPr>
            <w:noProof/>
            <w:webHidden/>
          </w:rPr>
          <w:tab/>
        </w:r>
        <w:r w:rsidR="004F7E1A">
          <w:rPr>
            <w:noProof/>
            <w:webHidden/>
          </w:rPr>
          <w:fldChar w:fldCharType="begin"/>
        </w:r>
        <w:r w:rsidR="004F7E1A">
          <w:rPr>
            <w:noProof/>
            <w:webHidden/>
          </w:rPr>
          <w:instrText xml:space="preserve"> PAGEREF _Toc168656607 \h </w:instrText>
        </w:r>
        <w:r w:rsidR="004F7E1A">
          <w:rPr>
            <w:noProof/>
            <w:webHidden/>
          </w:rPr>
        </w:r>
        <w:r w:rsidR="004F7E1A">
          <w:rPr>
            <w:noProof/>
            <w:webHidden/>
          </w:rPr>
          <w:fldChar w:fldCharType="separate"/>
        </w:r>
        <w:r w:rsidR="00F22E99">
          <w:rPr>
            <w:noProof/>
            <w:webHidden/>
          </w:rPr>
          <w:t>3</w:t>
        </w:r>
        <w:r w:rsidR="004F7E1A">
          <w:rPr>
            <w:noProof/>
            <w:webHidden/>
          </w:rPr>
          <w:fldChar w:fldCharType="end"/>
        </w:r>
      </w:hyperlink>
    </w:p>
    <w:p w14:paraId="6F7CBEF0" w14:textId="4C56440D"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08" w:history="1">
        <w:r w:rsidRPr="004F51A7">
          <w:rPr>
            <w:rStyle w:val="Hyperlink"/>
            <w:noProof/>
          </w:rPr>
          <w:t>Commonly used terms</w:t>
        </w:r>
        <w:r>
          <w:rPr>
            <w:noProof/>
            <w:webHidden/>
          </w:rPr>
          <w:tab/>
        </w:r>
        <w:r>
          <w:rPr>
            <w:noProof/>
            <w:webHidden/>
          </w:rPr>
          <w:fldChar w:fldCharType="begin"/>
        </w:r>
        <w:r>
          <w:rPr>
            <w:noProof/>
            <w:webHidden/>
          </w:rPr>
          <w:instrText xml:space="preserve"> PAGEREF _Toc168656608 \h </w:instrText>
        </w:r>
        <w:r>
          <w:rPr>
            <w:noProof/>
            <w:webHidden/>
          </w:rPr>
        </w:r>
        <w:r>
          <w:rPr>
            <w:noProof/>
            <w:webHidden/>
          </w:rPr>
          <w:fldChar w:fldCharType="separate"/>
        </w:r>
        <w:r w:rsidR="00F22E99">
          <w:rPr>
            <w:noProof/>
            <w:webHidden/>
          </w:rPr>
          <w:t>4</w:t>
        </w:r>
        <w:r>
          <w:rPr>
            <w:noProof/>
            <w:webHidden/>
          </w:rPr>
          <w:fldChar w:fldCharType="end"/>
        </w:r>
      </w:hyperlink>
    </w:p>
    <w:p w14:paraId="1FB5FE71" w14:textId="7EF337E2"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09" w:history="1">
        <w:r w:rsidRPr="004F51A7">
          <w:rPr>
            <w:rStyle w:val="Hyperlink"/>
            <w:noProof/>
          </w:rPr>
          <w:t>Commissioning I</w:t>
        </w:r>
        <w:r w:rsidR="00F46AF2">
          <w:rPr>
            <w:rStyle w:val="Hyperlink"/>
            <w:noProof/>
          </w:rPr>
          <w:t>mplementation</w:t>
        </w:r>
        <w:r w:rsidRPr="004F51A7">
          <w:rPr>
            <w:rStyle w:val="Hyperlink"/>
            <w:noProof/>
          </w:rPr>
          <w:t xml:space="preserve"> Plan</w:t>
        </w:r>
        <w:r>
          <w:rPr>
            <w:noProof/>
            <w:webHidden/>
          </w:rPr>
          <w:tab/>
        </w:r>
        <w:r>
          <w:rPr>
            <w:noProof/>
            <w:webHidden/>
          </w:rPr>
          <w:fldChar w:fldCharType="begin"/>
        </w:r>
        <w:r>
          <w:rPr>
            <w:noProof/>
            <w:webHidden/>
          </w:rPr>
          <w:instrText xml:space="preserve"> PAGEREF _Toc168656609 \h </w:instrText>
        </w:r>
        <w:r>
          <w:rPr>
            <w:noProof/>
            <w:webHidden/>
          </w:rPr>
        </w:r>
        <w:r>
          <w:rPr>
            <w:noProof/>
            <w:webHidden/>
          </w:rPr>
          <w:fldChar w:fldCharType="separate"/>
        </w:r>
        <w:r w:rsidR="00F22E99">
          <w:rPr>
            <w:noProof/>
            <w:webHidden/>
          </w:rPr>
          <w:t>8</w:t>
        </w:r>
        <w:r>
          <w:rPr>
            <w:noProof/>
            <w:webHidden/>
          </w:rPr>
          <w:fldChar w:fldCharType="end"/>
        </w:r>
      </w:hyperlink>
    </w:p>
    <w:p w14:paraId="23EEF544" w14:textId="373F64AA"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0" w:history="1">
        <w:r w:rsidRPr="004F51A7">
          <w:rPr>
            <w:rStyle w:val="Hyperlink"/>
            <w:noProof/>
          </w:rPr>
          <w:t>Support Spectrum – Prioritising Need</w:t>
        </w:r>
        <w:r>
          <w:rPr>
            <w:noProof/>
            <w:webHidden/>
          </w:rPr>
          <w:tab/>
        </w:r>
        <w:r>
          <w:rPr>
            <w:noProof/>
            <w:webHidden/>
          </w:rPr>
          <w:fldChar w:fldCharType="begin"/>
        </w:r>
        <w:r>
          <w:rPr>
            <w:noProof/>
            <w:webHidden/>
          </w:rPr>
          <w:instrText xml:space="preserve"> PAGEREF _Toc168656610 \h </w:instrText>
        </w:r>
        <w:r>
          <w:rPr>
            <w:noProof/>
            <w:webHidden/>
          </w:rPr>
        </w:r>
        <w:r>
          <w:rPr>
            <w:noProof/>
            <w:webHidden/>
          </w:rPr>
          <w:fldChar w:fldCharType="separate"/>
        </w:r>
        <w:r w:rsidR="00F22E99">
          <w:rPr>
            <w:noProof/>
            <w:webHidden/>
          </w:rPr>
          <w:t>9</w:t>
        </w:r>
        <w:r>
          <w:rPr>
            <w:noProof/>
            <w:webHidden/>
          </w:rPr>
          <w:fldChar w:fldCharType="end"/>
        </w:r>
      </w:hyperlink>
    </w:p>
    <w:p w14:paraId="2143FEBB" w14:textId="71ED0AE6"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1" w:history="1">
        <w:r w:rsidRPr="004F51A7">
          <w:rPr>
            <w:rStyle w:val="Hyperlink"/>
            <w:noProof/>
          </w:rPr>
          <w:t>Target Groups</w:t>
        </w:r>
        <w:r>
          <w:rPr>
            <w:noProof/>
            <w:webHidden/>
          </w:rPr>
          <w:tab/>
        </w:r>
        <w:r>
          <w:rPr>
            <w:noProof/>
            <w:webHidden/>
          </w:rPr>
          <w:fldChar w:fldCharType="begin"/>
        </w:r>
        <w:r>
          <w:rPr>
            <w:noProof/>
            <w:webHidden/>
          </w:rPr>
          <w:instrText xml:space="preserve"> PAGEREF _Toc168656611 \h </w:instrText>
        </w:r>
        <w:r>
          <w:rPr>
            <w:noProof/>
            <w:webHidden/>
          </w:rPr>
        </w:r>
        <w:r>
          <w:rPr>
            <w:noProof/>
            <w:webHidden/>
          </w:rPr>
          <w:fldChar w:fldCharType="separate"/>
        </w:r>
        <w:r w:rsidR="00F22E99">
          <w:rPr>
            <w:noProof/>
            <w:webHidden/>
          </w:rPr>
          <w:t>12</w:t>
        </w:r>
        <w:r>
          <w:rPr>
            <w:noProof/>
            <w:webHidden/>
          </w:rPr>
          <w:fldChar w:fldCharType="end"/>
        </w:r>
      </w:hyperlink>
    </w:p>
    <w:p w14:paraId="48901B48" w14:textId="6DD67892"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2" w:history="1">
        <w:r w:rsidRPr="004F51A7">
          <w:rPr>
            <w:rStyle w:val="Hyperlink"/>
            <w:noProof/>
          </w:rPr>
          <w:t>Investing across the ACT</w:t>
        </w:r>
        <w:r>
          <w:rPr>
            <w:noProof/>
            <w:webHidden/>
          </w:rPr>
          <w:tab/>
        </w:r>
        <w:r>
          <w:rPr>
            <w:noProof/>
            <w:webHidden/>
          </w:rPr>
          <w:fldChar w:fldCharType="begin"/>
        </w:r>
        <w:r>
          <w:rPr>
            <w:noProof/>
            <w:webHidden/>
          </w:rPr>
          <w:instrText xml:space="preserve"> PAGEREF _Toc168656612 \h </w:instrText>
        </w:r>
        <w:r>
          <w:rPr>
            <w:noProof/>
            <w:webHidden/>
          </w:rPr>
        </w:r>
        <w:r>
          <w:rPr>
            <w:noProof/>
            <w:webHidden/>
          </w:rPr>
          <w:fldChar w:fldCharType="separate"/>
        </w:r>
        <w:r w:rsidR="00F22E99">
          <w:rPr>
            <w:noProof/>
            <w:webHidden/>
          </w:rPr>
          <w:t>15</w:t>
        </w:r>
        <w:r>
          <w:rPr>
            <w:noProof/>
            <w:webHidden/>
          </w:rPr>
          <w:fldChar w:fldCharType="end"/>
        </w:r>
      </w:hyperlink>
    </w:p>
    <w:p w14:paraId="5B7380B5" w14:textId="40AB2B44"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3" w:history="1">
        <w:r w:rsidRPr="004F51A7">
          <w:rPr>
            <w:rStyle w:val="Hyperlink"/>
            <w:noProof/>
          </w:rPr>
          <w:t>Program Outcomes</w:t>
        </w:r>
        <w:r>
          <w:rPr>
            <w:noProof/>
            <w:webHidden/>
          </w:rPr>
          <w:tab/>
        </w:r>
        <w:r>
          <w:rPr>
            <w:noProof/>
            <w:webHidden/>
          </w:rPr>
          <w:fldChar w:fldCharType="begin"/>
        </w:r>
        <w:r>
          <w:rPr>
            <w:noProof/>
            <w:webHidden/>
          </w:rPr>
          <w:instrText xml:space="preserve"> PAGEREF _Toc168656613 \h </w:instrText>
        </w:r>
        <w:r>
          <w:rPr>
            <w:noProof/>
            <w:webHidden/>
          </w:rPr>
        </w:r>
        <w:r>
          <w:rPr>
            <w:noProof/>
            <w:webHidden/>
          </w:rPr>
          <w:fldChar w:fldCharType="separate"/>
        </w:r>
        <w:r w:rsidR="00F22E99">
          <w:rPr>
            <w:noProof/>
            <w:webHidden/>
          </w:rPr>
          <w:t>17</w:t>
        </w:r>
        <w:r>
          <w:rPr>
            <w:noProof/>
            <w:webHidden/>
          </w:rPr>
          <w:fldChar w:fldCharType="end"/>
        </w:r>
      </w:hyperlink>
    </w:p>
    <w:p w14:paraId="791D7AA4" w14:textId="19DD9720"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4" w:history="1">
        <w:r w:rsidRPr="004F51A7">
          <w:rPr>
            <w:rStyle w:val="Hyperlink"/>
            <w:noProof/>
          </w:rPr>
          <w:t>The Significance of Evidence-Based Models</w:t>
        </w:r>
        <w:r>
          <w:rPr>
            <w:noProof/>
            <w:webHidden/>
          </w:rPr>
          <w:tab/>
        </w:r>
        <w:r>
          <w:rPr>
            <w:noProof/>
            <w:webHidden/>
          </w:rPr>
          <w:fldChar w:fldCharType="begin"/>
        </w:r>
        <w:r>
          <w:rPr>
            <w:noProof/>
            <w:webHidden/>
          </w:rPr>
          <w:instrText xml:space="preserve"> PAGEREF _Toc168656614 \h </w:instrText>
        </w:r>
        <w:r>
          <w:rPr>
            <w:noProof/>
            <w:webHidden/>
          </w:rPr>
        </w:r>
        <w:r>
          <w:rPr>
            <w:noProof/>
            <w:webHidden/>
          </w:rPr>
          <w:fldChar w:fldCharType="separate"/>
        </w:r>
        <w:r w:rsidR="00F22E99">
          <w:rPr>
            <w:noProof/>
            <w:webHidden/>
          </w:rPr>
          <w:t>19</w:t>
        </w:r>
        <w:r>
          <w:rPr>
            <w:noProof/>
            <w:webHidden/>
          </w:rPr>
          <w:fldChar w:fldCharType="end"/>
        </w:r>
      </w:hyperlink>
    </w:p>
    <w:p w14:paraId="7AF6CC14" w14:textId="1BADBE3F"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5" w:history="1">
        <w:r w:rsidRPr="004F51A7">
          <w:rPr>
            <w:rStyle w:val="Hyperlink"/>
            <w:noProof/>
          </w:rPr>
          <w:t>Integrated Services</w:t>
        </w:r>
        <w:r>
          <w:rPr>
            <w:noProof/>
            <w:webHidden/>
          </w:rPr>
          <w:tab/>
        </w:r>
        <w:r>
          <w:rPr>
            <w:noProof/>
            <w:webHidden/>
          </w:rPr>
          <w:fldChar w:fldCharType="begin"/>
        </w:r>
        <w:r>
          <w:rPr>
            <w:noProof/>
            <w:webHidden/>
          </w:rPr>
          <w:instrText xml:space="preserve"> PAGEREF _Toc168656615 \h </w:instrText>
        </w:r>
        <w:r>
          <w:rPr>
            <w:noProof/>
            <w:webHidden/>
          </w:rPr>
        </w:r>
        <w:r>
          <w:rPr>
            <w:noProof/>
            <w:webHidden/>
          </w:rPr>
          <w:fldChar w:fldCharType="separate"/>
        </w:r>
        <w:r w:rsidR="00F22E99">
          <w:rPr>
            <w:noProof/>
            <w:webHidden/>
          </w:rPr>
          <w:t>21</w:t>
        </w:r>
        <w:r>
          <w:rPr>
            <w:noProof/>
            <w:webHidden/>
          </w:rPr>
          <w:fldChar w:fldCharType="end"/>
        </w:r>
      </w:hyperlink>
    </w:p>
    <w:p w14:paraId="690007AF" w14:textId="02B46F58"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6" w:history="1">
        <w:r w:rsidRPr="004F51A7">
          <w:rPr>
            <w:rStyle w:val="Hyperlink"/>
            <w:noProof/>
          </w:rPr>
          <w:t>Funding Streams</w:t>
        </w:r>
        <w:r>
          <w:rPr>
            <w:noProof/>
            <w:webHidden/>
          </w:rPr>
          <w:tab/>
        </w:r>
        <w:r>
          <w:rPr>
            <w:noProof/>
            <w:webHidden/>
          </w:rPr>
          <w:fldChar w:fldCharType="begin"/>
        </w:r>
        <w:r>
          <w:rPr>
            <w:noProof/>
            <w:webHidden/>
          </w:rPr>
          <w:instrText xml:space="preserve"> PAGEREF _Toc168656616 \h </w:instrText>
        </w:r>
        <w:r>
          <w:rPr>
            <w:noProof/>
            <w:webHidden/>
          </w:rPr>
        </w:r>
        <w:r>
          <w:rPr>
            <w:noProof/>
            <w:webHidden/>
          </w:rPr>
          <w:fldChar w:fldCharType="separate"/>
        </w:r>
        <w:r w:rsidR="00F22E99">
          <w:rPr>
            <w:noProof/>
            <w:webHidden/>
          </w:rPr>
          <w:t>23</w:t>
        </w:r>
        <w:r>
          <w:rPr>
            <w:noProof/>
            <w:webHidden/>
          </w:rPr>
          <w:fldChar w:fldCharType="end"/>
        </w:r>
      </w:hyperlink>
    </w:p>
    <w:p w14:paraId="4133BE7C" w14:textId="701AD900"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7" w:history="1">
        <w:r w:rsidRPr="004F51A7">
          <w:rPr>
            <w:rStyle w:val="Hyperlink"/>
            <w:noProof/>
          </w:rPr>
          <w:t>Funding</w:t>
        </w:r>
        <w:r>
          <w:rPr>
            <w:noProof/>
            <w:webHidden/>
          </w:rPr>
          <w:tab/>
        </w:r>
        <w:r>
          <w:rPr>
            <w:noProof/>
            <w:webHidden/>
          </w:rPr>
          <w:fldChar w:fldCharType="begin"/>
        </w:r>
        <w:r>
          <w:rPr>
            <w:noProof/>
            <w:webHidden/>
          </w:rPr>
          <w:instrText xml:space="preserve"> PAGEREF _Toc168656617 \h </w:instrText>
        </w:r>
        <w:r>
          <w:rPr>
            <w:noProof/>
            <w:webHidden/>
          </w:rPr>
        </w:r>
        <w:r>
          <w:rPr>
            <w:noProof/>
            <w:webHidden/>
          </w:rPr>
          <w:fldChar w:fldCharType="separate"/>
        </w:r>
        <w:r w:rsidR="00F22E99">
          <w:rPr>
            <w:noProof/>
            <w:webHidden/>
          </w:rPr>
          <w:t>31</w:t>
        </w:r>
        <w:r>
          <w:rPr>
            <w:noProof/>
            <w:webHidden/>
          </w:rPr>
          <w:fldChar w:fldCharType="end"/>
        </w:r>
      </w:hyperlink>
    </w:p>
    <w:p w14:paraId="791F62D3" w14:textId="1BD7950D"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8" w:history="1">
        <w:r w:rsidRPr="004F51A7">
          <w:rPr>
            <w:rStyle w:val="Hyperlink"/>
            <w:noProof/>
          </w:rPr>
          <w:t>Transitioning Services</w:t>
        </w:r>
        <w:r>
          <w:rPr>
            <w:noProof/>
            <w:webHidden/>
          </w:rPr>
          <w:tab/>
        </w:r>
        <w:r>
          <w:rPr>
            <w:noProof/>
            <w:webHidden/>
          </w:rPr>
          <w:fldChar w:fldCharType="begin"/>
        </w:r>
        <w:r>
          <w:rPr>
            <w:noProof/>
            <w:webHidden/>
          </w:rPr>
          <w:instrText xml:space="preserve"> PAGEREF _Toc168656618 \h </w:instrText>
        </w:r>
        <w:r>
          <w:rPr>
            <w:noProof/>
            <w:webHidden/>
          </w:rPr>
        </w:r>
        <w:r>
          <w:rPr>
            <w:noProof/>
            <w:webHidden/>
          </w:rPr>
          <w:fldChar w:fldCharType="separate"/>
        </w:r>
        <w:r w:rsidR="00F22E99">
          <w:rPr>
            <w:noProof/>
            <w:webHidden/>
          </w:rPr>
          <w:t>38</w:t>
        </w:r>
        <w:r>
          <w:rPr>
            <w:noProof/>
            <w:webHidden/>
          </w:rPr>
          <w:fldChar w:fldCharType="end"/>
        </w:r>
      </w:hyperlink>
    </w:p>
    <w:p w14:paraId="441F394E" w14:textId="4D32D6FB" w:rsidR="004F7E1A" w:rsidRDefault="004F7E1A" w:rsidP="00692282">
      <w:pPr>
        <w:pStyle w:val="TOC1"/>
        <w:rPr>
          <w:rFonts w:asciiTheme="minorHAnsi" w:eastAsiaTheme="minorEastAsia" w:hAnsiTheme="minorHAnsi" w:cstheme="minorBidi"/>
          <w:noProof/>
          <w:kern w:val="2"/>
          <w:szCs w:val="22"/>
          <w:lang w:eastAsia="en-AU"/>
          <w14:ligatures w14:val="standardContextual"/>
        </w:rPr>
      </w:pPr>
      <w:hyperlink w:anchor="_Toc168656619" w:history="1">
        <w:r w:rsidRPr="004F51A7">
          <w:rPr>
            <w:rStyle w:val="Hyperlink"/>
            <w:noProof/>
          </w:rPr>
          <w:t xml:space="preserve">Appendix A </w:t>
        </w:r>
        <w:r>
          <w:rPr>
            <w:noProof/>
            <w:webHidden/>
          </w:rPr>
          <w:tab/>
        </w:r>
        <w:r>
          <w:rPr>
            <w:noProof/>
            <w:webHidden/>
          </w:rPr>
          <w:fldChar w:fldCharType="begin"/>
        </w:r>
        <w:r>
          <w:rPr>
            <w:noProof/>
            <w:webHidden/>
          </w:rPr>
          <w:instrText xml:space="preserve"> PAGEREF _Toc168656619 \h </w:instrText>
        </w:r>
        <w:r>
          <w:rPr>
            <w:noProof/>
            <w:webHidden/>
          </w:rPr>
        </w:r>
        <w:r>
          <w:rPr>
            <w:noProof/>
            <w:webHidden/>
          </w:rPr>
          <w:fldChar w:fldCharType="separate"/>
        </w:r>
        <w:r w:rsidR="00F22E99">
          <w:rPr>
            <w:noProof/>
            <w:webHidden/>
          </w:rPr>
          <w:t>44</w:t>
        </w:r>
        <w:r>
          <w:rPr>
            <w:noProof/>
            <w:webHidden/>
          </w:rPr>
          <w:fldChar w:fldCharType="end"/>
        </w:r>
      </w:hyperlink>
    </w:p>
    <w:p w14:paraId="09AB0D02" w14:textId="1783AFBB" w:rsidR="00E5026F" w:rsidRDefault="00E5026F" w:rsidP="004F7E1A">
      <w:pPr>
        <w:pStyle w:val="Heading1"/>
      </w:pPr>
      <w:r w:rsidRPr="000730D0">
        <w:fldChar w:fldCharType="end"/>
      </w:r>
    </w:p>
    <w:p w14:paraId="63DBCFD5" w14:textId="77777777" w:rsidR="00E5026F" w:rsidRDefault="00E5026F">
      <w:pPr>
        <w:spacing w:before="0" w:after="160" w:line="259" w:lineRule="auto"/>
        <w:rPr>
          <w:rFonts w:ascii="Arial" w:hAnsi="Arial"/>
          <w:b/>
          <w:color w:val="7030A0"/>
          <w:kern w:val="28"/>
          <w:sz w:val="44"/>
        </w:rPr>
      </w:pPr>
      <w:r>
        <w:br w:type="page"/>
      </w:r>
    </w:p>
    <w:p w14:paraId="384F27EC" w14:textId="65434054" w:rsidR="001E0E0C" w:rsidRDefault="001E0E0C" w:rsidP="004F7E1A">
      <w:pPr>
        <w:pStyle w:val="Heading1"/>
      </w:pPr>
      <w:bookmarkStart w:id="1" w:name="_Toc168656607"/>
      <w:bookmarkStart w:id="2" w:name="_Toc117249101"/>
      <w:r>
        <w:lastRenderedPageBreak/>
        <w:t>Introduction</w:t>
      </w:r>
      <w:bookmarkEnd w:id="1"/>
      <w:r>
        <w:t xml:space="preserve"> </w:t>
      </w:r>
    </w:p>
    <w:p w14:paraId="358FAE74" w14:textId="5CFA0155" w:rsidR="00BE7255" w:rsidRDefault="00BE7255" w:rsidP="001E0E0C">
      <w:pPr>
        <w:rPr>
          <w:szCs w:val="22"/>
          <w:lang w:eastAsia="en-AU"/>
        </w:rPr>
      </w:pPr>
      <w:r w:rsidRPr="004E0346">
        <w:rPr>
          <w:szCs w:val="22"/>
          <w:lang w:eastAsia="en-AU"/>
        </w:rPr>
        <w:t xml:space="preserve">Much has changed since 2012 when </w:t>
      </w:r>
      <w:r w:rsidR="003167EA">
        <w:rPr>
          <w:szCs w:val="22"/>
          <w:lang w:eastAsia="en-AU"/>
        </w:rPr>
        <w:t>the ACT Government</w:t>
      </w:r>
      <w:r w:rsidR="003167EA" w:rsidRPr="004E0346">
        <w:rPr>
          <w:szCs w:val="22"/>
          <w:lang w:eastAsia="en-AU"/>
        </w:rPr>
        <w:t xml:space="preserve"> </w:t>
      </w:r>
      <w:r w:rsidRPr="004E0346">
        <w:rPr>
          <w:szCs w:val="22"/>
          <w:lang w:eastAsia="en-AU"/>
        </w:rPr>
        <w:t>last undertook a comprehensive re-design of the</w:t>
      </w:r>
      <w:r>
        <w:rPr>
          <w:szCs w:val="22"/>
          <w:lang w:eastAsia="en-AU"/>
        </w:rPr>
        <w:t xml:space="preserve"> Child, Youth and Family Services Program (</w:t>
      </w:r>
      <w:r w:rsidRPr="004E0346">
        <w:rPr>
          <w:szCs w:val="22"/>
          <w:lang w:eastAsia="en-AU"/>
        </w:rPr>
        <w:t>CYFSP</w:t>
      </w:r>
      <w:r>
        <w:rPr>
          <w:szCs w:val="22"/>
          <w:lang w:eastAsia="en-AU"/>
        </w:rPr>
        <w:t>)</w:t>
      </w:r>
      <w:r w:rsidRPr="004E0346">
        <w:rPr>
          <w:szCs w:val="22"/>
          <w:lang w:eastAsia="en-AU"/>
        </w:rPr>
        <w:t xml:space="preserve">, including </w:t>
      </w:r>
      <w:r>
        <w:rPr>
          <w:szCs w:val="22"/>
          <w:lang w:eastAsia="en-AU"/>
        </w:rPr>
        <w:t>a shift in what the Canberra community looks like</w:t>
      </w:r>
      <w:r w:rsidR="000F7968">
        <w:rPr>
          <w:szCs w:val="22"/>
          <w:lang w:eastAsia="en-AU"/>
        </w:rPr>
        <w:t>, where and what its needs are</w:t>
      </w:r>
      <w:r w:rsidR="006205B0">
        <w:rPr>
          <w:szCs w:val="22"/>
          <w:lang w:eastAsia="en-AU"/>
        </w:rPr>
        <w:t>,</w:t>
      </w:r>
      <w:r w:rsidR="000F7968">
        <w:rPr>
          <w:szCs w:val="22"/>
          <w:lang w:eastAsia="en-AU"/>
        </w:rPr>
        <w:t xml:space="preserve"> as well as </w:t>
      </w:r>
      <w:r w:rsidRPr="004E0346">
        <w:rPr>
          <w:szCs w:val="22"/>
          <w:lang w:eastAsia="en-AU"/>
        </w:rPr>
        <w:t xml:space="preserve">the introduction of </w:t>
      </w:r>
      <w:r>
        <w:rPr>
          <w:szCs w:val="22"/>
          <w:lang w:eastAsia="en-AU"/>
        </w:rPr>
        <w:t>several key reforms aimed at</w:t>
      </w:r>
      <w:r w:rsidRPr="004E0346">
        <w:rPr>
          <w:szCs w:val="22"/>
          <w:lang w:eastAsia="en-AU"/>
        </w:rPr>
        <w:t xml:space="preserve"> strengthen</w:t>
      </w:r>
      <w:r w:rsidR="003167EA">
        <w:rPr>
          <w:szCs w:val="22"/>
          <w:lang w:eastAsia="en-AU"/>
        </w:rPr>
        <w:t>ing</w:t>
      </w:r>
      <w:r w:rsidRPr="004E0346">
        <w:rPr>
          <w:szCs w:val="22"/>
          <w:lang w:eastAsia="en-AU"/>
        </w:rPr>
        <w:t xml:space="preserve"> families and keep</w:t>
      </w:r>
      <w:r w:rsidR="003167EA">
        <w:rPr>
          <w:szCs w:val="22"/>
          <w:lang w:eastAsia="en-AU"/>
        </w:rPr>
        <w:t>ing</w:t>
      </w:r>
      <w:r w:rsidRPr="004E0346">
        <w:rPr>
          <w:szCs w:val="22"/>
          <w:lang w:eastAsia="en-AU"/>
        </w:rPr>
        <w:t xml:space="preserve"> children and young people safe and connected.</w:t>
      </w:r>
    </w:p>
    <w:p w14:paraId="7D20F131" w14:textId="1C7D3F82" w:rsidR="00BE7255" w:rsidRDefault="00BE7255" w:rsidP="001E0E0C">
      <w:r>
        <w:t xml:space="preserve">In addition to this the </w:t>
      </w:r>
      <w:r w:rsidR="00A134BC">
        <w:t>Community Services Directorate (CSD)</w:t>
      </w:r>
      <w:r>
        <w:t xml:space="preserve"> has spent the last </w:t>
      </w:r>
      <w:r w:rsidR="00F05B38">
        <w:t>two years</w:t>
      </w:r>
      <w:r>
        <w:t xml:space="preserve"> working with key stakeholders to </w:t>
      </w:r>
      <w:r w:rsidR="000F7968">
        <w:t xml:space="preserve">undertake a commissioning process </w:t>
      </w:r>
      <w:r>
        <w:t xml:space="preserve">for the CYFSP. </w:t>
      </w:r>
    </w:p>
    <w:p w14:paraId="7F1BE49E" w14:textId="290B672E" w:rsidR="000F7968" w:rsidRDefault="00BE7255" w:rsidP="001E0E0C">
      <w:r>
        <w:t xml:space="preserve">This </w:t>
      </w:r>
      <w:r w:rsidR="001D4812">
        <w:t>S</w:t>
      </w:r>
      <w:r>
        <w:t xml:space="preserve">trategic </w:t>
      </w:r>
      <w:r w:rsidR="0049502B">
        <w:t>Implementation</w:t>
      </w:r>
      <w:r>
        <w:t xml:space="preserve"> </w:t>
      </w:r>
      <w:r w:rsidR="001D4812">
        <w:t>P</w:t>
      </w:r>
      <w:r>
        <w:t xml:space="preserve">lan provides an outline of what </w:t>
      </w:r>
      <w:r w:rsidR="00A134BC">
        <w:t xml:space="preserve">CSD </w:t>
      </w:r>
      <w:r>
        <w:t xml:space="preserve">heard through this process and how we are </w:t>
      </w:r>
      <w:r w:rsidR="000F7968">
        <w:t xml:space="preserve">applying what we heard </w:t>
      </w:r>
      <w:r>
        <w:t xml:space="preserve">to inform the future CYFSP. </w:t>
      </w:r>
    </w:p>
    <w:p w14:paraId="309B787E" w14:textId="14AD4E82" w:rsidR="000F7968" w:rsidRDefault="00BE7255" w:rsidP="001E0E0C">
      <w:r>
        <w:t>Th</w:t>
      </w:r>
      <w:r w:rsidR="003167EA">
        <w:t>e</w:t>
      </w:r>
      <w:r>
        <w:t xml:space="preserve"> </w:t>
      </w:r>
      <w:r w:rsidR="003167EA">
        <w:t xml:space="preserve">strategic </w:t>
      </w:r>
      <w:r w:rsidR="0049502B">
        <w:t>Implementation</w:t>
      </w:r>
      <w:r w:rsidR="003167EA">
        <w:t xml:space="preserve"> plan marks the transition from the Design phase to the Invest phase of the commissioning process</w:t>
      </w:r>
      <w:r w:rsidR="00B91343">
        <w:t xml:space="preserve">. </w:t>
      </w:r>
      <w:r w:rsidR="000F7968">
        <w:t xml:space="preserve"> </w:t>
      </w:r>
    </w:p>
    <w:p w14:paraId="5679E593" w14:textId="51C0683D" w:rsidR="000F7968" w:rsidRDefault="000F7968" w:rsidP="000F7968">
      <w:r>
        <w:t>It is also important to understand what this paper is not</w:t>
      </w:r>
      <w:r w:rsidR="003167EA">
        <w:t>. W</w:t>
      </w:r>
      <w:r>
        <w:t xml:space="preserve">hile it provides a </w:t>
      </w:r>
      <w:r w:rsidR="00815327">
        <w:t>high-level</w:t>
      </w:r>
      <w:r>
        <w:t xml:space="preserve"> overview of future funding for the CYFSP, it is not </w:t>
      </w:r>
      <w:r w:rsidR="00B12646">
        <w:t>intended to be</w:t>
      </w:r>
      <w:r>
        <w:t xml:space="preserve"> </w:t>
      </w:r>
      <w:r w:rsidR="00B12646">
        <w:t xml:space="preserve">a </w:t>
      </w:r>
      <w:r>
        <w:t>document</w:t>
      </w:r>
      <w:r w:rsidR="00E94675">
        <w:t xml:space="preserve"> </w:t>
      </w:r>
      <w:r w:rsidR="00B12646">
        <w:t xml:space="preserve">about future tender or grant processes, or about future contracts or contract extensions </w:t>
      </w:r>
      <w:r w:rsidR="00E94675">
        <w:t xml:space="preserve">and does not go into the same level of detail such a document might. </w:t>
      </w:r>
      <w:r w:rsidR="001D4812" w:rsidRPr="001D4812">
        <w:t>This document provides a summary of the program's progress to date as guided by the process. It may be updated as needed to ensure its continued relevance</w:t>
      </w:r>
      <w:r w:rsidR="00B12646">
        <w:t>.</w:t>
      </w:r>
    </w:p>
    <w:tbl>
      <w:tblPr>
        <w:tblStyle w:val="TableGrid"/>
        <w:tblW w:w="0" w:type="auto"/>
        <w:tblLook w:val="04A0" w:firstRow="1" w:lastRow="0" w:firstColumn="1" w:lastColumn="0" w:noHBand="0" w:noVBand="1"/>
      </w:tblPr>
      <w:tblGrid>
        <w:gridCol w:w="9629"/>
      </w:tblGrid>
      <w:tr w:rsidR="00E94675" w14:paraId="40B1835C" w14:textId="77777777" w:rsidTr="00E94675">
        <w:tc>
          <w:tcPr>
            <w:tcW w:w="9629" w:type="dxa"/>
          </w:tcPr>
          <w:p w14:paraId="3B66576E" w14:textId="460686B3" w:rsidR="00E94675" w:rsidRDefault="00E94675">
            <w:r>
              <w:t xml:space="preserve">The Strategic </w:t>
            </w:r>
            <w:r w:rsidR="0049502B">
              <w:t>Implementation</w:t>
            </w:r>
            <w:r>
              <w:t xml:space="preserve"> Plan </w:t>
            </w:r>
            <w:r w:rsidRPr="00B12646">
              <w:rPr>
                <w:b/>
                <w:bCs/>
              </w:rPr>
              <w:t>is</w:t>
            </w:r>
            <w:r>
              <w:t xml:space="preserve">: </w:t>
            </w:r>
          </w:p>
          <w:p w14:paraId="46D6FCEA" w14:textId="71ACA316" w:rsidR="00E94675" w:rsidRDefault="00E94675" w:rsidP="00855EC1">
            <w:pPr>
              <w:pStyle w:val="ListParagraph"/>
              <w:numPr>
                <w:ilvl w:val="0"/>
                <w:numId w:val="53"/>
              </w:numPr>
            </w:pPr>
            <w:r>
              <w:t xml:space="preserve">A </w:t>
            </w:r>
            <w:r w:rsidR="00AB3425">
              <w:t>high-level</w:t>
            </w:r>
            <w:r>
              <w:t xml:space="preserve"> overview of what the future CYFSP </w:t>
            </w:r>
            <w:r w:rsidR="00B12646">
              <w:t xml:space="preserve">is proposed to </w:t>
            </w:r>
            <w:r>
              <w:t>look like</w:t>
            </w:r>
            <w:r w:rsidR="00B12646">
              <w:t>.</w:t>
            </w:r>
            <w:r>
              <w:t xml:space="preserve"> </w:t>
            </w:r>
          </w:p>
        </w:tc>
      </w:tr>
      <w:tr w:rsidR="00E94675" w14:paraId="3F2150A2" w14:textId="77777777" w:rsidTr="00C62720">
        <w:tc>
          <w:tcPr>
            <w:tcW w:w="9629" w:type="dxa"/>
          </w:tcPr>
          <w:p w14:paraId="583A5E3E" w14:textId="22241103" w:rsidR="00E94675" w:rsidRDefault="00E94675" w:rsidP="00C62720">
            <w:r>
              <w:t xml:space="preserve">The Strategic </w:t>
            </w:r>
            <w:r w:rsidR="0049502B">
              <w:t>Implementation</w:t>
            </w:r>
            <w:r>
              <w:t xml:space="preserve"> Plan </w:t>
            </w:r>
            <w:r w:rsidRPr="00786796">
              <w:rPr>
                <w:b/>
                <w:bCs/>
              </w:rPr>
              <w:t>is</w:t>
            </w:r>
            <w:r>
              <w:rPr>
                <w:b/>
                <w:bCs/>
              </w:rPr>
              <w:t xml:space="preserve"> not</w:t>
            </w:r>
            <w:r>
              <w:t xml:space="preserve">: </w:t>
            </w:r>
          </w:p>
          <w:p w14:paraId="1F033C74" w14:textId="77777777" w:rsidR="00B12646" w:rsidRDefault="00E94675" w:rsidP="00E94675">
            <w:pPr>
              <w:pStyle w:val="ListParagraph"/>
              <w:numPr>
                <w:ilvl w:val="0"/>
                <w:numId w:val="53"/>
              </w:numPr>
            </w:pPr>
            <w:r>
              <w:t>A detailed procurement document</w:t>
            </w:r>
            <w:r w:rsidR="00B12646">
              <w:t>.</w:t>
            </w:r>
          </w:p>
          <w:p w14:paraId="523E67CF" w14:textId="09730E5E" w:rsidR="00E94675" w:rsidRDefault="00A134BC" w:rsidP="00E94675">
            <w:pPr>
              <w:pStyle w:val="ListParagraph"/>
              <w:numPr>
                <w:ilvl w:val="0"/>
                <w:numId w:val="53"/>
              </w:numPr>
            </w:pPr>
            <w:r>
              <w:t xml:space="preserve">A detailed description of </w:t>
            </w:r>
            <w:r w:rsidR="00B12646">
              <w:t xml:space="preserve">what may or may not be </w:t>
            </w:r>
            <w:r w:rsidR="009218CE">
              <w:t>implemented</w:t>
            </w:r>
            <w:r w:rsidR="00413CC6">
              <w:t xml:space="preserve"> through a tender or grant process, or </w:t>
            </w:r>
            <w:r>
              <w:t xml:space="preserve">through </w:t>
            </w:r>
            <w:r w:rsidR="00413CC6">
              <w:t>contract extensions.</w:t>
            </w:r>
          </w:p>
        </w:tc>
      </w:tr>
    </w:tbl>
    <w:p w14:paraId="63422AB8" w14:textId="22BC4737" w:rsidR="00173B88" w:rsidRDefault="00173B88" w:rsidP="00B12646"/>
    <w:p w14:paraId="2C04C633" w14:textId="77777777" w:rsidR="00173B88" w:rsidRDefault="00173B88">
      <w:pPr>
        <w:spacing w:before="0" w:after="160" w:line="259" w:lineRule="auto"/>
      </w:pPr>
      <w:r>
        <w:br w:type="page"/>
      </w:r>
    </w:p>
    <w:p w14:paraId="2DF05623" w14:textId="72621867" w:rsidR="00E5026F" w:rsidRDefault="00E5026F" w:rsidP="004F7E1A">
      <w:pPr>
        <w:pStyle w:val="Heading1"/>
      </w:pPr>
      <w:bookmarkStart w:id="3" w:name="_Toc168656608"/>
      <w:r>
        <w:lastRenderedPageBreak/>
        <w:t>Commonly used terms</w:t>
      </w:r>
      <w:bookmarkEnd w:id="2"/>
      <w:bookmarkEnd w:id="3"/>
    </w:p>
    <w:p w14:paraId="78254CBC" w14:textId="041B60E3" w:rsidR="00E5026F" w:rsidRPr="00B54ACC" w:rsidRDefault="00E5026F" w:rsidP="00E5026F">
      <w:pPr>
        <w:rPr>
          <w:rFonts w:eastAsiaTheme="minorHAnsi"/>
        </w:rPr>
      </w:pPr>
      <w:r>
        <w:rPr>
          <w:rFonts w:eastAsiaTheme="minorHAnsi"/>
        </w:rPr>
        <w:t xml:space="preserve">A selection of commonly used terms throughout this Strategic </w:t>
      </w:r>
      <w:r w:rsidR="0049502B">
        <w:t>Implementation</w:t>
      </w:r>
      <w:r w:rsidR="0049502B">
        <w:rPr>
          <w:rFonts w:eastAsiaTheme="minorHAnsi"/>
        </w:rPr>
        <w:t xml:space="preserve"> </w:t>
      </w:r>
      <w:r>
        <w:rPr>
          <w:rFonts w:eastAsiaTheme="minorHAnsi"/>
        </w:rPr>
        <w:t>Plan are outlined in the table below.</w:t>
      </w:r>
    </w:p>
    <w:tbl>
      <w:tblPr>
        <w:tblStyle w:val="TableGrid"/>
        <w:tblW w:w="0" w:type="auto"/>
        <w:tblLook w:val="04A0" w:firstRow="1" w:lastRow="0" w:firstColumn="1" w:lastColumn="0" w:noHBand="0" w:noVBand="1"/>
      </w:tblPr>
      <w:tblGrid>
        <w:gridCol w:w="2122"/>
        <w:gridCol w:w="7507"/>
      </w:tblGrid>
      <w:tr w:rsidR="00E5026F" w:rsidRPr="00871ED7" w14:paraId="2986B1AF" w14:textId="77777777" w:rsidTr="00F22E99">
        <w:tc>
          <w:tcPr>
            <w:tcW w:w="2122" w:type="dxa"/>
            <w:shd w:val="clear" w:color="auto" w:fill="7030A0"/>
            <w:vAlign w:val="center"/>
          </w:tcPr>
          <w:p w14:paraId="49FDC833" w14:textId="77777777" w:rsidR="00E5026F" w:rsidRPr="00871ED7" w:rsidRDefault="00E5026F" w:rsidP="00B076E1">
            <w:pPr>
              <w:spacing w:before="40" w:after="40" w:line="240" w:lineRule="auto"/>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Term</w:t>
            </w:r>
          </w:p>
        </w:tc>
        <w:tc>
          <w:tcPr>
            <w:tcW w:w="7507" w:type="dxa"/>
            <w:shd w:val="clear" w:color="auto" w:fill="7030A0"/>
            <w:vAlign w:val="center"/>
          </w:tcPr>
          <w:p w14:paraId="27F628C4" w14:textId="77777777" w:rsidR="00E5026F" w:rsidRPr="00871ED7" w:rsidRDefault="00E5026F" w:rsidP="00C62720">
            <w:pPr>
              <w:spacing w:before="40" w:after="40" w:line="240" w:lineRule="auto"/>
              <w:jc w:val="center"/>
              <w:rPr>
                <w:rFonts w:asciiTheme="minorHAnsi" w:eastAsiaTheme="minorHAnsi" w:hAnsiTheme="minorHAnsi" w:cstheme="minorHAnsi"/>
                <w:b/>
                <w:color w:val="FFFFFF" w:themeColor="background1"/>
                <w:kern w:val="28"/>
                <w:szCs w:val="22"/>
              </w:rPr>
            </w:pPr>
            <w:r w:rsidRPr="00871ED7">
              <w:rPr>
                <w:rFonts w:asciiTheme="minorHAnsi" w:eastAsiaTheme="minorHAnsi" w:hAnsiTheme="minorHAnsi" w:cstheme="minorHAnsi"/>
                <w:b/>
                <w:color w:val="FFFFFF" w:themeColor="background1"/>
                <w:kern w:val="28"/>
                <w:szCs w:val="22"/>
              </w:rPr>
              <w:t>Description</w:t>
            </w:r>
          </w:p>
        </w:tc>
      </w:tr>
      <w:tr w:rsidR="004504CB" w:rsidRPr="008A3542" w14:paraId="7E3F3276" w14:textId="77777777" w:rsidTr="00F22E99">
        <w:tc>
          <w:tcPr>
            <w:tcW w:w="2122" w:type="dxa"/>
            <w:vAlign w:val="center"/>
          </w:tcPr>
          <w:p w14:paraId="2C01023D" w14:textId="7F37AA37" w:rsidR="004504CB" w:rsidRPr="00871ED7" w:rsidRDefault="002D1F06" w:rsidP="00BE2AE6">
            <w:pPr>
              <w:spacing w:before="40" w:after="40" w:line="240" w:lineRule="auto"/>
              <w:rPr>
                <w:rFonts w:asciiTheme="minorHAnsi" w:eastAsiaTheme="minorHAnsi" w:hAnsiTheme="minorHAnsi" w:cstheme="minorHAnsi"/>
                <w:b/>
                <w:kern w:val="28"/>
                <w:szCs w:val="22"/>
              </w:rPr>
            </w:pPr>
            <w:r w:rsidRPr="002D1F06">
              <w:rPr>
                <w:rFonts w:asciiTheme="minorHAnsi" w:eastAsiaTheme="minorHAnsi" w:hAnsiTheme="minorHAnsi" w:cstheme="minorHAnsi"/>
                <w:b/>
                <w:kern w:val="28"/>
                <w:szCs w:val="22"/>
              </w:rPr>
              <w:t>Aboriginal Community-Controlled Organi</w:t>
            </w:r>
            <w:r>
              <w:rPr>
                <w:rFonts w:asciiTheme="minorHAnsi" w:eastAsiaTheme="minorHAnsi" w:hAnsiTheme="minorHAnsi" w:cstheme="minorHAnsi"/>
                <w:b/>
                <w:kern w:val="28"/>
                <w:szCs w:val="22"/>
              </w:rPr>
              <w:t>s</w:t>
            </w:r>
            <w:r w:rsidRPr="002D1F06">
              <w:rPr>
                <w:rFonts w:asciiTheme="minorHAnsi" w:eastAsiaTheme="minorHAnsi" w:hAnsiTheme="minorHAnsi" w:cstheme="minorHAnsi"/>
                <w:b/>
                <w:kern w:val="28"/>
                <w:szCs w:val="22"/>
              </w:rPr>
              <w:t xml:space="preserve">ation </w:t>
            </w:r>
            <w:r>
              <w:rPr>
                <w:rFonts w:asciiTheme="minorHAnsi" w:eastAsiaTheme="minorHAnsi" w:hAnsiTheme="minorHAnsi" w:cstheme="minorHAnsi"/>
                <w:b/>
                <w:kern w:val="28"/>
                <w:szCs w:val="22"/>
              </w:rPr>
              <w:t>(</w:t>
            </w:r>
            <w:r w:rsidR="004504CB">
              <w:rPr>
                <w:rFonts w:asciiTheme="minorHAnsi" w:eastAsiaTheme="minorHAnsi" w:hAnsiTheme="minorHAnsi" w:cstheme="minorHAnsi"/>
                <w:b/>
                <w:kern w:val="28"/>
                <w:szCs w:val="22"/>
              </w:rPr>
              <w:t>ACCO</w:t>
            </w:r>
            <w:r>
              <w:rPr>
                <w:rFonts w:asciiTheme="minorHAnsi" w:eastAsiaTheme="minorHAnsi" w:hAnsiTheme="minorHAnsi" w:cstheme="minorHAnsi"/>
                <w:b/>
                <w:kern w:val="28"/>
                <w:szCs w:val="22"/>
              </w:rPr>
              <w:t>)</w:t>
            </w:r>
          </w:p>
        </w:tc>
        <w:tc>
          <w:tcPr>
            <w:tcW w:w="7507" w:type="dxa"/>
          </w:tcPr>
          <w:p w14:paraId="55BB0B31" w14:textId="77777777" w:rsidR="003B08EB" w:rsidRPr="003B08EB" w:rsidRDefault="003B08EB" w:rsidP="003B08EB">
            <w:pPr>
              <w:spacing w:before="40" w:after="40" w:line="240" w:lineRule="auto"/>
              <w:rPr>
                <w:rFonts w:asciiTheme="minorHAnsi" w:eastAsiaTheme="minorHAnsi" w:hAnsiTheme="minorHAnsi" w:cstheme="minorHAnsi"/>
                <w:bCs/>
                <w:kern w:val="28"/>
                <w:szCs w:val="22"/>
              </w:rPr>
            </w:pPr>
            <w:r w:rsidRPr="003B08EB">
              <w:rPr>
                <w:rFonts w:asciiTheme="minorHAnsi" w:eastAsiaTheme="minorHAnsi" w:hAnsiTheme="minorHAnsi" w:cstheme="minorHAnsi"/>
                <w:bCs/>
                <w:kern w:val="28"/>
                <w:szCs w:val="22"/>
              </w:rPr>
              <w:t>The definition of an ACCO in the ACT relies on the National Agreement on Closing the Gap definition (Clause 44). Under this Agreement, an Aboriginal and/or Torres Strait Islander Community Controlled Organisation delivers services, including land and resource management that builds the strength and empowerment of Aboriginal and Torres Strait Islander communities and people and is:</w:t>
            </w:r>
          </w:p>
          <w:p w14:paraId="03A940D4" w14:textId="77777777" w:rsidR="003B08EB" w:rsidRPr="00F23151" w:rsidRDefault="003B08EB" w:rsidP="00F23151">
            <w:pPr>
              <w:pStyle w:val="ListParagraph"/>
              <w:numPr>
                <w:ilvl w:val="0"/>
                <w:numId w:val="64"/>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incorporated under relevant legislation and </w:t>
            </w:r>
            <w:proofErr w:type="gramStart"/>
            <w:r w:rsidRPr="00F23151">
              <w:rPr>
                <w:rFonts w:asciiTheme="minorHAnsi" w:eastAsiaTheme="minorHAnsi" w:hAnsiTheme="minorHAnsi" w:cstheme="minorHAnsi"/>
                <w:bCs/>
                <w:kern w:val="28"/>
                <w:szCs w:val="22"/>
              </w:rPr>
              <w:t>not-for-profit;</w:t>
            </w:r>
            <w:proofErr w:type="gramEnd"/>
          </w:p>
          <w:p w14:paraId="0F28B952" w14:textId="77777777" w:rsidR="003B08EB" w:rsidRPr="00F23151" w:rsidRDefault="003B08EB" w:rsidP="00F23151">
            <w:pPr>
              <w:pStyle w:val="ListParagraph"/>
              <w:numPr>
                <w:ilvl w:val="0"/>
                <w:numId w:val="64"/>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controlled and operated by Aboriginal and/or Torres Strait Islander </w:t>
            </w:r>
            <w:proofErr w:type="gramStart"/>
            <w:r w:rsidRPr="00F23151">
              <w:rPr>
                <w:rFonts w:asciiTheme="minorHAnsi" w:eastAsiaTheme="minorHAnsi" w:hAnsiTheme="minorHAnsi" w:cstheme="minorHAnsi"/>
                <w:bCs/>
                <w:kern w:val="28"/>
                <w:szCs w:val="22"/>
              </w:rPr>
              <w:t>people;</w:t>
            </w:r>
            <w:proofErr w:type="gramEnd"/>
          </w:p>
          <w:p w14:paraId="285A2A06" w14:textId="77777777" w:rsidR="003B08EB" w:rsidRPr="00F23151" w:rsidRDefault="003B08EB" w:rsidP="00F23151">
            <w:pPr>
              <w:pStyle w:val="ListParagraph"/>
              <w:numPr>
                <w:ilvl w:val="0"/>
                <w:numId w:val="64"/>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connected to the community, or communities, in which they deliver the </w:t>
            </w:r>
            <w:proofErr w:type="gramStart"/>
            <w:r w:rsidRPr="00F23151">
              <w:rPr>
                <w:rFonts w:asciiTheme="minorHAnsi" w:eastAsiaTheme="minorHAnsi" w:hAnsiTheme="minorHAnsi" w:cstheme="minorHAnsi"/>
                <w:bCs/>
                <w:kern w:val="28"/>
                <w:szCs w:val="22"/>
              </w:rPr>
              <w:t>services;</w:t>
            </w:r>
            <w:proofErr w:type="gramEnd"/>
          </w:p>
          <w:p w14:paraId="3DBFB2E8" w14:textId="67C5F943" w:rsidR="004504CB" w:rsidRPr="00F23151" w:rsidRDefault="003B08EB" w:rsidP="00F23151">
            <w:pPr>
              <w:pStyle w:val="ListParagraph"/>
              <w:numPr>
                <w:ilvl w:val="0"/>
                <w:numId w:val="64"/>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governed by a majority Aboriginal and/or Torres Strait Islander governing body.</w:t>
            </w:r>
          </w:p>
        </w:tc>
      </w:tr>
      <w:tr w:rsidR="00461A3F" w:rsidRPr="008A3542" w14:paraId="6824659E" w14:textId="77777777" w:rsidTr="00F22E99">
        <w:tc>
          <w:tcPr>
            <w:tcW w:w="2122" w:type="dxa"/>
            <w:vAlign w:val="center"/>
          </w:tcPr>
          <w:p w14:paraId="0090E17D" w14:textId="49681A0F" w:rsidR="00461A3F" w:rsidRPr="00871ED7"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Children</w:t>
            </w:r>
            <w:r w:rsidR="00660CBF">
              <w:rPr>
                <w:rFonts w:asciiTheme="minorHAnsi" w:eastAsiaTheme="minorHAnsi" w:hAnsiTheme="minorHAnsi" w:cstheme="minorHAnsi"/>
                <w:b/>
                <w:kern w:val="28"/>
                <w:szCs w:val="22"/>
              </w:rPr>
              <w:t xml:space="preserve"> (0-8)</w:t>
            </w:r>
          </w:p>
        </w:tc>
        <w:tc>
          <w:tcPr>
            <w:tcW w:w="7507" w:type="dxa"/>
          </w:tcPr>
          <w:p w14:paraId="512734E0" w14:textId="312A7F8C" w:rsidR="00461A3F" w:rsidRDefault="00660CB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Refers to individuals in the early stages of life, requiring care and support for their foundational development </w:t>
            </w:r>
          </w:p>
        </w:tc>
      </w:tr>
      <w:tr w:rsidR="008E123B" w:rsidRPr="008A3542" w14:paraId="163AFDC8" w14:textId="77777777" w:rsidTr="00F22E99">
        <w:tc>
          <w:tcPr>
            <w:tcW w:w="2122" w:type="dxa"/>
            <w:vAlign w:val="center"/>
          </w:tcPr>
          <w:p w14:paraId="272EBB15" w14:textId="125D4DA6" w:rsidR="008E123B" w:rsidRDefault="008E123B" w:rsidP="00BE2AE6">
            <w:pPr>
              <w:spacing w:before="40" w:after="40" w:line="240" w:lineRule="auto"/>
              <w:rPr>
                <w:rFonts w:asciiTheme="minorHAnsi" w:eastAsiaTheme="minorHAnsi" w:hAnsiTheme="minorHAnsi" w:cstheme="minorHAnsi"/>
                <w:b/>
                <w:kern w:val="28"/>
                <w:szCs w:val="22"/>
              </w:rPr>
            </w:pPr>
            <w:r w:rsidRPr="000D4556">
              <w:rPr>
                <w:rFonts w:asciiTheme="minorHAnsi" w:eastAsiaTheme="minorHAnsi" w:hAnsiTheme="minorHAnsi" w:cstheme="minorHAnsi"/>
                <w:b/>
                <w:kern w:val="28"/>
                <w:szCs w:val="22"/>
              </w:rPr>
              <w:t>Child, Youth and Family Services System</w:t>
            </w:r>
          </w:p>
        </w:tc>
        <w:tc>
          <w:tcPr>
            <w:tcW w:w="7507" w:type="dxa"/>
          </w:tcPr>
          <w:p w14:paraId="01898D36" w14:textId="07BBEDD3" w:rsidR="008E123B" w:rsidRDefault="003B08EB" w:rsidP="00C62720">
            <w:pPr>
              <w:spacing w:before="40" w:after="40" w:line="240" w:lineRule="auto"/>
              <w:rPr>
                <w:rFonts w:asciiTheme="minorHAnsi" w:eastAsiaTheme="minorHAnsi" w:hAnsiTheme="minorHAnsi" w:cstheme="minorHAnsi"/>
                <w:bCs/>
                <w:kern w:val="28"/>
                <w:szCs w:val="22"/>
              </w:rPr>
            </w:pPr>
            <w:proofErr w:type="gramStart"/>
            <w:r>
              <w:rPr>
                <w:rFonts w:asciiTheme="minorHAnsi" w:eastAsiaTheme="minorHAnsi" w:hAnsiTheme="minorHAnsi" w:cstheme="minorHAnsi"/>
                <w:bCs/>
                <w:kern w:val="28"/>
                <w:szCs w:val="22"/>
              </w:rPr>
              <w:t>For the purpose of</w:t>
            </w:r>
            <w:proofErr w:type="gramEnd"/>
            <w:r>
              <w:rPr>
                <w:rFonts w:asciiTheme="minorHAnsi" w:eastAsiaTheme="minorHAnsi" w:hAnsiTheme="minorHAnsi" w:cstheme="minorHAnsi"/>
                <w:bCs/>
                <w:kern w:val="28"/>
                <w:szCs w:val="22"/>
              </w:rPr>
              <w:t xml:space="preserve"> this report this includes </w:t>
            </w:r>
            <w:r w:rsidR="000D4556">
              <w:rPr>
                <w:rFonts w:asciiTheme="minorHAnsi" w:eastAsiaTheme="minorHAnsi" w:hAnsiTheme="minorHAnsi" w:cstheme="minorHAnsi"/>
                <w:bCs/>
                <w:kern w:val="28"/>
                <w:szCs w:val="22"/>
              </w:rPr>
              <w:t xml:space="preserve">both statutory and non-statutory and Government and Non-Government </w:t>
            </w:r>
            <w:r>
              <w:rPr>
                <w:rFonts w:asciiTheme="minorHAnsi" w:eastAsiaTheme="minorHAnsi" w:hAnsiTheme="minorHAnsi" w:cstheme="minorHAnsi"/>
                <w:bCs/>
                <w:kern w:val="28"/>
                <w:szCs w:val="22"/>
              </w:rPr>
              <w:t xml:space="preserve">services delivered in connection with: </w:t>
            </w:r>
          </w:p>
          <w:p w14:paraId="4DFA3F8B" w14:textId="77777777" w:rsidR="003B08EB" w:rsidRPr="003B08EB" w:rsidRDefault="003B08EB" w:rsidP="003B08EB">
            <w:pPr>
              <w:pStyle w:val="ListParagraph"/>
              <w:numPr>
                <w:ilvl w:val="0"/>
                <w:numId w:val="65"/>
              </w:numPr>
              <w:spacing w:before="40" w:after="40" w:line="240" w:lineRule="auto"/>
              <w:rPr>
                <w:rFonts w:asciiTheme="minorHAnsi" w:eastAsiaTheme="minorHAnsi" w:hAnsiTheme="minorHAnsi" w:cstheme="minorHAnsi"/>
                <w:bCs/>
                <w:kern w:val="28"/>
                <w:szCs w:val="22"/>
              </w:rPr>
            </w:pPr>
            <w:r w:rsidRPr="003B08EB">
              <w:rPr>
                <w:rFonts w:asciiTheme="minorHAnsi" w:eastAsiaTheme="minorHAnsi" w:hAnsiTheme="minorHAnsi" w:cstheme="minorHAnsi"/>
                <w:bCs/>
                <w:kern w:val="28"/>
                <w:szCs w:val="22"/>
              </w:rPr>
              <w:t>Raising the Minimum age of Criminal Responsibility (MACR)</w:t>
            </w:r>
          </w:p>
          <w:p w14:paraId="14649CA7" w14:textId="087E579A" w:rsidR="003B08EB" w:rsidRPr="003B08EB" w:rsidRDefault="003B08EB" w:rsidP="003B08EB">
            <w:pPr>
              <w:pStyle w:val="ListParagraph"/>
              <w:numPr>
                <w:ilvl w:val="0"/>
                <w:numId w:val="65"/>
              </w:numPr>
              <w:spacing w:before="40" w:after="40" w:line="240" w:lineRule="auto"/>
              <w:rPr>
                <w:rFonts w:asciiTheme="minorHAnsi" w:eastAsiaTheme="minorHAnsi" w:hAnsiTheme="minorHAnsi" w:cstheme="minorHAnsi"/>
                <w:bCs/>
                <w:kern w:val="28"/>
                <w:szCs w:val="22"/>
              </w:rPr>
            </w:pPr>
            <w:r w:rsidRPr="003B08EB">
              <w:rPr>
                <w:rFonts w:asciiTheme="minorHAnsi" w:eastAsiaTheme="minorHAnsi" w:hAnsiTheme="minorHAnsi" w:cstheme="minorHAnsi"/>
                <w:bCs/>
                <w:kern w:val="28"/>
                <w:szCs w:val="22"/>
              </w:rPr>
              <w:t>Child, Youth and Family Services Program (CYFSP); and</w:t>
            </w:r>
          </w:p>
          <w:p w14:paraId="46CBDF1C" w14:textId="50C76914" w:rsidR="003B08EB" w:rsidRPr="00F23151" w:rsidRDefault="003B08EB" w:rsidP="00F23151">
            <w:pPr>
              <w:pStyle w:val="ListParagraph"/>
              <w:numPr>
                <w:ilvl w:val="0"/>
                <w:numId w:val="65"/>
              </w:numPr>
              <w:spacing w:before="40" w:after="40" w:line="240" w:lineRule="auto"/>
              <w:rPr>
                <w:rFonts w:asciiTheme="minorHAnsi" w:eastAsiaTheme="minorHAnsi" w:hAnsiTheme="minorHAnsi" w:cstheme="minorHAnsi"/>
                <w:bCs/>
                <w:kern w:val="28"/>
                <w:szCs w:val="22"/>
              </w:rPr>
            </w:pPr>
            <w:r w:rsidRPr="003B08EB">
              <w:rPr>
                <w:rFonts w:asciiTheme="minorHAnsi" w:eastAsiaTheme="minorHAnsi" w:hAnsiTheme="minorHAnsi" w:cstheme="minorHAnsi"/>
                <w:bCs/>
                <w:kern w:val="28"/>
                <w:szCs w:val="22"/>
              </w:rPr>
              <w:t xml:space="preserve">Child </w:t>
            </w:r>
            <w:r w:rsidR="008759BE">
              <w:rPr>
                <w:rFonts w:asciiTheme="minorHAnsi" w:eastAsiaTheme="minorHAnsi" w:hAnsiTheme="minorHAnsi" w:cstheme="minorHAnsi"/>
                <w:bCs/>
                <w:kern w:val="28"/>
                <w:szCs w:val="22"/>
              </w:rPr>
              <w:t>Safety</w:t>
            </w:r>
            <w:r w:rsidRPr="003B08EB">
              <w:rPr>
                <w:rFonts w:asciiTheme="minorHAnsi" w:eastAsiaTheme="minorHAnsi" w:hAnsiTheme="minorHAnsi" w:cstheme="minorHAnsi"/>
                <w:bCs/>
                <w:kern w:val="28"/>
                <w:szCs w:val="22"/>
              </w:rPr>
              <w:t>, Out of Home Care and Support Services</w:t>
            </w:r>
          </w:p>
        </w:tc>
      </w:tr>
      <w:tr w:rsidR="00E5026F" w:rsidRPr="008A3542" w14:paraId="68945F3F" w14:textId="77777777" w:rsidTr="00F22E99">
        <w:tc>
          <w:tcPr>
            <w:tcW w:w="2122" w:type="dxa"/>
            <w:vAlign w:val="center"/>
          </w:tcPr>
          <w:p w14:paraId="2F5B4F2E"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Commissioning</w:t>
            </w:r>
          </w:p>
        </w:tc>
        <w:tc>
          <w:tcPr>
            <w:tcW w:w="7507" w:type="dxa"/>
          </w:tcPr>
          <w:p w14:paraId="5CF971EC" w14:textId="23CCF218" w:rsidR="00E5026F" w:rsidRPr="008A3542" w:rsidRDefault="00E5026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Commissioning </w:t>
            </w:r>
            <w:r w:rsidRPr="00FD497A">
              <w:rPr>
                <w:rFonts w:asciiTheme="minorHAnsi" w:eastAsiaTheme="minorHAnsi" w:hAnsiTheme="minorHAnsi" w:cstheme="minorHAnsi"/>
                <w:bCs/>
                <w:kern w:val="28"/>
                <w:szCs w:val="22"/>
              </w:rPr>
              <w:t>involves working collaboratively with sector partners, and people with lived experience, to plan, design</w:t>
            </w:r>
            <w:r>
              <w:rPr>
                <w:rFonts w:asciiTheme="minorHAnsi" w:eastAsiaTheme="minorHAnsi" w:hAnsiTheme="minorHAnsi" w:cstheme="minorHAnsi"/>
                <w:bCs/>
                <w:kern w:val="28"/>
                <w:szCs w:val="22"/>
              </w:rPr>
              <w:t>, invest</w:t>
            </w:r>
            <w:r w:rsidRPr="00FD497A">
              <w:rPr>
                <w:rFonts w:asciiTheme="minorHAnsi" w:eastAsiaTheme="minorHAnsi" w:hAnsiTheme="minorHAnsi" w:cstheme="minorHAnsi"/>
                <w:bCs/>
                <w:kern w:val="28"/>
                <w:szCs w:val="22"/>
              </w:rPr>
              <w:t xml:space="preserve"> </w:t>
            </w:r>
            <w:r>
              <w:rPr>
                <w:rFonts w:asciiTheme="minorHAnsi" w:eastAsiaTheme="minorHAnsi" w:hAnsiTheme="minorHAnsi" w:cstheme="minorHAnsi"/>
                <w:bCs/>
                <w:kern w:val="28"/>
                <w:szCs w:val="22"/>
              </w:rPr>
              <w:t>in</w:t>
            </w:r>
            <w:r w:rsidRPr="00FD497A">
              <w:rPr>
                <w:rFonts w:asciiTheme="minorHAnsi" w:eastAsiaTheme="minorHAnsi" w:hAnsiTheme="minorHAnsi" w:cstheme="minorHAnsi"/>
                <w:bCs/>
                <w:kern w:val="28"/>
                <w:szCs w:val="22"/>
              </w:rPr>
              <w:t xml:space="preserve"> and deliver the best health and </w:t>
            </w:r>
            <w:r w:rsidR="00E05C67">
              <w:rPr>
                <w:rFonts w:asciiTheme="minorHAnsi" w:eastAsiaTheme="minorHAnsi" w:hAnsiTheme="minorHAnsi" w:cstheme="minorHAnsi"/>
                <w:bCs/>
                <w:kern w:val="28"/>
                <w:szCs w:val="22"/>
              </w:rPr>
              <w:t xml:space="preserve">community </w:t>
            </w:r>
            <w:r w:rsidRPr="00FD497A">
              <w:rPr>
                <w:rFonts w:asciiTheme="minorHAnsi" w:eastAsiaTheme="minorHAnsi" w:hAnsiTheme="minorHAnsi" w:cstheme="minorHAnsi"/>
                <w:bCs/>
                <w:kern w:val="28"/>
                <w:szCs w:val="22"/>
              </w:rPr>
              <w:t>support services for Canberrans.</w:t>
            </w:r>
          </w:p>
        </w:tc>
      </w:tr>
      <w:tr w:rsidR="00E5026F" w:rsidRPr="008A3542" w14:paraId="473F6196" w14:textId="77777777" w:rsidTr="00F22E99">
        <w:tc>
          <w:tcPr>
            <w:tcW w:w="2122" w:type="dxa"/>
            <w:vAlign w:val="center"/>
          </w:tcPr>
          <w:p w14:paraId="0482EF13"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bookmarkStart w:id="4" w:name="_Hlk117089391"/>
            <w:r w:rsidRPr="00871ED7">
              <w:rPr>
                <w:rFonts w:asciiTheme="minorHAnsi" w:eastAsiaTheme="minorHAnsi" w:hAnsiTheme="minorHAnsi" w:cstheme="minorHAnsi"/>
                <w:b/>
                <w:kern w:val="28"/>
                <w:szCs w:val="22"/>
              </w:rPr>
              <w:t xml:space="preserve">Commissioning </w:t>
            </w:r>
            <w:r>
              <w:rPr>
                <w:rFonts w:asciiTheme="minorHAnsi" w:eastAsiaTheme="minorHAnsi" w:hAnsiTheme="minorHAnsi" w:cstheme="minorHAnsi"/>
                <w:b/>
                <w:kern w:val="28"/>
                <w:szCs w:val="22"/>
              </w:rPr>
              <w:t>e</w:t>
            </w:r>
            <w:r w:rsidRPr="00871ED7">
              <w:rPr>
                <w:rFonts w:asciiTheme="minorHAnsi" w:eastAsiaTheme="minorHAnsi" w:hAnsiTheme="minorHAnsi" w:cstheme="minorHAnsi"/>
                <w:b/>
                <w:kern w:val="28"/>
                <w:szCs w:val="22"/>
              </w:rPr>
              <w:t>ngagement</w:t>
            </w:r>
          </w:p>
        </w:tc>
        <w:tc>
          <w:tcPr>
            <w:tcW w:w="7507" w:type="dxa"/>
          </w:tcPr>
          <w:p w14:paraId="2E1A6FCA" w14:textId="700660F6" w:rsidR="00E5026F" w:rsidRDefault="00E5026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Commissioning engagement </w:t>
            </w:r>
            <w:r w:rsidR="00064726">
              <w:rPr>
                <w:rFonts w:asciiTheme="minorHAnsi" w:eastAsiaTheme="minorHAnsi" w:hAnsiTheme="minorHAnsi" w:cstheme="minorHAnsi"/>
                <w:bCs/>
                <w:kern w:val="28"/>
                <w:szCs w:val="22"/>
              </w:rPr>
              <w:t>occurred in the</w:t>
            </w:r>
            <w:r>
              <w:rPr>
                <w:rFonts w:asciiTheme="minorHAnsi" w:eastAsiaTheme="minorHAnsi" w:hAnsiTheme="minorHAnsi" w:cstheme="minorHAnsi"/>
                <w:bCs/>
                <w:kern w:val="28"/>
                <w:szCs w:val="22"/>
              </w:rPr>
              <w:t xml:space="preserve"> first </w:t>
            </w:r>
            <w:r w:rsidR="00A134BC">
              <w:rPr>
                <w:rFonts w:asciiTheme="minorHAnsi" w:eastAsiaTheme="minorHAnsi" w:hAnsiTheme="minorHAnsi" w:cstheme="minorHAnsi"/>
                <w:bCs/>
                <w:kern w:val="28"/>
                <w:szCs w:val="22"/>
              </w:rPr>
              <w:t>three</w:t>
            </w:r>
            <w:r>
              <w:rPr>
                <w:rFonts w:asciiTheme="minorHAnsi" w:eastAsiaTheme="minorHAnsi" w:hAnsiTheme="minorHAnsi" w:cstheme="minorHAnsi"/>
                <w:bCs/>
                <w:kern w:val="28"/>
                <w:szCs w:val="22"/>
              </w:rPr>
              <w:t xml:space="preserve"> phases – Discover, Strategise and Design – of the commissioning cycle. It </w:t>
            </w:r>
            <w:r w:rsidR="00064726">
              <w:rPr>
                <w:rFonts w:asciiTheme="minorHAnsi" w:eastAsiaTheme="minorHAnsi" w:hAnsiTheme="minorHAnsi" w:cstheme="minorHAnsi"/>
                <w:bCs/>
                <w:kern w:val="28"/>
                <w:szCs w:val="22"/>
              </w:rPr>
              <w:t>was</w:t>
            </w:r>
            <w:r>
              <w:rPr>
                <w:rFonts w:asciiTheme="minorHAnsi" w:eastAsiaTheme="minorHAnsi" w:hAnsiTheme="minorHAnsi" w:cstheme="minorHAnsi"/>
                <w:bCs/>
                <w:kern w:val="28"/>
                <w:szCs w:val="22"/>
              </w:rPr>
              <w:t xml:space="preserve"> </w:t>
            </w:r>
            <w:r w:rsidR="00064726">
              <w:rPr>
                <w:rFonts w:asciiTheme="minorHAnsi" w:eastAsiaTheme="minorHAnsi" w:hAnsiTheme="minorHAnsi" w:cstheme="minorHAnsi"/>
                <w:bCs/>
                <w:kern w:val="28"/>
                <w:szCs w:val="22"/>
              </w:rPr>
              <w:t xml:space="preserve">a </w:t>
            </w:r>
            <w:r>
              <w:rPr>
                <w:rFonts w:asciiTheme="minorHAnsi" w:eastAsiaTheme="minorHAnsi" w:hAnsiTheme="minorHAnsi" w:cstheme="minorHAnsi"/>
                <w:bCs/>
                <w:kern w:val="28"/>
                <w:szCs w:val="22"/>
              </w:rPr>
              <w:t xml:space="preserve">process undertaken by </w:t>
            </w:r>
            <w:r w:rsidR="00064726">
              <w:rPr>
                <w:rFonts w:asciiTheme="minorHAnsi" w:eastAsiaTheme="minorHAnsi" w:hAnsiTheme="minorHAnsi" w:cstheme="minorHAnsi"/>
                <w:bCs/>
                <w:kern w:val="28"/>
                <w:szCs w:val="22"/>
              </w:rPr>
              <w:t>CSD</w:t>
            </w:r>
            <w:r w:rsidRPr="00E17F79">
              <w:rPr>
                <w:rFonts w:asciiTheme="minorHAnsi" w:eastAsiaTheme="minorHAnsi" w:hAnsiTheme="minorHAnsi" w:cstheme="minorHAnsi"/>
                <w:bCs/>
                <w:kern w:val="28"/>
                <w:szCs w:val="22"/>
              </w:rPr>
              <w:t xml:space="preserve"> from </w:t>
            </w:r>
            <w:r w:rsidR="00064726">
              <w:rPr>
                <w:rFonts w:asciiTheme="minorHAnsi" w:eastAsiaTheme="minorHAnsi" w:hAnsiTheme="minorHAnsi" w:cstheme="minorHAnsi"/>
                <w:bCs/>
                <w:kern w:val="28"/>
                <w:szCs w:val="22"/>
              </w:rPr>
              <w:t>August 2022</w:t>
            </w:r>
            <w:r w:rsidRPr="00E17F79">
              <w:rPr>
                <w:rFonts w:asciiTheme="minorHAnsi" w:eastAsiaTheme="minorHAnsi" w:hAnsiTheme="minorHAnsi" w:cstheme="minorHAnsi"/>
                <w:bCs/>
                <w:kern w:val="28"/>
                <w:szCs w:val="22"/>
              </w:rPr>
              <w:t xml:space="preserve"> to </w:t>
            </w:r>
            <w:r w:rsidR="00064726">
              <w:rPr>
                <w:rFonts w:asciiTheme="minorHAnsi" w:eastAsiaTheme="minorHAnsi" w:hAnsiTheme="minorHAnsi" w:cstheme="minorHAnsi"/>
                <w:bCs/>
                <w:kern w:val="28"/>
                <w:szCs w:val="22"/>
              </w:rPr>
              <w:t>October</w:t>
            </w:r>
            <w:r w:rsidRPr="00E17F79">
              <w:rPr>
                <w:rFonts w:asciiTheme="minorHAnsi" w:eastAsiaTheme="minorHAnsi" w:hAnsiTheme="minorHAnsi" w:cstheme="minorHAnsi"/>
                <w:bCs/>
                <w:kern w:val="28"/>
                <w:szCs w:val="22"/>
              </w:rPr>
              <w:t xml:space="preserve"> 202</w:t>
            </w:r>
            <w:r w:rsidR="00064726">
              <w:rPr>
                <w:rFonts w:asciiTheme="minorHAnsi" w:eastAsiaTheme="minorHAnsi" w:hAnsiTheme="minorHAnsi" w:cstheme="minorHAnsi"/>
                <w:bCs/>
                <w:kern w:val="28"/>
                <w:szCs w:val="22"/>
              </w:rPr>
              <w:t>3</w:t>
            </w:r>
            <w:r>
              <w:rPr>
                <w:rFonts w:asciiTheme="minorHAnsi" w:eastAsiaTheme="minorHAnsi" w:hAnsiTheme="minorHAnsi" w:cstheme="minorHAnsi"/>
                <w:bCs/>
                <w:kern w:val="28"/>
                <w:szCs w:val="22"/>
              </w:rPr>
              <w:t xml:space="preserve">. It involved </w:t>
            </w:r>
            <w:r w:rsidR="00064726">
              <w:rPr>
                <w:rFonts w:asciiTheme="minorHAnsi" w:eastAsiaTheme="minorHAnsi" w:hAnsiTheme="minorHAnsi" w:cstheme="minorHAnsi"/>
                <w:bCs/>
                <w:kern w:val="28"/>
                <w:szCs w:val="22"/>
              </w:rPr>
              <w:t xml:space="preserve">several engagement activities </w:t>
            </w:r>
            <w:r w:rsidRPr="00E17F79">
              <w:rPr>
                <w:rFonts w:asciiTheme="minorHAnsi" w:eastAsiaTheme="minorHAnsi" w:hAnsiTheme="minorHAnsi" w:cstheme="minorHAnsi"/>
                <w:bCs/>
                <w:kern w:val="28"/>
                <w:szCs w:val="22"/>
              </w:rPr>
              <w:t xml:space="preserve">with </w:t>
            </w:r>
            <w:r w:rsidR="00064726">
              <w:rPr>
                <w:rFonts w:asciiTheme="minorHAnsi" w:eastAsiaTheme="minorHAnsi" w:hAnsiTheme="minorHAnsi" w:cstheme="minorHAnsi"/>
                <w:bCs/>
                <w:kern w:val="28"/>
                <w:szCs w:val="22"/>
              </w:rPr>
              <w:t>people with lived experience, frontline workers, sector leaders, government representatives</w:t>
            </w:r>
          </w:p>
        </w:tc>
      </w:tr>
      <w:tr w:rsidR="00E5026F" w:rsidRPr="008A3542" w14:paraId="3571DD86" w14:textId="77777777" w:rsidTr="00F22E99">
        <w:tc>
          <w:tcPr>
            <w:tcW w:w="2122" w:type="dxa"/>
            <w:vAlign w:val="center"/>
          </w:tcPr>
          <w:p w14:paraId="4E3ABA51"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CSD</w:t>
            </w:r>
          </w:p>
        </w:tc>
        <w:tc>
          <w:tcPr>
            <w:tcW w:w="7507" w:type="dxa"/>
          </w:tcPr>
          <w:p w14:paraId="3E0A8A8B" w14:textId="22B65FC8" w:rsidR="00E5026F" w:rsidRPr="008A3542" w:rsidRDefault="00E5026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The Community Services Directorate</w:t>
            </w:r>
          </w:p>
        </w:tc>
      </w:tr>
      <w:tr w:rsidR="00E5026F" w:rsidRPr="008A3542" w14:paraId="4374AC08" w14:textId="77777777" w:rsidTr="00F22E99">
        <w:tc>
          <w:tcPr>
            <w:tcW w:w="2122" w:type="dxa"/>
            <w:vAlign w:val="center"/>
          </w:tcPr>
          <w:p w14:paraId="6168EFB9" w14:textId="0B51885C" w:rsidR="00E5026F"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CYFSP </w:t>
            </w:r>
          </w:p>
        </w:tc>
        <w:tc>
          <w:tcPr>
            <w:tcW w:w="7507" w:type="dxa"/>
          </w:tcPr>
          <w:p w14:paraId="11C1660D" w14:textId="51F23691" w:rsidR="00E5026F" w:rsidRDefault="004504CB" w:rsidP="00C62720">
            <w:pPr>
              <w:spacing w:before="40" w:after="40" w:line="240" w:lineRule="auto"/>
            </w:pPr>
            <w:r>
              <w:t xml:space="preserve">The Child, Youth and Family Services Program </w:t>
            </w:r>
          </w:p>
        </w:tc>
      </w:tr>
      <w:tr w:rsidR="00E4409C" w:rsidRPr="008A3542" w14:paraId="6C06A1E9" w14:textId="77777777" w:rsidTr="00F22E99">
        <w:tc>
          <w:tcPr>
            <w:tcW w:w="2122" w:type="dxa"/>
            <w:vAlign w:val="center"/>
          </w:tcPr>
          <w:p w14:paraId="315BF960" w14:textId="51AE01DB" w:rsidR="00E4409C"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Early Support</w:t>
            </w:r>
          </w:p>
        </w:tc>
        <w:tc>
          <w:tcPr>
            <w:tcW w:w="7507" w:type="dxa"/>
          </w:tcPr>
          <w:p w14:paraId="307AA487" w14:textId="5F9FBDFE" w:rsidR="00E4409C" w:rsidRDefault="002D1F06" w:rsidP="00B076E1">
            <w:pPr>
              <w:spacing w:before="40" w:after="40" w:line="240" w:lineRule="auto"/>
            </w:pPr>
            <w:r w:rsidRPr="00854F0A">
              <w:rPr>
                <w:rFonts w:asciiTheme="minorHAnsi" w:eastAsiaTheme="minorHAnsi" w:hAnsiTheme="minorHAnsi" w:cstheme="minorHAnsi"/>
                <w:bCs/>
                <w:kern w:val="28"/>
                <w:szCs w:val="22"/>
              </w:rPr>
              <w:t xml:space="preserve">Early support refers to timely and proactive interventions designed to address the needs of children, young people, and families in the initial stages of challenges or concerns. The goal is to </w:t>
            </w:r>
            <w:proofErr w:type="gramStart"/>
            <w:r w:rsidRPr="00854F0A">
              <w:rPr>
                <w:rFonts w:asciiTheme="minorHAnsi" w:eastAsiaTheme="minorHAnsi" w:hAnsiTheme="minorHAnsi" w:cstheme="minorHAnsi"/>
                <w:bCs/>
                <w:kern w:val="28"/>
                <w:szCs w:val="22"/>
              </w:rPr>
              <w:t>provide assistance</w:t>
            </w:r>
            <w:proofErr w:type="gramEnd"/>
            <w:r w:rsidRPr="00854F0A">
              <w:rPr>
                <w:rFonts w:asciiTheme="minorHAnsi" w:eastAsiaTheme="minorHAnsi" w:hAnsiTheme="minorHAnsi" w:cstheme="minorHAnsi"/>
                <w:bCs/>
                <w:kern w:val="28"/>
                <w:szCs w:val="22"/>
              </w:rPr>
              <w:t xml:space="preserve"> and resources at the earliest signs of difficulty to promote positive outcomes.</w:t>
            </w:r>
          </w:p>
        </w:tc>
      </w:tr>
      <w:tr w:rsidR="00E4409C" w:rsidRPr="008A3542" w14:paraId="1858EE94" w14:textId="77777777" w:rsidTr="00F22E99">
        <w:tc>
          <w:tcPr>
            <w:tcW w:w="2122" w:type="dxa"/>
            <w:vAlign w:val="center"/>
          </w:tcPr>
          <w:p w14:paraId="7AD0B66C" w14:textId="30F872CE" w:rsidR="00E4409C"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E</w:t>
            </w:r>
            <w:r w:rsidRPr="003B6F28">
              <w:rPr>
                <w:rFonts w:asciiTheme="minorHAnsi" w:eastAsiaTheme="minorHAnsi" w:hAnsiTheme="minorHAnsi" w:cstheme="minorHAnsi"/>
                <w:b/>
                <w:kern w:val="28"/>
                <w:szCs w:val="22"/>
              </w:rPr>
              <w:t>vidence-</w:t>
            </w:r>
            <w:r>
              <w:rPr>
                <w:rFonts w:asciiTheme="minorHAnsi" w:eastAsiaTheme="minorHAnsi" w:hAnsiTheme="minorHAnsi" w:cstheme="minorHAnsi"/>
                <w:b/>
                <w:kern w:val="28"/>
                <w:szCs w:val="22"/>
              </w:rPr>
              <w:t>B</w:t>
            </w:r>
            <w:r w:rsidRPr="003B6F28">
              <w:rPr>
                <w:rFonts w:asciiTheme="minorHAnsi" w:eastAsiaTheme="minorHAnsi" w:hAnsiTheme="minorHAnsi" w:cstheme="minorHAnsi"/>
                <w:b/>
                <w:kern w:val="28"/>
                <w:szCs w:val="22"/>
              </w:rPr>
              <w:t xml:space="preserve">ased </w:t>
            </w:r>
            <w:r w:rsidR="002B1288">
              <w:rPr>
                <w:rFonts w:asciiTheme="minorHAnsi" w:eastAsiaTheme="minorHAnsi" w:hAnsiTheme="minorHAnsi" w:cstheme="minorHAnsi"/>
                <w:b/>
                <w:kern w:val="28"/>
                <w:szCs w:val="22"/>
              </w:rPr>
              <w:t>Model</w:t>
            </w:r>
          </w:p>
        </w:tc>
        <w:tc>
          <w:tcPr>
            <w:tcW w:w="7507" w:type="dxa"/>
          </w:tcPr>
          <w:p w14:paraId="571EC1F7" w14:textId="46591F27" w:rsidR="002B1288" w:rsidRDefault="00854F0A" w:rsidP="00B076E1">
            <w:pPr>
              <w:spacing w:before="40" w:after="40" w:line="240" w:lineRule="auto"/>
            </w:pPr>
            <w:r w:rsidRPr="00854F0A">
              <w:t xml:space="preserve">Evidence-based </w:t>
            </w:r>
            <w:r w:rsidR="002B1288">
              <w:t>Models</w:t>
            </w:r>
            <w:r w:rsidR="002B1288" w:rsidRPr="00854F0A">
              <w:t xml:space="preserve"> </w:t>
            </w:r>
            <w:r w:rsidRPr="00854F0A">
              <w:t xml:space="preserve">are initiatives </w:t>
            </w:r>
            <w:r>
              <w:t xml:space="preserve">that can demonstrate their effectiveness through </w:t>
            </w:r>
            <w:r w:rsidRPr="00854F0A">
              <w:t xml:space="preserve">research and proven methodologies. </w:t>
            </w:r>
            <w:r w:rsidR="002B1288">
              <w:t xml:space="preserve">They draw on available research evidence, experimental evidence and contextual evidence across a broad range of relevant fields. </w:t>
            </w:r>
          </w:p>
          <w:p w14:paraId="33F35036" w14:textId="6D4D8C08" w:rsidR="00E4409C" w:rsidRDefault="002B1288" w:rsidP="00B076E1">
            <w:pPr>
              <w:spacing w:before="40" w:after="40" w:line="240" w:lineRule="auto"/>
            </w:pPr>
            <w:r>
              <w:t xml:space="preserve">To learn more about the role evidence plays in the social and human services space and how your organisation can use it to demonstrate your model you can </w:t>
            </w:r>
            <w:r>
              <w:lastRenderedPageBreak/>
              <w:t xml:space="preserve">visit here: </w:t>
            </w:r>
            <w:hyperlink r:id="rId17" w:history="1">
              <w:r>
                <w:rPr>
                  <w:rStyle w:val="Hyperlink"/>
                </w:rPr>
                <w:t>The Evidence Project: A guide for child, youth &amp; family services to access &amp; use evidence - The Youth Coalition of the ACT</w:t>
              </w:r>
            </w:hyperlink>
            <w:r>
              <w:t xml:space="preserve">  </w:t>
            </w:r>
          </w:p>
        </w:tc>
      </w:tr>
      <w:tr w:rsidR="000E66AF" w:rsidRPr="008A3542" w14:paraId="5CF42DCB" w14:textId="77777777" w:rsidTr="00F22E99">
        <w:tc>
          <w:tcPr>
            <w:tcW w:w="2122" w:type="dxa"/>
            <w:vAlign w:val="center"/>
          </w:tcPr>
          <w:p w14:paraId="4006A938" w14:textId="56286E06" w:rsidR="000E66AF" w:rsidRDefault="000E66A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lastRenderedPageBreak/>
              <w:t>Evidence</w:t>
            </w:r>
            <w:r w:rsidR="002B1288">
              <w:rPr>
                <w:rFonts w:asciiTheme="minorHAnsi" w:eastAsiaTheme="minorHAnsi" w:hAnsiTheme="minorHAnsi" w:cstheme="minorHAnsi"/>
                <w:b/>
                <w:kern w:val="28"/>
                <w:szCs w:val="22"/>
              </w:rPr>
              <w:t>-informed Model</w:t>
            </w:r>
          </w:p>
        </w:tc>
        <w:tc>
          <w:tcPr>
            <w:tcW w:w="7507" w:type="dxa"/>
          </w:tcPr>
          <w:p w14:paraId="03D8381F" w14:textId="77777777" w:rsidR="000E66AF" w:rsidRDefault="000E66AF" w:rsidP="00B076E1">
            <w:pPr>
              <w:spacing w:before="40" w:after="40" w:line="240" w:lineRule="auto"/>
            </w:pPr>
            <w:r w:rsidRPr="009D7605">
              <w:t>Evidence</w:t>
            </w:r>
            <w:r w:rsidR="002B1288">
              <w:t>-informed</w:t>
            </w:r>
            <w:r w:rsidRPr="009D7605">
              <w:t xml:space="preserve"> models are initiatives that can demonstrate links between what is proposed in the model and examples of models that have demonstrated outcomes</w:t>
            </w:r>
            <w:r w:rsidR="002B1288">
              <w:t xml:space="preserve">. While incorporating research and proven methodologies it also recognises the contextual factors including client circumstances and local circumstances. </w:t>
            </w:r>
          </w:p>
          <w:p w14:paraId="60F9694B" w14:textId="77777777" w:rsidR="002B1288" w:rsidRDefault="002B1288" w:rsidP="00B076E1">
            <w:pPr>
              <w:spacing w:before="40" w:after="40" w:line="240" w:lineRule="auto"/>
            </w:pPr>
          </w:p>
          <w:p w14:paraId="5A968EE1" w14:textId="26101B18" w:rsidR="002B1288" w:rsidRPr="00854F0A" w:rsidRDefault="002B1288" w:rsidP="00B076E1">
            <w:pPr>
              <w:spacing w:before="40" w:after="40" w:line="240" w:lineRule="auto"/>
            </w:pPr>
            <w:r>
              <w:t xml:space="preserve">To learn more about the role evidence plays in the social and human services space and how your organisation can use it to demonstrate your model you can visit here: </w:t>
            </w:r>
            <w:hyperlink r:id="rId18" w:history="1">
              <w:r>
                <w:rPr>
                  <w:rStyle w:val="Hyperlink"/>
                </w:rPr>
                <w:t>The Evidence Project: A guide for child, youth &amp; family services to access &amp; use evidence - The Youth Coalition of the ACT</w:t>
              </w:r>
            </w:hyperlink>
            <w:r>
              <w:t xml:space="preserve">    </w:t>
            </w:r>
          </w:p>
        </w:tc>
      </w:tr>
      <w:tr w:rsidR="00461A3F" w:rsidRPr="008A3542" w14:paraId="124F6355" w14:textId="77777777" w:rsidTr="00F22E99">
        <w:tc>
          <w:tcPr>
            <w:tcW w:w="2122" w:type="dxa"/>
            <w:vAlign w:val="center"/>
          </w:tcPr>
          <w:p w14:paraId="5AB4A318" w14:textId="7900C387" w:rsidR="00461A3F"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Families </w:t>
            </w:r>
          </w:p>
        </w:tc>
        <w:tc>
          <w:tcPr>
            <w:tcW w:w="7507" w:type="dxa"/>
          </w:tcPr>
          <w:p w14:paraId="5EE1AA4E" w14:textId="6E965772" w:rsidR="00461A3F" w:rsidRPr="00390D43" w:rsidRDefault="00660CBF" w:rsidP="00B076E1">
            <w:pPr>
              <w:spacing w:before="40" w:after="40" w:line="240" w:lineRule="auto"/>
            </w:pPr>
            <w:r>
              <w:t xml:space="preserve">Families are diverse social units that may include individuals connected by blood, marriage, </w:t>
            </w:r>
            <w:r w:rsidR="00896DAA">
              <w:t>adoption,</w:t>
            </w:r>
            <w:r>
              <w:t xml:space="preserve"> or strong emotional bonds. This definition extends to various family structures, recognising that families can take different forms, including those led by parents, </w:t>
            </w:r>
            <w:r w:rsidR="00896DAA">
              <w:t>guardians,</w:t>
            </w:r>
            <w:r>
              <w:t xml:space="preserve"> or carers. Families play a critical role in providing support, </w:t>
            </w:r>
            <w:r w:rsidR="00896DAA">
              <w:t>guidance,</w:t>
            </w:r>
            <w:r>
              <w:t xml:space="preserve"> and a nurturing environment for </w:t>
            </w:r>
            <w:proofErr w:type="gramStart"/>
            <w:r>
              <w:t>each individual</w:t>
            </w:r>
            <w:proofErr w:type="gramEnd"/>
            <w:r>
              <w:t xml:space="preserve"> </w:t>
            </w:r>
            <w:r w:rsidR="00EB1120">
              <w:t>within</w:t>
            </w:r>
            <w:r>
              <w:t xml:space="preserve"> the family unit. </w:t>
            </w:r>
          </w:p>
        </w:tc>
      </w:tr>
      <w:tr w:rsidR="004504CB" w:rsidRPr="008A3542" w14:paraId="791B962D" w14:textId="77777777" w:rsidTr="00F22E99">
        <w:tc>
          <w:tcPr>
            <w:tcW w:w="2122" w:type="dxa"/>
            <w:vAlign w:val="center"/>
          </w:tcPr>
          <w:p w14:paraId="72309F99" w14:textId="7FD34F7F" w:rsidR="004504CB"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Grant </w:t>
            </w:r>
          </w:p>
        </w:tc>
        <w:tc>
          <w:tcPr>
            <w:tcW w:w="7507" w:type="dxa"/>
          </w:tcPr>
          <w:p w14:paraId="4E67A46C" w14:textId="1448CF8C" w:rsidR="004504CB" w:rsidRDefault="00A134BC" w:rsidP="00B076E1">
            <w:pPr>
              <w:spacing w:before="40" w:after="40" w:line="240" w:lineRule="auto"/>
            </w:pPr>
            <w:r>
              <w:t>A</w:t>
            </w:r>
            <w:r w:rsidR="00390D43" w:rsidRPr="00390D43">
              <w:t xml:space="preserve"> financial contribution provided by </w:t>
            </w:r>
            <w:r w:rsidR="00390D43">
              <w:t>CSD</w:t>
            </w:r>
            <w:r w:rsidR="00390D43" w:rsidRPr="00390D43">
              <w:t xml:space="preserve"> to support specific projects, programs, or initiatives. </w:t>
            </w:r>
            <w:r w:rsidR="00390D43">
              <w:t>G</w:t>
            </w:r>
            <w:r w:rsidR="00390D43" w:rsidRPr="00390D43">
              <w:t xml:space="preserve">rants are awarded to eligible </w:t>
            </w:r>
            <w:r w:rsidR="00390D43">
              <w:t xml:space="preserve">community </w:t>
            </w:r>
            <w:r w:rsidR="00390D43" w:rsidRPr="00390D43">
              <w:t>organi</w:t>
            </w:r>
            <w:r w:rsidR="00390D43">
              <w:t>s</w:t>
            </w:r>
            <w:r w:rsidR="00390D43" w:rsidRPr="00390D43">
              <w:t xml:space="preserve">ations </w:t>
            </w:r>
            <w:r w:rsidR="00390D43">
              <w:t xml:space="preserve">to </w:t>
            </w:r>
            <w:r w:rsidR="00390D43" w:rsidRPr="00390D43">
              <w:t xml:space="preserve">implement activities that align with </w:t>
            </w:r>
            <w:r w:rsidR="002D1F06">
              <w:t>program</w:t>
            </w:r>
            <w:r w:rsidR="00390D43">
              <w:t xml:space="preserve"> outcomes</w:t>
            </w:r>
            <w:r w:rsidR="00390D43" w:rsidRPr="00390D43">
              <w:t xml:space="preserve">. </w:t>
            </w:r>
            <w:r w:rsidR="00390D43">
              <w:t>Recipients</w:t>
            </w:r>
            <w:r w:rsidR="00390D43" w:rsidRPr="00390D43">
              <w:t xml:space="preserve"> are required to meet predetermined objectives and reporting requirements to ensure accountability and the effective use of funds in </w:t>
            </w:r>
            <w:r w:rsidR="002D1F06">
              <w:t xml:space="preserve">achieving program outcomes for </w:t>
            </w:r>
            <w:r w:rsidR="00390D43" w:rsidRPr="00390D43">
              <w:t>children, young people, and families.</w:t>
            </w:r>
          </w:p>
        </w:tc>
      </w:tr>
      <w:tr w:rsidR="008E123B" w:rsidRPr="008A3542" w14:paraId="184C697D" w14:textId="77777777" w:rsidTr="00F22E99">
        <w:tc>
          <w:tcPr>
            <w:tcW w:w="2122" w:type="dxa"/>
            <w:vAlign w:val="center"/>
          </w:tcPr>
          <w:p w14:paraId="5BA52C9D" w14:textId="773D2D08" w:rsidR="008E123B" w:rsidRDefault="000D4556" w:rsidP="00BE2AE6">
            <w:pPr>
              <w:spacing w:before="40" w:after="40" w:line="240" w:lineRule="auto"/>
              <w:rPr>
                <w:rFonts w:asciiTheme="minorHAnsi" w:eastAsiaTheme="minorHAnsi" w:hAnsiTheme="minorHAnsi" w:cstheme="minorHAnsi"/>
                <w:b/>
                <w:kern w:val="28"/>
                <w:szCs w:val="22"/>
              </w:rPr>
            </w:pPr>
            <w:r w:rsidRPr="000D4556">
              <w:rPr>
                <w:rFonts w:asciiTheme="minorHAnsi" w:eastAsiaTheme="minorHAnsi" w:hAnsiTheme="minorHAnsi" w:cstheme="minorHAnsi"/>
                <w:b/>
                <w:kern w:val="28"/>
                <w:szCs w:val="22"/>
              </w:rPr>
              <w:t>Integrated Service System</w:t>
            </w:r>
          </w:p>
        </w:tc>
        <w:tc>
          <w:tcPr>
            <w:tcW w:w="7507" w:type="dxa"/>
          </w:tcPr>
          <w:p w14:paraId="6AAD6018" w14:textId="2727D290" w:rsidR="008E123B" w:rsidRPr="008E123B" w:rsidRDefault="000D4556" w:rsidP="00B076E1">
            <w:pPr>
              <w:spacing w:before="40" w:after="40" w:line="240" w:lineRule="auto"/>
              <w:rPr>
                <w:bCs/>
              </w:rPr>
            </w:pPr>
            <w:r>
              <w:rPr>
                <w:rFonts w:asciiTheme="minorHAnsi" w:eastAsiaTheme="minorHAnsi" w:hAnsiTheme="minorHAnsi" w:cstheme="minorHAnsi"/>
                <w:bCs/>
                <w:kern w:val="28"/>
                <w:szCs w:val="22"/>
              </w:rPr>
              <w:t>An integrated service system</w:t>
            </w:r>
            <w:r w:rsidR="008E123B" w:rsidRPr="00F23151">
              <w:rPr>
                <w:rFonts w:asciiTheme="minorHAnsi" w:eastAsiaTheme="minorHAnsi" w:hAnsiTheme="minorHAnsi" w:cstheme="minorHAnsi"/>
                <w:bCs/>
                <w:kern w:val="28"/>
                <w:szCs w:val="22"/>
              </w:rPr>
              <w:t xml:space="preserve"> </w:t>
            </w:r>
            <w:r w:rsidR="008E123B" w:rsidRPr="008E123B">
              <w:rPr>
                <w:bCs/>
              </w:rPr>
              <w:t>involve</w:t>
            </w:r>
            <w:r w:rsidR="008E123B">
              <w:rPr>
                <w:bCs/>
              </w:rPr>
              <w:t>s</w:t>
            </w:r>
            <w:r w:rsidR="008E123B" w:rsidRPr="008E123B">
              <w:rPr>
                <w:bCs/>
              </w:rPr>
              <w:t xml:space="preserve"> the coordination and collaboration of various community providers</w:t>
            </w:r>
            <w:r w:rsidR="008E123B">
              <w:rPr>
                <w:bCs/>
              </w:rPr>
              <w:t xml:space="preserve"> </w:t>
            </w:r>
            <w:r>
              <w:rPr>
                <w:bCs/>
              </w:rPr>
              <w:t xml:space="preserve">and government </w:t>
            </w:r>
            <w:r w:rsidR="008E123B">
              <w:rPr>
                <w:bCs/>
              </w:rPr>
              <w:t xml:space="preserve">to collectively provide holistic services that together support the full range of needs of children, young </w:t>
            </w:r>
            <w:r w:rsidR="00896DAA">
              <w:rPr>
                <w:bCs/>
              </w:rPr>
              <w:t>people,</w:t>
            </w:r>
            <w:r w:rsidR="008E123B">
              <w:rPr>
                <w:bCs/>
              </w:rPr>
              <w:t xml:space="preserve"> and families.</w:t>
            </w:r>
            <w:r w:rsidR="00F32BCA">
              <w:rPr>
                <w:bCs/>
              </w:rPr>
              <w:t xml:space="preserve"> The services working together may or may not b</w:t>
            </w:r>
            <w:r w:rsidR="00815327">
              <w:rPr>
                <w:bCs/>
              </w:rPr>
              <w:t xml:space="preserve">e </w:t>
            </w:r>
            <w:r w:rsidR="00F32BCA">
              <w:rPr>
                <w:bCs/>
              </w:rPr>
              <w:t xml:space="preserve">funded through the CYFSP. </w:t>
            </w:r>
          </w:p>
        </w:tc>
      </w:tr>
      <w:tr w:rsidR="00E4409C" w:rsidRPr="008A3542" w14:paraId="14FB1F42" w14:textId="77777777" w:rsidTr="00F22E99">
        <w:tc>
          <w:tcPr>
            <w:tcW w:w="2122" w:type="dxa"/>
            <w:vAlign w:val="center"/>
          </w:tcPr>
          <w:p w14:paraId="2A770FD7" w14:textId="28EDF2D5" w:rsidR="00E4409C" w:rsidRPr="00871ED7" w:rsidRDefault="00E4409C"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Integrated Service Models </w:t>
            </w:r>
          </w:p>
        </w:tc>
        <w:tc>
          <w:tcPr>
            <w:tcW w:w="7507" w:type="dxa"/>
          </w:tcPr>
          <w:p w14:paraId="34A765DA" w14:textId="21703C6A" w:rsidR="00E4409C" w:rsidRDefault="008E123B" w:rsidP="00B076E1">
            <w:pPr>
              <w:spacing w:before="40" w:after="40" w:line="240" w:lineRule="auto"/>
            </w:pPr>
            <w:r>
              <w:t>An i</w:t>
            </w:r>
            <w:r w:rsidR="00854F0A" w:rsidRPr="00854F0A">
              <w:t>ntegrated service model</w:t>
            </w:r>
            <w:r>
              <w:t xml:space="preserve"> refers to</w:t>
            </w:r>
            <w:r w:rsidRPr="00854F0A">
              <w:t xml:space="preserve"> </w:t>
            </w:r>
            <w:r>
              <w:t xml:space="preserve">a service delivering a </w:t>
            </w:r>
            <w:r w:rsidR="00854F0A">
              <w:t xml:space="preserve">range of specialised supports within </w:t>
            </w:r>
            <w:r>
              <w:t xml:space="preserve">a single </w:t>
            </w:r>
            <w:r w:rsidR="00854F0A">
              <w:t xml:space="preserve">service that work together to provide holistic support for children, young people and families. </w:t>
            </w:r>
          </w:p>
        </w:tc>
      </w:tr>
      <w:tr w:rsidR="00E5026F" w:rsidRPr="008A3542" w14:paraId="56C7727E" w14:textId="77777777" w:rsidTr="00F22E99">
        <w:tc>
          <w:tcPr>
            <w:tcW w:w="2122" w:type="dxa"/>
            <w:vAlign w:val="center"/>
          </w:tcPr>
          <w:p w14:paraId="6DF8884B"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t>Investment</w:t>
            </w:r>
          </w:p>
        </w:tc>
        <w:tc>
          <w:tcPr>
            <w:tcW w:w="7507" w:type="dxa"/>
          </w:tcPr>
          <w:p w14:paraId="729199D5" w14:textId="6CA45279" w:rsidR="00E5026F" w:rsidRPr="008A3542" w:rsidRDefault="00E5026F" w:rsidP="00B076E1">
            <w:pPr>
              <w:spacing w:before="40" w:after="40" w:line="240" w:lineRule="auto"/>
              <w:rPr>
                <w:rFonts w:asciiTheme="minorHAnsi" w:eastAsiaTheme="minorHAnsi" w:hAnsiTheme="minorHAnsi" w:cstheme="minorHAnsi"/>
                <w:bCs/>
                <w:kern w:val="28"/>
                <w:szCs w:val="22"/>
              </w:rPr>
            </w:pPr>
            <w:bookmarkStart w:id="5" w:name="_Hlk117251888"/>
            <w:r>
              <w:t xml:space="preserve">Investment is how the ACT Government allocates funding and resources to the sector and may involve a range of approaches including a mix of </w:t>
            </w:r>
            <w:r w:rsidR="00651A20">
              <w:t>single select</w:t>
            </w:r>
            <w:r w:rsidRPr="008A3542">
              <w:rPr>
                <w:rFonts w:asciiTheme="minorHAnsi" w:eastAsiaTheme="minorHAnsi" w:hAnsiTheme="minorHAnsi" w:cstheme="minorHAnsi"/>
                <w:bCs/>
                <w:kern w:val="28"/>
                <w:szCs w:val="22"/>
              </w:rPr>
              <w:t xml:space="preserve">, </w:t>
            </w:r>
            <w:r w:rsidR="00815327">
              <w:rPr>
                <w:rFonts w:asciiTheme="minorHAnsi" w:eastAsiaTheme="minorHAnsi" w:hAnsiTheme="minorHAnsi" w:cstheme="minorHAnsi"/>
                <w:bCs/>
                <w:kern w:val="28"/>
                <w:szCs w:val="22"/>
              </w:rPr>
              <w:t>s</w:t>
            </w:r>
            <w:r w:rsidR="00815327" w:rsidRPr="008A3542">
              <w:rPr>
                <w:rFonts w:asciiTheme="minorHAnsi" w:eastAsiaTheme="minorHAnsi" w:hAnsiTheme="minorHAnsi" w:cstheme="minorHAnsi"/>
                <w:bCs/>
                <w:kern w:val="28"/>
                <w:szCs w:val="22"/>
              </w:rPr>
              <w:t>elect,</w:t>
            </w:r>
            <w:r w:rsidRPr="008A3542">
              <w:rPr>
                <w:rFonts w:asciiTheme="minorHAnsi" w:eastAsiaTheme="minorHAnsi" w:hAnsiTheme="minorHAnsi" w:cstheme="minorHAnsi"/>
                <w:bCs/>
                <w:kern w:val="28"/>
                <w:szCs w:val="22"/>
              </w:rPr>
              <w:t xml:space="preserve"> or </w:t>
            </w:r>
            <w:r>
              <w:rPr>
                <w:rFonts w:asciiTheme="minorHAnsi" w:eastAsiaTheme="minorHAnsi" w:hAnsiTheme="minorHAnsi" w:cstheme="minorHAnsi"/>
                <w:bCs/>
                <w:kern w:val="28"/>
                <w:szCs w:val="22"/>
              </w:rPr>
              <w:t>o</w:t>
            </w:r>
            <w:r w:rsidRPr="008A3542">
              <w:rPr>
                <w:rFonts w:asciiTheme="minorHAnsi" w:eastAsiaTheme="minorHAnsi" w:hAnsiTheme="minorHAnsi" w:cstheme="minorHAnsi"/>
                <w:bCs/>
                <w:kern w:val="28"/>
                <w:szCs w:val="22"/>
              </w:rPr>
              <w:t xml:space="preserve">pen </w:t>
            </w:r>
            <w:r>
              <w:rPr>
                <w:rFonts w:asciiTheme="minorHAnsi" w:eastAsiaTheme="minorHAnsi" w:hAnsiTheme="minorHAnsi" w:cstheme="minorHAnsi"/>
                <w:bCs/>
                <w:kern w:val="28"/>
                <w:szCs w:val="22"/>
              </w:rPr>
              <w:t>g</w:t>
            </w:r>
            <w:r w:rsidRPr="008A3542">
              <w:rPr>
                <w:rFonts w:asciiTheme="minorHAnsi" w:eastAsiaTheme="minorHAnsi" w:hAnsiTheme="minorHAnsi" w:cstheme="minorHAnsi"/>
                <w:bCs/>
                <w:kern w:val="28"/>
                <w:szCs w:val="22"/>
              </w:rPr>
              <w:t>rants/</w:t>
            </w:r>
            <w:r>
              <w:rPr>
                <w:rFonts w:asciiTheme="minorHAnsi" w:eastAsiaTheme="minorHAnsi" w:hAnsiTheme="minorHAnsi" w:cstheme="minorHAnsi"/>
                <w:bCs/>
                <w:kern w:val="28"/>
                <w:szCs w:val="22"/>
              </w:rPr>
              <w:t>t</w:t>
            </w:r>
            <w:r w:rsidRPr="008A3542">
              <w:rPr>
                <w:rFonts w:asciiTheme="minorHAnsi" w:eastAsiaTheme="minorHAnsi" w:hAnsiTheme="minorHAnsi" w:cstheme="minorHAnsi"/>
                <w:bCs/>
                <w:kern w:val="28"/>
                <w:szCs w:val="22"/>
              </w:rPr>
              <w:t>enders.</w:t>
            </w:r>
            <w:r>
              <w:t xml:space="preserve"> Assessment of the applications </w:t>
            </w:r>
            <w:r w:rsidRPr="008A3542">
              <w:rPr>
                <w:rFonts w:asciiTheme="minorHAnsi" w:eastAsiaTheme="minorHAnsi" w:hAnsiTheme="minorHAnsi" w:cstheme="minorHAnsi"/>
                <w:bCs/>
                <w:kern w:val="28"/>
                <w:szCs w:val="22"/>
              </w:rPr>
              <w:t xml:space="preserve">will determine which services best meet client needs and represent value for money to the Canberra </w:t>
            </w:r>
            <w:r w:rsidR="00A134BC">
              <w:rPr>
                <w:rFonts w:asciiTheme="minorHAnsi" w:eastAsiaTheme="minorHAnsi" w:hAnsiTheme="minorHAnsi" w:cstheme="minorHAnsi"/>
                <w:bCs/>
                <w:kern w:val="28"/>
                <w:szCs w:val="22"/>
              </w:rPr>
              <w:t>c</w:t>
            </w:r>
            <w:r w:rsidRPr="008A3542">
              <w:rPr>
                <w:rFonts w:asciiTheme="minorHAnsi" w:eastAsiaTheme="minorHAnsi" w:hAnsiTheme="minorHAnsi" w:cstheme="minorHAnsi"/>
                <w:bCs/>
                <w:kern w:val="28"/>
                <w:szCs w:val="22"/>
              </w:rPr>
              <w:t>ommunity.</w:t>
            </w:r>
            <w:bookmarkEnd w:id="5"/>
          </w:p>
        </w:tc>
      </w:tr>
      <w:tr w:rsidR="00E5026F" w:rsidRPr="008A3542" w14:paraId="5D91AA48" w14:textId="77777777" w:rsidTr="00F22E99">
        <w:tc>
          <w:tcPr>
            <w:tcW w:w="2122" w:type="dxa"/>
            <w:vAlign w:val="center"/>
          </w:tcPr>
          <w:p w14:paraId="3C803E31" w14:textId="4430DD87" w:rsidR="00E5026F" w:rsidRPr="00871ED7" w:rsidRDefault="00051A32"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Implementation</w:t>
            </w:r>
            <w:r w:rsidR="00E5026F" w:rsidRPr="00871ED7">
              <w:rPr>
                <w:rFonts w:asciiTheme="minorHAnsi" w:eastAsiaTheme="minorHAnsi" w:hAnsiTheme="minorHAnsi" w:cstheme="minorHAnsi"/>
                <w:b/>
                <w:kern w:val="28"/>
                <w:szCs w:val="22"/>
              </w:rPr>
              <w:t xml:space="preserve"> </w:t>
            </w:r>
            <w:r w:rsidR="00E5026F">
              <w:rPr>
                <w:rFonts w:asciiTheme="minorHAnsi" w:eastAsiaTheme="minorHAnsi" w:hAnsiTheme="minorHAnsi" w:cstheme="minorHAnsi"/>
                <w:b/>
                <w:kern w:val="28"/>
                <w:szCs w:val="22"/>
              </w:rPr>
              <w:t>p</w:t>
            </w:r>
            <w:r w:rsidR="00E5026F" w:rsidRPr="00871ED7">
              <w:rPr>
                <w:rFonts w:asciiTheme="minorHAnsi" w:eastAsiaTheme="minorHAnsi" w:hAnsiTheme="minorHAnsi" w:cstheme="minorHAnsi"/>
                <w:b/>
                <w:kern w:val="28"/>
                <w:szCs w:val="22"/>
              </w:rPr>
              <w:t>hase</w:t>
            </w:r>
          </w:p>
        </w:tc>
        <w:tc>
          <w:tcPr>
            <w:tcW w:w="7507" w:type="dxa"/>
          </w:tcPr>
          <w:p w14:paraId="1EDE9F4A" w14:textId="7A6CE3E9" w:rsidR="00E5026F" w:rsidRPr="008A3542" w:rsidRDefault="00333140"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The i</w:t>
            </w:r>
            <w:r w:rsidR="00051A32" w:rsidRPr="00051A32">
              <w:rPr>
                <w:rFonts w:asciiTheme="minorHAnsi" w:eastAsiaTheme="minorHAnsi" w:hAnsiTheme="minorHAnsi" w:cstheme="minorHAnsi"/>
                <w:bCs/>
                <w:kern w:val="28"/>
                <w:szCs w:val="22"/>
              </w:rPr>
              <w:t>mplementation</w:t>
            </w:r>
            <w:r w:rsidR="00E5026F">
              <w:rPr>
                <w:rFonts w:asciiTheme="minorHAnsi" w:eastAsiaTheme="minorHAnsi" w:hAnsiTheme="minorHAnsi" w:cstheme="minorHAnsi"/>
                <w:bCs/>
                <w:kern w:val="28"/>
                <w:szCs w:val="22"/>
              </w:rPr>
              <w:t xml:space="preserve"> phase </w:t>
            </w:r>
            <w:r w:rsidR="00E5026F" w:rsidRPr="008A3542">
              <w:rPr>
                <w:rFonts w:asciiTheme="minorHAnsi" w:eastAsiaTheme="minorHAnsi" w:hAnsiTheme="minorHAnsi" w:cstheme="minorHAnsi"/>
                <w:bCs/>
                <w:kern w:val="28"/>
                <w:szCs w:val="22"/>
              </w:rPr>
              <w:t>inv</w:t>
            </w:r>
            <w:r w:rsidR="00E5026F">
              <w:rPr>
                <w:rFonts w:asciiTheme="minorHAnsi" w:eastAsiaTheme="minorHAnsi" w:hAnsiTheme="minorHAnsi" w:cstheme="minorHAnsi"/>
                <w:bCs/>
                <w:kern w:val="28"/>
                <w:szCs w:val="22"/>
              </w:rPr>
              <w:t xml:space="preserve">olves </w:t>
            </w:r>
            <w:r w:rsidR="00E5026F" w:rsidRPr="008A3542">
              <w:rPr>
                <w:rFonts w:asciiTheme="minorHAnsi" w:eastAsiaTheme="minorHAnsi" w:hAnsiTheme="minorHAnsi" w:cstheme="minorHAnsi"/>
                <w:bCs/>
                <w:kern w:val="28"/>
                <w:szCs w:val="22"/>
              </w:rPr>
              <w:t xml:space="preserve">using the </w:t>
            </w:r>
            <w:r w:rsidR="005614FB">
              <w:rPr>
                <w:rFonts w:asciiTheme="minorHAnsi" w:eastAsiaTheme="minorHAnsi" w:hAnsiTheme="minorHAnsi" w:cstheme="minorHAnsi"/>
                <w:bCs/>
                <w:kern w:val="28"/>
                <w:szCs w:val="22"/>
              </w:rPr>
              <w:t>c</w:t>
            </w:r>
            <w:r w:rsidR="00E5026F" w:rsidRPr="008A3542">
              <w:rPr>
                <w:rFonts w:asciiTheme="minorHAnsi" w:eastAsiaTheme="minorHAnsi" w:hAnsiTheme="minorHAnsi" w:cstheme="minorHAnsi"/>
                <w:bCs/>
                <w:kern w:val="28"/>
                <w:szCs w:val="22"/>
              </w:rPr>
              <w:t xml:space="preserve">ommissioning </w:t>
            </w:r>
            <w:r w:rsidR="00E5026F">
              <w:rPr>
                <w:rFonts w:asciiTheme="minorHAnsi" w:eastAsiaTheme="minorHAnsi" w:hAnsiTheme="minorHAnsi" w:cstheme="minorHAnsi"/>
                <w:bCs/>
                <w:kern w:val="28"/>
                <w:szCs w:val="22"/>
              </w:rPr>
              <w:t>engagement findings and insights</w:t>
            </w:r>
            <w:r w:rsidR="00E5026F" w:rsidRPr="008A3542">
              <w:rPr>
                <w:rFonts w:asciiTheme="minorHAnsi" w:eastAsiaTheme="minorHAnsi" w:hAnsiTheme="minorHAnsi" w:cstheme="minorHAnsi"/>
                <w:bCs/>
                <w:kern w:val="28"/>
                <w:szCs w:val="22"/>
              </w:rPr>
              <w:t xml:space="preserve"> to inform</w:t>
            </w:r>
            <w:r w:rsidR="00E5026F">
              <w:rPr>
                <w:rFonts w:asciiTheme="minorHAnsi" w:eastAsiaTheme="minorHAnsi" w:hAnsiTheme="minorHAnsi" w:cstheme="minorHAnsi"/>
                <w:bCs/>
                <w:kern w:val="28"/>
                <w:szCs w:val="22"/>
              </w:rPr>
              <w:t xml:space="preserve"> the process of</w:t>
            </w:r>
            <w:r w:rsidR="00E5026F" w:rsidRPr="008A3542">
              <w:rPr>
                <w:rFonts w:asciiTheme="minorHAnsi" w:eastAsiaTheme="minorHAnsi" w:hAnsiTheme="minorHAnsi" w:cstheme="minorHAnsi"/>
                <w:bCs/>
                <w:kern w:val="28"/>
                <w:szCs w:val="22"/>
              </w:rPr>
              <w:t xml:space="preserve"> </w:t>
            </w:r>
            <w:r w:rsidR="00E5026F">
              <w:rPr>
                <w:rFonts w:asciiTheme="minorHAnsi" w:eastAsiaTheme="minorHAnsi" w:hAnsiTheme="minorHAnsi" w:cstheme="minorHAnsi"/>
                <w:bCs/>
                <w:kern w:val="28"/>
                <w:szCs w:val="22"/>
              </w:rPr>
              <w:t>ACT G</w:t>
            </w:r>
            <w:r w:rsidR="00E5026F" w:rsidRPr="008A3542">
              <w:rPr>
                <w:rFonts w:asciiTheme="minorHAnsi" w:eastAsiaTheme="minorHAnsi" w:hAnsiTheme="minorHAnsi" w:cstheme="minorHAnsi"/>
                <w:bCs/>
                <w:kern w:val="28"/>
                <w:szCs w:val="22"/>
              </w:rPr>
              <w:t>overnment invest</w:t>
            </w:r>
            <w:r w:rsidR="00E5026F">
              <w:rPr>
                <w:rFonts w:asciiTheme="minorHAnsi" w:eastAsiaTheme="minorHAnsi" w:hAnsiTheme="minorHAnsi" w:cstheme="minorHAnsi"/>
                <w:bCs/>
                <w:kern w:val="28"/>
                <w:szCs w:val="22"/>
              </w:rPr>
              <w:t>ment</w:t>
            </w:r>
            <w:r w:rsidR="00E5026F" w:rsidRPr="008A3542">
              <w:rPr>
                <w:rFonts w:asciiTheme="minorHAnsi" w:eastAsiaTheme="minorHAnsi" w:hAnsiTheme="minorHAnsi" w:cstheme="minorHAnsi"/>
                <w:bCs/>
                <w:kern w:val="28"/>
                <w:szCs w:val="22"/>
              </w:rPr>
              <w:t xml:space="preserve"> in services to meet need. </w:t>
            </w:r>
            <w:r w:rsidR="00E5026F">
              <w:rPr>
                <w:rFonts w:asciiTheme="minorHAnsi" w:eastAsiaTheme="minorHAnsi" w:hAnsiTheme="minorHAnsi" w:cstheme="minorHAnsi"/>
                <w:bCs/>
                <w:kern w:val="28"/>
                <w:szCs w:val="22"/>
              </w:rPr>
              <w:t>This phase also includes</w:t>
            </w:r>
            <w:r w:rsidR="001447E5">
              <w:rPr>
                <w:rFonts w:asciiTheme="minorHAnsi" w:eastAsiaTheme="minorHAnsi" w:hAnsiTheme="minorHAnsi" w:cstheme="minorHAnsi"/>
                <w:bCs/>
                <w:kern w:val="28"/>
                <w:szCs w:val="22"/>
              </w:rPr>
              <w:t xml:space="preserve"> imple</w:t>
            </w:r>
            <w:r w:rsidR="00D16A95">
              <w:rPr>
                <w:rFonts w:asciiTheme="minorHAnsi" w:eastAsiaTheme="minorHAnsi" w:hAnsiTheme="minorHAnsi" w:cstheme="minorHAnsi"/>
                <w:bCs/>
                <w:kern w:val="28"/>
                <w:szCs w:val="22"/>
              </w:rPr>
              <w:t>mentation</w:t>
            </w:r>
            <w:r w:rsidR="00E5026F">
              <w:rPr>
                <w:rFonts w:asciiTheme="minorHAnsi" w:eastAsiaTheme="minorHAnsi" w:hAnsiTheme="minorHAnsi" w:cstheme="minorHAnsi"/>
                <w:bCs/>
                <w:kern w:val="28"/>
                <w:szCs w:val="22"/>
              </w:rPr>
              <w:t xml:space="preserve"> planning</w:t>
            </w:r>
            <w:r w:rsidR="001447E5">
              <w:rPr>
                <w:rFonts w:asciiTheme="minorHAnsi" w:eastAsiaTheme="minorHAnsi" w:hAnsiTheme="minorHAnsi" w:cstheme="minorHAnsi"/>
                <w:bCs/>
                <w:kern w:val="28"/>
                <w:szCs w:val="22"/>
              </w:rPr>
              <w:t xml:space="preserve">, </w:t>
            </w:r>
            <w:r w:rsidR="00D16A95">
              <w:rPr>
                <w:rFonts w:asciiTheme="minorHAnsi" w:eastAsiaTheme="minorHAnsi" w:hAnsiTheme="minorHAnsi" w:cstheme="minorHAnsi"/>
                <w:bCs/>
                <w:kern w:val="28"/>
                <w:szCs w:val="22"/>
              </w:rPr>
              <w:t>investment</w:t>
            </w:r>
            <w:r w:rsidR="001447E5">
              <w:rPr>
                <w:rFonts w:asciiTheme="minorHAnsi" w:eastAsiaTheme="minorHAnsi" w:hAnsiTheme="minorHAnsi" w:cstheme="minorHAnsi"/>
                <w:bCs/>
                <w:kern w:val="28"/>
                <w:szCs w:val="22"/>
              </w:rPr>
              <w:t xml:space="preserve"> processes</w:t>
            </w:r>
            <w:r w:rsidR="00D16A95">
              <w:rPr>
                <w:rFonts w:asciiTheme="minorHAnsi" w:eastAsiaTheme="minorHAnsi" w:hAnsiTheme="minorHAnsi" w:cstheme="minorHAnsi"/>
                <w:bCs/>
                <w:kern w:val="28"/>
                <w:szCs w:val="22"/>
              </w:rPr>
              <w:t xml:space="preserve"> including</w:t>
            </w:r>
            <w:r w:rsidR="002F295C">
              <w:rPr>
                <w:rFonts w:asciiTheme="minorHAnsi" w:eastAsiaTheme="minorHAnsi" w:hAnsiTheme="minorHAnsi" w:cstheme="minorHAnsi"/>
                <w:bCs/>
                <w:kern w:val="28"/>
                <w:szCs w:val="22"/>
              </w:rPr>
              <w:t xml:space="preserve"> </w:t>
            </w:r>
            <w:r w:rsidR="0030612B">
              <w:rPr>
                <w:rFonts w:asciiTheme="minorHAnsi" w:eastAsiaTheme="minorHAnsi" w:hAnsiTheme="minorHAnsi" w:cstheme="minorHAnsi"/>
                <w:bCs/>
                <w:kern w:val="28"/>
                <w:szCs w:val="22"/>
              </w:rPr>
              <w:t xml:space="preserve">grant processes and </w:t>
            </w:r>
            <w:r w:rsidR="0077175D">
              <w:rPr>
                <w:rFonts w:asciiTheme="minorHAnsi" w:eastAsiaTheme="minorHAnsi" w:hAnsiTheme="minorHAnsi" w:cstheme="minorHAnsi"/>
                <w:bCs/>
                <w:kern w:val="28"/>
                <w:szCs w:val="22"/>
              </w:rPr>
              <w:t>procurement processes</w:t>
            </w:r>
            <w:r w:rsidR="00E5026F">
              <w:rPr>
                <w:rFonts w:asciiTheme="minorHAnsi" w:eastAsiaTheme="minorHAnsi" w:hAnsiTheme="minorHAnsi" w:cstheme="minorHAnsi"/>
                <w:bCs/>
                <w:kern w:val="28"/>
                <w:szCs w:val="22"/>
              </w:rPr>
              <w:t xml:space="preserve">. </w:t>
            </w:r>
          </w:p>
        </w:tc>
      </w:tr>
      <w:tr w:rsidR="00461A3F" w:rsidRPr="008A3542" w14:paraId="0B1EBC10" w14:textId="77777777" w:rsidTr="00F22E99">
        <w:tc>
          <w:tcPr>
            <w:tcW w:w="2122" w:type="dxa"/>
            <w:vAlign w:val="center"/>
          </w:tcPr>
          <w:p w14:paraId="1ED563A1" w14:textId="5BB7C6D7" w:rsidR="00461A3F" w:rsidRDefault="00461A3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Middle Years </w:t>
            </w:r>
            <w:r w:rsidR="00660CBF">
              <w:rPr>
                <w:rFonts w:asciiTheme="minorHAnsi" w:eastAsiaTheme="minorHAnsi" w:hAnsiTheme="minorHAnsi" w:cstheme="minorHAnsi"/>
                <w:b/>
                <w:kern w:val="28"/>
                <w:szCs w:val="22"/>
              </w:rPr>
              <w:t>(9-14)</w:t>
            </w:r>
          </w:p>
        </w:tc>
        <w:tc>
          <w:tcPr>
            <w:tcW w:w="7507" w:type="dxa"/>
          </w:tcPr>
          <w:p w14:paraId="7B5BC843" w14:textId="76FCE09E" w:rsidR="00461A3F" w:rsidRPr="002D1F06" w:rsidRDefault="00660CB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Includes individuals in the transitional phase between childhood and adolescence spanning from 9 to 14. This period typically involves significant physical, </w:t>
            </w:r>
            <w:r w:rsidR="00896DAA">
              <w:rPr>
                <w:rFonts w:asciiTheme="minorHAnsi" w:eastAsiaTheme="minorHAnsi" w:hAnsiTheme="minorHAnsi" w:cstheme="minorHAnsi"/>
                <w:bCs/>
                <w:kern w:val="28"/>
                <w:szCs w:val="22"/>
              </w:rPr>
              <w:t>cognitive,</w:t>
            </w:r>
            <w:r>
              <w:rPr>
                <w:rFonts w:asciiTheme="minorHAnsi" w:eastAsiaTheme="minorHAnsi" w:hAnsiTheme="minorHAnsi" w:cstheme="minorHAnsi"/>
                <w:bCs/>
                <w:kern w:val="28"/>
                <w:szCs w:val="22"/>
              </w:rPr>
              <w:t xml:space="preserve"> and social development</w:t>
            </w:r>
            <w:r w:rsidR="00A134BC">
              <w:rPr>
                <w:rFonts w:asciiTheme="minorHAnsi" w:eastAsiaTheme="minorHAnsi" w:hAnsiTheme="minorHAnsi" w:cstheme="minorHAnsi"/>
                <w:bCs/>
                <w:kern w:val="28"/>
                <w:szCs w:val="22"/>
              </w:rPr>
              <w:t>.</w:t>
            </w:r>
          </w:p>
        </w:tc>
      </w:tr>
      <w:tr w:rsidR="004504CB" w:rsidRPr="008A3542" w14:paraId="0F9E9901" w14:textId="77777777" w:rsidTr="00F22E99">
        <w:tc>
          <w:tcPr>
            <w:tcW w:w="2122" w:type="dxa"/>
            <w:vAlign w:val="center"/>
          </w:tcPr>
          <w:p w14:paraId="6797386D" w14:textId="0B97942A" w:rsidR="004504CB" w:rsidRPr="00871ED7"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Next Steps for </w:t>
            </w:r>
            <w:r w:rsidR="001D4812">
              <w:rPr>
                <w:rFonts w:asciiTheme="minorHAnsi" w:eastAsiaTheme="minorHAnsi" w:hAnsiTheme="minorHAnsi" w:cstheme="minorHAnsi"/>
                <w:b/>
                <w:kern w:val="28"/>
                <w:szCs w:val="22"/>
              </w:rPr>
              <w:t>O</w:t>
            </w:r>
            <w:r w:rsidR="00E4409C">
              <w:rPr>
                <w:rFonts w:asciiTheme="minorHAnsi" w:eastAsiaTheme="minorHAnsi" w:hAnsiTheme="minorHAnsi" w:cstheme="minorHAnsi"/>
                <w:b/>
                <w:kern w:val="28"/>
                <w:szCs w:val="22"/>
              </w:rPr>
              <w:t xml:space="preserve">ur </w:t>
            </w:r>
            <w:r>
              <w:rPr>
                <w:rFonts w:asciiTheme="minorHAnsi" w:eastAsiaTheme="minorHAnsi" w:hAnsiTheme="minorHAnsi" w:cstheme="minorHAnsi"/>
                <w:b/>
                <w:kern w:val="28"/>
                <w:szCs w:val="22"/>
              </w:rPr>
              <w:t xml:space="preserve">Kids </w:t>
            </w:r>
          </w:p>
        </w:tc>
        <w:tc>
          <w:tcPr>
            <w:tcW w:w="7507" w:type="dxa"/>
          </w:tcPr>
          <w:p w14:paraId="2F5CA123" w14:textId="676FA5FD" w:rsidR="004504CB" w:rsidRDefault="002D1F06" w:rsidP="00C62720">
            <w:pPr>
              <w:spacing w:before="40" w:after="40" w:line="240" w:lineRule="auto"/>
              <w:rPr>
                <w:rFonts w:asciiTheme="minorHAnsi" w:eastAsiaTheme="minorHAnsi" w:hAnsiTheme="minorHAnsi" w:cstheme="minorHAnsi"/>
                <w:bCs/>
                <w:kern w:val="28"/>
                <w:szCs w:val="22"/>
              </w:rPr>
            </w:pPr>
            <w:r w:rsidRPr="002D1F06">
              <w:rPr>
                <w:rFonts w:asciiTheme="minorHAnsi" w:eastAsiaTheme="minorHAnsi" w:hAnsiTheme="minorHAnsi" w:cstheme="minorHAnsi"/>
                <w:bCs/>
                <w:kern w:val="28"/>
                <w:szCs w:val="22"/>
              </w:rPr>
              <w:t xml:space="preserve">Next Steps for our Kids 2022-2030: ACT Strategy to Strengthen Families and Keep Children and Young People Safe (Next Steps) is an ambitious plan to reform </w:t>
            </w:r>
            <w:r w:rsidR="00BE2AE6">
              <w:rPr>
                <w:rFonts w:asciiTheme="minorHAnsi" w:eastAsiaTheme="minorHAnsi" w:hAnsiTheme="minorHAnsi" w:cstheme="minorHAnsi"/>
                <w:bCs/>
                <w:kern w:val="28"/>
                <w:szCs w:val="22"/>
              </w:rPr>
              <w:t>the ACT’s</w:t>
            </w:r>
            <w:r w:rsidRPr="002D1F06">
              <w:rPr>
                <w:rFonts w:asciiTheme="minorHAnsi" w:eastAsiaTheme="minorHAnsi" w:hAnsiTheme="minorHAnsi" w:cstheme="minorHAnsi"/>
                <w:bCs/>
                <w:kern w:val="28"/>
                <w:szCs w:val="22"/>
              </w:rPr>
              <w:t xml:space="preserve"> child protection </w:t>
            </w:r>
            <w:r w:rsidR="00BE2AE6">
              <w:rPr>
                <w:rFonts w:asciiTheme="minorHAnsi" w:eastAsiaTheme="minorHAnsi" w:hAnsiTheme="minorHAnsi" w:cstheme="minorHAnsi"/>
                <w:bCs/>
                <w:kern w:val="28"/>
                <w:szCs w:val="22"/>
              </w:rPr>
              <w:t>system</w:t>
            </w:r>
            <w:r>
              <w:rPr>
                <w:rFonts w:asciiTheme="minorHAnsi" w:eastAsiaTheme="minorHAnsi" w:hAnsiTheme="minorHAnsi" w:cstheme="minorHAnsi"/>
                <w:bCs/>
                <w:kern w:val="28"/>
                <w:szCs w:val="22"/>
              </w:rPr>
              <w:t xml:space="preserve">. </w:t>
            </w:r>
            <w:r w:rsidRPr="002D1F06">
              <w:rPr>
                <w:rFonts w:asciiTheme="minorHAnsi" w:eastAsiaTheme="minorHAnsi" w:hAnsiTheme="minorHAnsi" w:cstheme="minorHAnsi"/>
                <w:bCs/>
                <w:kern w:val="28"/>
                <w:szCs w:val="22"/>
              </w:rPr>
              <w:t>This strategy aims to strengthen families and improve the wellbeing of children and young people.</w:t>
            </w:r>
          </w:p>
        </w:tc>
      </w:tr>
      <w:tr w:rsidR="00E5026F" w:rsidRPr="008A3542" w14:paraId="2C59CCAB" w14:textId="77777777" w:rsidTr="00F22E99">
        <w:tc>
          <w:tcPr>
            <w:tcW w:w="2122" w:type="dxa"/>
            <w:vAlign w:val="center"/>
          </w:tcPr>
          <w:p w14:paraId="383E622D"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rFonts w:asciiTheme="minorHAnsi" w:eastAsiaTheme="minorHAnsi" w:hAnsiTheme="minorHAnsi" w:cstheme="minorHAnsi"/>
                <w:b/>
                <w:kern w:val="28"/>
                <w:szCs w:val="22"/>
              </w:rPr>
              <w:lastRenderedPageBreak/>
              <w:t xml:space="preserve">Open </w:t>
            </w:r>
            <w:r>
              <w:rPr>
                <w:rFonts w:asciiTheme="minorHAnsi" w:eastAsiaTheme="minorHAnsi" w:hAnsiTheme="minorHAnsi" w:cstheme="minorHAnsi"/>
                <w:b/>
                <w:kern w:val="28"/>
                <w:szCs w:val="22"/>
              </w:rPr>
              <w:t>g</w:t>
            </w:r>
            <w:r w:rsidRPr="00871ED7">
              <w:rPr>
                <w:rFonts w:asciiTheme="minorHAnsi" w:eastAsiaTheme="minorHAnsi" w:hAnsiTheme="minorHAnsi" w:cstheme="minorHAnsi"/>
                <w:b/>
                <w:kern w:val="28"/>
                <w:szCs w:val="22"/>
              </w:rPr>
              <w:t xml:space="preserve">rant or </w:t>
            </w:r>
            <w:r>
              <w:rPr>
                <w:rFonts w:asciiTheme="minorHAnsi" w:eastAsiaTheme="minorHAnsi" w:hAnsiTheme="minorHAnsi" w:cstheme="minorHAnsi"/>
                <w:b/>
                <w:kern w:val="28"/>
                <w:szCs w:val="22"/>
              </w:rPr>
              <w:t>o</w:t>
            </w:r>
            <w:r w:rsidRPr="00871ED7">
              <w:rPr>
                <w:rFonts w:asciiTheme="minorHAnsi" w:eastAsiaTheme="minorHAnsi" w:hAnsiTheme="minorHAnsi" w:cstheme="minorHAnsi"/>
                <w:b/>
                <w:kern w:val="28"/>
                <w:szCs w:val="22"/>
              </w:rPr>
              <w:t xml:space="preserve">pen </w:t>
            </w:r>
            <w:r>
              <w:rPr>
                <w:rFonts w:asciiTheme="minorHAnsi" w:eastAsiaTheme="minorHAnsi" w:hAnsiTheme="minorHAnsi" w:cstheme="minorHAnsi"/>
                <w:b/>
                <w:kern w:val="28"/>
                <w:szCs w:val="22"/>
              </w:rPr>
              <w:t>t</w:t>
            </w:r>
            <w:r w:rsidRPr="00871ED7">
              <w:rPr>
                <w:rFonts w:asciiTheme="minorHAnsi" w:eastAsiaTheme="minorHAnsi" w:hAnsiTheme="minorHAnsi" w:cstheme="minorHAnsi"/>
                <w:b/>
                <w:kern w:val="28"/>
                <w:szCs w:val="22"/>
              </w:rPr>
              <w:t>ender</w:t>
            </w:r>
          </w:p>
        </w:tc>
        <w:tc>
          <w:tcPr>
            <w:tcW w:w="7507" w:type="dxa"/>
          </w:tcPr>
          <w:p w14:paraId="4C491FE7" w14:textId="6E92F0C8" w:rsidR="00E5026F" w:rsidRPr="008A3542" w:rsidRDefault="00E5026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Open grant or open tender means a</w:t>
            </w:r>
            <w:r w:rsidRPr="008A3542">
              <w:rPr>
                <w:rFonts w:asciiTheme="minorHAnsi" w:eastAsiaTheme="minorHAnsi" w:hAnsiTheme="minorHAnsi" w:cstheme="minorHAnsi"/>
                <w:bCs/>
                <w:kern w:val="28"/>
                <w:szCs w:val="22"/>
              </w:rPr>
              <w:t>n open, public</w:t>
            </w:r>
            <w:r>
              <w:rPr>
                <w:rFonts w:asciiTheme="minorHAnsi" w:eastAsiaTheme="minorHAnsi" w:hAnsiTheme="minorHAnsi" w:cstheme="minorHAnsi"/>
                <w:bCs/>
                <w:kern w:val="28"/>
                <w:szCs w:val="22"/>
              </w:rPr>
              <w:t>ly advertised</w:t>
            </w:r>
            <w:r w:rsidRPr="008A3542">
              <w:rPr>
                <w:rFonts w:asciiTheme="minorHAnsi" w:eastAsiaTheme="minorHAnsi" w:hAnsiTheme="minorHAnsi" w:cstheme="minorHAnsi"/>
                <w:bCs/>
                <w:kern w:val="28"/>
                <w:szCs w:val="22"/>
              </w:rPr>
              <w:t xml:space="preserve"> opportunity </w:t>
            </w:r>
            <w:r w:rsidR="00BE2AE6">
              <w:rPr>
                <w:rFonts w:asciiTheme="minorHAnsi" w:eastAsiaTheme="minorHAnsi" w:hAnsiTheme="minorHAnsi" w:cstheme="minorHAnsi"/>
                <w:bCs/>
                <w:kern w:val="28"/>
                <w:szCs w:val="22"/>
              </w:rPr>
              <w:t xml:space="preserve">through which </w:t>
            </w:r>
            <w:r>
              <w:rPr>
                <w:rFonts w:asciiTheme="minorHAnsi" w:eastAsiaTheme="minorHAnsi" w:hAnsiTheme="minorHAnsi" w:cstheme="minorHAnsi"/>
                <w:bCs/>
                <w:kern w:val="28"/>
                <w:szCs w:val="22"/>
              </w:rPr>
              <w:t>any o</w:t>
            </w:r>
            <w:r w:rsidRPr="008A3542">
              <w:rPr>
                <w:rFonts w:asciiTheme="minorHAnsi" w:eastAsiaTheme="minorHAnsi" w:hAnsiTheme="minorHAnsi" w:cstheme="minorHAnsi"/>
                <w:bCs/>
                <w:kern w:val="28"/>
                <w:szCs w:val="22"/>
              </w:rPr>
              <w:t>rganisation</w:t>
            </w:r>
            <w:r>
              <w:rPr>
                <w:rFonts w:asciiTheme="minorHAnsi" w:eastAsiaTheme="minorHAnsi" w:hAnsiTheme="minorHAnsi" w:cstheme="minorHAnsi"/>
                <w:bCs/>
                <w:kern w:val="28"/>
                <w:szCs w:val="22"/>
              </w:rPr>
              <w:t xml:space="preserve"> can apply </w:t>
            </w:r>
            <w:r w:rsidRPr="008A3542">
              <w:rPr>
                <w:rFonts w:asciiTheme="minorHAnsi" w:eastAsiaTheme="minorHAnsi" w:hAnsiTheme="minorHAnsi" w:cstheme="minorHAnsi"/>
                <w:bCs/>
                <w:kern w:val="28"/>
                <w:szCs w:val="22"/>
              </w:rPr>
              <w:t xml:space="preserve">to deliver the specified services. </w:t>
            </w:r>
          </w:p>
        </w:tc>
      </w:tr>
      <w:tr w:rsidR="008E123B" w:rsidRPr="008A3542" w14:paraId="0215F4C3" w14:textId="77777777" w:rsidTr="00F22E99">
        <w:tc>
          <w:tcPr>
            <w:tcW w:w="2122" w:type="dxa"/>
            <w:vAlign w:val="center"/>
          </w:tcPr>
          <w:p w14:paraId="734C7CCF" w14:textId="3F2376C5" w:rsidR="008E123B" w:rsidRDefault="008E123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Panel</w:t>
            </w:r>
          </w:p>
        </w:tc>
        <w:tc>
          <w:tcPr>
            <w:tcW w:w="7507" w:type="dxa"/>
          </w:tcPr>
          <w:p w14:paraId="585CFAFF" w14:textId="7C30601F" w:rsidR="00815327" w:rsidRPr="00F23151" w:rsidRDefault="00815327" w:rsidP="00C62720">
            <w:pPr>
              <w:spacing w:before="40" w:after="40" w:line="240" w:lineRule="auto"/>
              <w:rPr>
                <w:rFonts w:eastAsiaTheme="minorHAnsi"/>
              </w:rPr>
            </w:pPr>
            <w:r>
              <w:rPr>
                <w:rFonts w:eastAsiaTheme="minorHAnsi"/>
              </w:rPr>
              <w:t>A panel arrangement used to procure services:</w:t>
            </w:r>
            <w:r>
              <w:rPr>
                <w:rFonts w:eastAsiaTheme="minorHAnsi"/>
              </w:rPr>
              <w:br/>
            </w:r>
            <w:r w:rsidR="0036553B" w:rsidRPr="00F23151">
              <w:rPr>
                <w:rFonts w:eastAsiaTheme="minorHAnsi"/>
              </w:rPr>
              <w:t>https://www.procurement.act.gov.au/supplying-to-act-government/getting-ready-to-work-with-the-act-government/ways-to-supply</w:t>
            </w:r>
          </w:p>
        </w:tc>
      </w:tr>
      <w:tr w:rsidR="00651A20" w:rsidRPr="008A3542" w14:paraId="70D52222" w14:textId="77777777" w:rsidTr="00F22E99">
        <w:tc>
          <w:tcPr>
            <w:tcW w:w="2122" w:type="dxa"/>
            <w:vAlign w:val="center"/>
          </w:tcPr>
          <w:p w14:paraId="1575F475" w14:textId="2A83EE4D" w:rsidR="00651A20" w:rsidRPr="00871ED7" w:rsidRDefault="00651A20"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Program </w:t>
            </w:r>
          </w:p>
        </w:tc>
        <w:tc>
          <w:tcPr>
            <w:tcW w:w="7507" w:type="dxa"/>
          </w:tcPr>
          <w:p w14:paraId="692FFBA0" w14:textId="4FA108AC" w:rsidR="00651A20" w:rsidRDefault="00651A20" w:rsidP="00C62720">
            <w:pPr>
              <w:spacing w:before="40" w:after="40" w:line="240" w:lineRule="auto"/>
              <w:rPr>
                <w:rFonts w:asciiTheme="minorHAnsi" w:eastAsiaTheme="minorHAnsi" w:hAnsiTheme="minorHAnsi" w:cstheme="minorHAnsi"/>
                <w:bCs/>
                <w:kern w:val="28"/>
                <w:szCs w:val="22"/>
              </w:rPr>
            </w:pPr>
            <w:r w:rsidRPr="00651A20">
              <w:rPr>
                <w:rFonts w:asciiTheme="minorHAnsi" w:eastAsiaTheme="minorHAnsi" w:hAnsiTheme="minorHAnsi" w:cstheme="minorHAnsi"/>
                <w:bCs/>
                <w:kern w:val="28"/>
                <w:szCs w:val="22"/>
              </w:rPr>
              <w:t>A set of coordinated and interrelated activities</w:t>
            </w:r>
            <w:r>
              <w:rPr>
                <w:rFonts w:asciiTheme="minorHAnsi" w:eastAsiaTheme="minorHAnsi" w:hAnsiTheme="minorHAnsi" w:cstheme="minorHAnsi"/>
                <w:bCs/>
                <w:kern w:val="28"/>
                <w:szCs w:val="22"/>
              </w:rPr>
              <w:t xml:space="preserve"> and support services</w:t>
            </w:r>
            <w:r w:rsidRPr="00651A20">
              <w:rPr>
                <w:rFonts w:asciiTheme="minorHAnsi" w:eastAsiaTheme="minorHAnsi" w:hAnsiTheme="minorHAnsi" w:cstheme="minorHAnsi"/>
                <w:bCs/>
                <w:kern w:val="28"/>
                <w:szCs w:val="22"/>
              </w:rPr>
              <w:t xml:space="preserve"> that aim to achieve specific outcomes and objectives</w:t>
            </w:r>
            <w:r>
              <w:rPr>
                <w:rFonts w:asciiTheme="minorHAnsi" w:eastAsiaTheme="minorHAnsi" w:hAnsiTheme="minorHAnsi" w:cstheme="minorHAnsi"/>
                <w:bCs/>
                <w:kern w:val="28"/>
                <w:szCs w:val="22"/>
              </w:rPr>
              <w:t xml:space="preserve">, in the case of the Child, Youth and Family Services Program this is a range of </w:t>
            </w:r>
            <w:r w:rsidRPr="00651A20">
              <w:rPr>
                <w:rFonts w:asciiTheme="minorHAnsi" w:eastAsiaTheme="minorHAnsi" w:hAnsiTheme="minorHAnsi" w:cstheme="minorHAnsi"/>
                <w:bCs/>
                <w:kern w:val="28"/>
                <w:szCs w:val="22"/>
              </w:rPr>
              <w:t>service</w:t>
            </w:r>
            <w:r>
              <w:rPr>
                <w:rFonts w:asciiTheme="minorHAnsi" w:eastAsiaTheme="minorHAnsi" w:hAnsiTheme="minorHAnsi" w:cstheme="minorHAnsi"/>
                <w:bCs/>
                <w:kern w:val="28"/>
                <w:szCs w:val="22"/>
              </w:rPr>
              <w:t>s</w:t>
            </w:r>
            <w:r w:rsidRPr="00651A20">
              <w:rPr>
                <w:rFonts w:asciiTheme="minorHAnsi" w:eastAsiaTheme="minorHAnsi" w:hAnsiTheme="minorHAnsi" w:cstheme="minorHAnsi"/>
                <w:bCs/>
                <w:kern w:val="28"/>
                <w:szCs w:val="22"/>
              </w:rPr>
              <w:t xml:space="preserve"> delivered by community organisations to</w:t>
            </w:r>
            <w:r>
              <w:rPr>
                <w:rFonts w:asciiTheme="minorHAnsi" w:eastAsiaTheme="minorHAnsi" w:hAnsiTheme="minorHAnsi" w:cstheme="minorHAnsi"/>
                <w:bCs/>
                <w:kern w:val="28"/>
                <w:szCs w:val="22"/>
              </w:rPr>
              <w:t xml:space="preserve"> achieve outcomes for children, young people and families whose needs are not being met through </w:t>
            </w:r>
            <w:r w:rsidR="00BE2AE6">
              <w:rPr>
                <w:rFonts w:asciiTheme="minorHAnsi" w:eastAsiaTheme="minorHAnsi" w:hAnsiTheme="minorHAnsi" w:cstheme="minorHAnsi"/>
                <w:bCs/>
                <w:kern w:val="28"/>
                <w:szCs w:val="22"/>
              </w:rPr>
              <w:t>u</w:t>
            </w:r>
            <w:r>
              <w:rPr>
                <w:rFonts w:asciiTheme="minorHAnsi" w:eastAsiaTheme="minorHAnsi" w:hAnsiTheme="minorHAnsi" w:cstheme="minorHAnsi"/>
                <w:bCs/>
                <w:kern w:val="28"/>
                <w:szCs w:val="22"/>
              </w:rPr>
              <w:t xml:space="preserve">niversal </w:t>
            </w:r>
            <w:r w:rsidR="00BE2AE6">
              <w:rPr>
                <w:rFonts w:asciiTheme="minorHAnsi" w:eastAsiaTheme="minorHAnsi" w:hAnsiTheme="minorHAnsi" w:cstheme="minorHAnsi"/>
                <w:bCs/>
                <w:kern w:val="28"/>
                <w:szCs w:val="22"/>
              </w:rPr>
              <w:t>s</w:t>
            </w:r>
            <w:r>
              <w:rPr>
                <w:rFonts w:asciiTheme="minorHAnsi" w:eastAsiaTheme="minorHAnsi" w:hAnsiTheme="minorHAnsi" w:cstheme="minorHAnsi"/>
                <w:bCs/>
                <w:kern w:val="28"/>
                <w:szCs w:val="22"/>
              </w:rPr>
              <w:t xml:space="preserve">ervices. </w:t>
            </w:r>
          </w:p>
        </w:tc>
      </w:tr>
      <w:tr w:rsidR="008E123B" w:rsidRPr="008A3542" w14:paraId="1049615F" w14:textId="77777777" w:rsidTr="00F22E99">
        <w:tc>
          <w:tcPr>
            <w:tcW w:w="2122" w:type="dxa"/>
            <w:vAlign w:val="center"/>
          </w:tcPr>
          <w:p w14:paraId="1D7D5533" w14:textId="7ECEBC91" w:rsidR="008E123B" w:rsidRDefault="008E123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Program Logic</w:t>
            </w:r>
          </w:p>
        </w:tc>
        <w:tc>
          <w:tcPr>
            <w:tcW w:w="7507" w:type="dxa"/>
          </w:tcPr>
          <w:p w14:paraId="16A6BD60" w14:textId="5CDE3B14" w:rsidR="00C81C03" w:rsidRPr="00C81C03" w:rsidRDefault="00C81C03" w:rsidP="00C81C03">
            <w:pPr>
              <w:spacing w:before="40" w:after="40" w:line="240" w:lineRule="auto"/>
              <w:rPr>
                <w:rFonts w:asciiTheme="minorHAnsi" w:eastAsiaTheme="minorHAnsi" w:hAnsiTheme="minorHAnsi" w:cstheme="minorHAnsi"/>
                <w:bCs/>
                <w:kern w:val="28"/>
                <w:szCs w:val="22"/>
              </w:rPr>
            </w:pPr>
            <w:r w:rsidRPr="00C81C03">
              <w:rPr>
                <w:rFonts w:asciiTheme="minorHAnsi" w:eastAsiaTheme="minorHAnsi" w:hAnsiTheme="minorHAnsi" w:cstheme="minorHAnsi"/>
                <w:bCs/>
                <w:kern w:val="28"/>
                <w:szCs w:val="22"/>
              </w:rPr>
              <w:t>A program logic is a visual representation that outlines a program’s structure, showing the connections between program activities, outputs, and outcomes. It serves as a roadmap for how a program is intended to achieve its goals.</w:t>
            </w:r>
            <w:r>
              <w:t xml:space="preserve"> </w:t>
            </w:r>
            <w:r w:rsidRPr="00C81C03">
              <w:rPr>
                <w:rFonts w:asciiTheme="minorHAnsi" w:eastAsiaTheme="minorHAnsi" w:hAnsiTheme="minorHAnsi" w:cstheme="minorHAnsi"/>
                <w:bCs/>
                <w:kern w:val="28"/>
                <w:szCs w:val="22"/>
              </w:rPr>
              <w:t>A program logic should include:</w:t>
            </w:r>
          </w:p>
          <w:p w14:paraId="0F77B368" w14:textId="07814767" w:rsidR="00C81C03" w:rsidRPr="00F23151" w:rsidRDefault="00815327" w:rsidP="00C81C03">
            <w:pPr>
              <w:pStyle w:val="ListParagraph"/>
              <w:numPr>
                <w:ilvl w:val="0"/>
                <w:numId w:val="59"/>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The p</w:t>
            </w:r>
            <w:r w:rsidR="00C81C03">
              <w:rPr>
                <w:rFonts w:asciiTheme="minorHAnsi" w:eastAsiaTheme="minorHAnsi" w:hAnsiTheme="minorHAnsi" w:cstheme="minorHAnsi"/>
                <w:bCs/>
                <w:kern w:val="28"/>
                <w:szCs w:val="22"/>
              </w:rPr>
              <w:t>urpose and target group</w:t>
            </w:r>
            <w:r w:rsidR="00C81C03" w:rsidRPr="00181CDE">
              <w:rPr>
                <w:rFonts w:asciiTheme="minorHAnsi" w:eastAsiaTheme="minorHAnsi" w:hAnsiTheme="minorHAnsi" w:cstheme="minorHAnsi"/>
                <w:bCs/>
                <w:kern w:val="28"/>
                <w:szCs w:val="22"/>
              </w:rPr>
              <w:t>.</w:t>
            </w:r>
          </w:p>
          <w:p w14:paraId="1E6ED4FE" w14:textId="53EB3A4D" w:rsidR="00C81C03" w:rsidRDefault="00C81C03" w:rsidP="00C81C03">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The </w:t>
            </w:r>
            <w:r>
              <w:rPr>
                <w:rFonts w:asciiTheme="minorHAnsi" w:eastAsiaTheme="minorHAnsi" w:hAnsiTheme="minorHAnsi" w:cstheme="minorHAnsi"/>
                <w:bCs/>
                <w:kern w:val="28"/>
                <w:szCs w:val="22"/>
              </w:rPr>
              <w:t xml:space="preserve">problem or </w:t>
            </w:r>
            <w:r w:rsidRPr="00F23151">
              <w:rPr>
                <w:rFonts w:asciiTheme="minorHAnsi" w:eastAsiaTheme="minorHAnsi" w:hAnsiTheme="minorHAnsi" w:cstheme="minorHAnsi"/>
                <w:bCs/>
                <w:kern w:val="28"/>
                <w:szCs w:val="22"/>
              </w:rPr>
              <w:t xml:space="preserve">need being </w:t>
            </w:r>
            <w:r w:rsidRPr="00C81C03">
              <w:rPr>
                <w:rFonts w:asciiTheme="minorHAnsi" w:eastAsiaTheme="minorHAnsi" w:hAnsiTheme="minorHAnsi" w:cstheme="minorHAnsi"/>
                <w:bCs/>
                <w:kern w:val="28"/>
                <w:szCs w:val="22"/>
              </w:rPr>
              <w:t>addressed.</w:t>
            </w:r>
            <w:r>
              <w:rPr>
                <w:rFonts w:asciiTheme="minorHAnsi" w:eastAsiaTheme="minorHAnsi" w:hAnsiTheme="minorHAnsi" w:cstheme="minorHAnsi"/>
                <w:bCs/>
                <w:kern w:val="28"/>
                <w:szCs w:val="22"/>
              </w:rPr>
              <w:t xml:space="preserve"> </w:t>
            </w:r>
          </w:p>
          <w:p w14:paraId="3B1F7B95" w14:textId="78E8B35C" w:rsidR="00C81C03" w:rsidRPr="00F23151" w:rsidRDefault="00C81C03" w:rsidP="00F23151">
            <w:pPr>
              <w:pStyle w:val="ListParagraph"/>
              <w:numPr>
                <w:ilvl w:val="0"/>
                <w:numId w:val="59"/>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Inputs required to deliver the program</w:t>
            </w:r>
            <w:r w:rsidR="00815327">
              <w:rPr>
                <w:rFonts w:asciiTheme="minorHAnsi" w:eastAsiaTheme="minorHAnsi" w:hAnsiTheme="minorHAnsi" w:cstheme="minorHAnsi"/>
                <w:bCs/>
                <w:kern w:val="28"/>
                <w:szCs w:val="22"/>
              </w:rPr>
              <w:t>.</w:t>
            </w:r>
            <w:r>
              <w:rPr>
                <w:rFonts w:asciiTheme="minorHAnsi" w:eastAsiaTheme="minorHAnsi" w:hAnsiTheme="minorHAnsi" w:cstheme="minorHAnsi"/>
                <w:bCs/>
                <w:kern w:val="28"/>
                <w:szCs w:val="22"/>
              </w:rPr>
              <w:t xml:space="preserve"> </w:t>
            </w:r>
          </w:p>
          <w:p w14:paraId="164CC7D9" w14:textId="3EE138FC" w:rsidR="00C81C03" w:rsidRPr="00F23151" w:rsidRDefault="00C81C03" w:rsidP="00F23151">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Program activities</w:t>
            </w:r>
            <w:r>
              <w:rPr>
                <w:rFonts w:asciiTheme="minorHAnsi" w:eastAsiaTheme="minorHAnsi" w:hAnsiTheme="minorHAnsi" w:cstheme="minorHAnsi"/>
                <w:bCs/>
                <w:kern w:val="28"/>
                <w:szCs w:val="22"/>
              </w:rPr>
              <w:t xml:space="preserve"> </w:t>
            </w:r>
            <w:r w:rsidRPr="00F23151">
              <w:rPr>
                <w:rFonts w:asciiTheme="minorHAnsi" w:eastAsiaTheme="minorHAnsi" w:hAnsiTheme="minorHAnsi" w:cstheme="minorHAnsi"/>
                <w:bCs/>
                <w:kern w:val="28"/>
                <w:szCs w:val="22"/>
              </w:rPr>
              <w:t>that will be carried out</w:t>
            </w:r>
            <w:r>
              <w:rPr>
                <w:rFonts w:asciiTheme="minorHAnsi" w:eastAsiaTheme="minorHAnsi" w:hAnsiTheme="minorHAnsi" w:cstheme="minorHAnsi"/>
                <w:bCs/>
                <w:kern w:val="28"/>
                <w:szCs w:val="22"/>
              </w:rPr>
              <w:t>.</w:t>
            </w:r>
          </w:p>
          <w:p w14:paraId="517315F4" w14:textId="0A19BFC7" w:rsidR="00C81C03" w:rsidRPr="00F23151" w:rsidRDefault="00C81C03" w:rsidP="00F23151">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Outputs, which are the direct products of program activities.</w:t>
            </w:r>
          </w:p>
          <w:p w14:paraId="0372932B" w14:textId="077634FD" w:rsidR="00C81C03" w:rsidRDefault="00C81C03" w:rsidP="00C81C03">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Outcomes, which are the short, medium, and long-term changes expected </w:t>
            </w:r>
            <w:r w:rsidRPr="00C81C03">
              <w:rPr>
                <w:rFonts w:asciiTheme="minorHAnsi" w:eastAsiaTheme="minorHAnsi" w:hAnsiTheme="minorHAnsi" w:cstheme="minorHAnsi"/>
                <w:bCs/>
                <w:kern w:val="28"/>
                <w:szCs w:val="22"/>
              </w:rPr>
              <w:t>because of</w:t>
            </w:r>
            <w:r w:rsidRPr="00F23151">
              <w:rPr>
                <w:rFonts w:asciiTheme="minorHAnsi" w:eastAsiaTheme="minorHAnsi" w:hAnsiTheme="minorHAnsi" w:cstheme="minorHAnsi"/>
                <w:bCs/>
                <w:kern w:val="28"/>
                <w:szCs w:val="22"/>
              </w:rPr>
              <w:t xml:space="preserve"> the program.</w:t>
            </w:r>
          </w:p>
          <w:p w14:paraId="585923C5" w14:textId="11891F82" w:rsidR="00C81C03" w:rsidRPr="00F23151" w:rsidRDefault="00C81C03" w:rsidP="00F23151">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 xml:space="preserve">Assumptions </w:t>
            </w:r>
            <w:r>
              <w:rPr>
                <w:rFonts w:asciiTheme="minorHAnsi" w:eastAsiaTheme="minorHAnsi" w:hAnsiTheme="minorHAnsi" w:cstheme="minorHAnsi"/>
                <w:bCs/>
                <w:kern w:val="28"/>
                <w:szCs w:val="22"/>
              </w:rPr>
              <w:t xml:space="preserve">and principles </w:t>
            </w:r>
            <w:r w:rsidRPr="00F23151">
              <w:rPr>
                <w:rFonts w:asciiTheme="minorHAnsi" w:eastAsiaTheme="minorHAnsi" w:hAnsiTheme="minorHAnsi" w:cstheme="minorHAnsi"/>
                <w:bCs/>
                <w:kern w:val="28"/>
                <w:szCs w:val="22"/>
              </w:rPr>
              <w:t>underlying the program’s strategy.</w:t>
            </w:r>
          </w:p>
          <w:p w14:paraId="2E79B61E" w14:textId="0BB60DE3" w:rsidR="007F6EDD" w:rsidRPr="00817585" w:rsidRDefault="00C81C03" w:rsidP="00817585">
            <w:pPr>
              <w:pStyle w:val="ListParagraph"/>
              <w:numPr>
                <w:ilvl w:val="0"/>
                <w:numId w:val="59"/>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External factors that could influence the program’s success</w:t>
            </w:r>
          </w:p>
          <w:p w14:paraId="6C3A367E" w14:textId="128AD696" w:rsidR="007F6EDD" w:rsidRPr="00817585" w:rsidRDefault="007F6EDD" w:rsidP="00817585">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For more information on Program Logic’s including examples, templates and links to guides and resources visit here: </w:t>
            </w:r>
            <w:hyperlink r:id="rId19" w:history="1">
              <w:r>
                <w:rPr>
                  <w:rStyle w:val="Hyperlink"/>
                </w:rPr>
                <w:t>Program Logic examples and templates - The Youth Coalition of the ACT</w:t>
              </w:r>
            </w:hyperlink>
          </w:p>
        </w:tc>
      </w:tr>
      <w:tr w:rsidR="00893CEC" w:rsidRPr="008A3542" w14:paraId="7E8A5E8F" w14:textId="77777777" w:rsidTr="00F22E99">
        <w:tc>
          <w:tcPr>
            <w:tcW w:w="2122" w:type="dxa"/>
            <w:vAlign w:val="center"/>
          </w:tcPr>
          <w:p w14:paraId="043A75C4" w14:textId="73B73760" w:rsidR="00893CEC" w:rsidRPr="00871ED7" w:rsidRDefault="00893CEC" w:rsidP="00BE2AE6">
            <w:pPr>
              <w:spacing w:before="40" w:after="40" w:line="240" w:lineRule="auto"/>
              <w:rPr>
                <w:b/>
                <w:szCs w:val="22"/>
              </w:rPr>
            </w:pPr>
            <w:r>
              <w:rPr>
                <w:b/>
                <w:szCs w:val="22"/>
              </w:rPr>
              <w:t>Review Point (Contract)</w:t>
            </w:r>
          </w:p>
        </w:tc>
        <w:tc>
          <w:tcPr>
            <w:tcW w:w="7507" w:type="dxa"/>
          </w:tcPr>
          <w:p w14:paraId="51C49B65" w14:textId="56F2752F" w:rsidR="00893CEC" w:rsidRDefault="00893CEC" w:rsidP="00C62720">
            <w:pPr>
              <w:spacing w:before="40" w:after="40" w:line="240" w:lineRule="auto"/>
              <w:rPr>
                <w:szCs w:val="22"/>
              </w:rPr>
            </w:pPr>
            <w:r w:rsidRPr="00893CEC">
              <w:rPr>
                <w:szCs w:val="22"/>
              </w:rPr>
              <w:t>A contract review point is a stage in the contract lifecycle</w:t>
            </w:r>
            <w:r>
              <w:rPr>
                <w:szCs w:val="22"/>
              </w:rPr>
              <w:t xml:space="preserve"> that is </w:t>
            </w:r>
            <w:r w:rsidRPr="00893CEC">
              <w:rPr>
                <w:szCs w:val="22"/>
              </w:rPr>
              <w:t xml:space="preserve">an opportunity </w:t>
            </w:r>
            <w:r>
              <w:rPr>
                <w:szCs w:val="22"/>
              </w:rPr>
              <w:t xml:space="preserve">for the parties involved </w:t>
            </w:r>
            <w:r w:rsidRPr="00893CEC">
              <w:rPr>
                <w:szCs w:val="22"/>
              </w:rPr>
              <w:t>to identify any issues, gaps, or changes that may affect the contract’s objectives, scope, or terms.</w:t>
            </w:r>
            <w:r>
              <w:rPr>
                <w:szCs w:val="22"/>
              </w:rPr>
              <w:t xml:space="preserve"> </w:t>
            </w:r>
          </w:p>
        </w:tc>
      </w:tr>
      <w:tr w:rsidR="00893CEC" w:rsidRPr="008A3542" w14:paraId="518A94FB" w14:textId="77777777" w:rsidTr="00F22E99">
        <w:tc>
          <w:tcPr>
            <w:tcW w:w="2122" w:type="dxa"/>
            <w:vAlign w:val="center"/>
          </w:tcPr>
          <w:p w14:paraId="6A4DE3B8" w14:textId="21DB5FA8" w:rsidR="00893CEC" w:rsidRPr="00871ED7" w:rsidRDefault="00893CEC" w:rsidP="00BE2AE6">
            <w:pPr>
              <w:spacing w:before="40" w:after="40" w:line="240" w:lineRule="auto"/>
              <w:rPr>
                <w:b/>
                <w:szCs w:val="22"/>
              </w:rPr>
            </w:pPr>
            <w:r>
              <w:rPr>
                <w:b/>
                <w:szCs w:val="22"/>
              </w:rPr>
              <w:t xml:space="preserve">Review Point (Program) </w:t>
            </w:r>
          </w:p>
        </w:tc>
        <w:tc>
          <w:tcPr>
            <w:tcW w:w="7507" w:type="dxa"/>
          </w:tcPr>
          <w:p w14:paraId="4925FDE8" w14:textId="05439BE9" w:rsidR="00893CEC" w:rsidRDefault="00893CEC" w:rsidP="00C62720">
            <w:pPr>
              <w:spacing w:before="40" w:after="40" w:line="240" w:lineRule="auto"/>
              <w:rPr>
                <w:szCs w:val="22"/>
              </w:rPr>
            </w:pPr>
            <w:r w:rsidRPr="00893CEC">
              <w:rPr>
                <w:szCs w:val="22"/>
              </w:rPr>
              <w:t>A program level review point is a point in the program lifecycle where the program’s governance, benefits, and alignment with strategic objectives are assessed.</w:t>
            </w:r>
            <w:r>
              <w:rPr>
                <w:szCs w:val="22"/>
              </w:rPr>
              <w:t xml:space="preserve"> Program review points </w:t>
            </w:r>
            <w:r w:rsidR="00EF7021">
              <w:rPr>
                <w:szCs w:val="22"/>
              </w:rPr>
              <w:t>enable</w:t>
            </w:r>
            <w:r>
              <w:rPr>
                <w:szCs w:val="22"/>
              </w:rPr>
              <w:t xml:space="preserve"> the program </w:t>
            </w:r>
            <w:r w:rsidR="00EF7021">
              <w:rPr>
                <w:szCs w:val="22"/>
              </w:rPr>
              <w:t>to remain</w:t>
            </w:r>
            <w:r>
              <w:rPr>
                <w:szCs w:val="22"/>
              </w:rPr>
              <w:t xml:space="preserve"> adaptive and relevant to the changing context and expectations of stakeholders</w:t>
            </w:r>
            <w:r w:rsidR="00EF7021">
              <w:rPr>
                <w:szCs w:val="22"/>
              </w:rPr>
              <w:t xml:space="preserve">, </w:t>
            </w:r>
            <w:r w:rsidR="00EF7021" w:rsidRPr="00EF7021">
              <w:rPr>
                <w:szCs w:val="22"/>
              </w:rPr>
              <w:t>ensur</w:t>
            </w:r>
            <w:r w:rsidR="00EF7021">
              <w:rPr>
                <w:szCs w:val="22"/>
              </w:rPr>
              <w:t>ing</w:t>
            </w:r>
            <w:r w:rsidR="00EF7021" w:rsidRPr="00EF7021">
              <w:rPr>
                <w:szCs w:val="22"/>
              </w:rPr>
              <w:t xml:space="preserve"> that the program’s objectives remain aligned with community needs and </w:t>
            </w:r>
            <w:r w:rsidR="00EF7021">
              <w:rPr>
                <w:szCs w:val="22"/>
              </w:rPr>
              <w:t xml:space="preserve">that it </w:t>
            </w:r>
            <w:r w:rsidR="00EF7021" w:rsidRPr="00EF7021">
              <w:rPr>
                <w:szCs w:val="22"/>
              </w:rPr>
              <w:t>is responsive to an evolving service system</w:t>
            </w:r>
            <w:r w:rsidR="00EF7021">
              <w:rPr>
                <w:szCs w:val="22"/>
              </w:rPr>
              <w:t xml:space="preserve">. </w:t>
            </w:r>
          </w:p>
        </w:tc>
      </w:tr>
      <w:tr w:rsidR="00E5026F" w:rsidRPr="008A3542" w14:paraId="5DC3B3FF" w14:textId="77777777" w:rsidTr="00F22E99">
        <w:tc>
          <w:tcPr>
            <w:tcW w:w="2122" w:type="dxa"/>
            <w:vAlign w:val="center"/>
          </w:tcPr>
          <w:p w14:paraId="0922E659" w14:textId="77777777" w:rsidR="00E5026F" w:rsidRPr="00871ED7" w:rsidRDefault="00E5026F" w:rsidP="00BE2AE6">
            <w:pPr>
              <w:spacing w:before="40" w:after="40" w:line="240" w:lineRule="auto"/>
              <w:rPr>
                <w:rFonts w:asciiTheme="minorHAnsi" w:eastAsiaTheme="minorHAnsi" w:hAnsiTheme="minorHAnsi" w:cstheme="minorHAnsi"/>
                <w:b/>
                <w:kern w:val="28"/>
                <w:szCs w:val="22"/>
              </w:rPr>
            </w:pPr>
            <w:r w:rsidRPr="00871ED7">
              <w:rPr>
                <w:b/>
                <w:szCs w:val="22"/>
              </w:rPr>
              <w:t>Sector</w:t>
            </w:r>
          </w:p>
        </w:tc>
        <w:tc>
          <w:tcPr>
            <w:tcW w:w="7507" w:type="dxa"/>
          </w:tcPr>
          <w:p w14:paraId="1AEBA91E" w14:textId="5234AFE8" w:rsidR="00E5026F" w:rsidRPr="008A3542" w:rsidRDefault="00E5026F" w:rsidP="00C62720">
            <w:pPr>
              <w:spacing w:before="40" w:after="40" w:line="240" w:lineRule="auto"/>
              <w:rPr>
                <w:rFonts w:asciiTheme="minorHAnsi" w:eastAsiaTheme="minorHAnsi" w:hAnsiTheme="minorHAnsi" w:cstheme="minorHAnsi"/>
                <w:bCs/>
                <w:kern w:val="28"/>
                <w:szCs w:val="22"/>
              </w:rPr>
            </w:pPr>
            <w:r>
              <w:rPr>
                <w:szCs w:val="22"/>
              </w:rPr>
              <w:t xml:space="preserve">The </w:t>
            </w:r>
            <w:r w:rsidRPr="008A3542">
              <w:rPr>
                <w:szCs w:val="22"/>
              </w:rPr>
              <w:t xml:space="preserve">ACT </w:t>
            </w:r>
            <w:r w:rsidR="00DA4B12">
              <w:rPr>
                <w:szCs w:val="22"/>
              </w:rPr>
              <w:t>Child, Youth and Family Support Sector</w:t>
            </w:r>
            <w:r w:rsidR="00BE2AE6">
              <w:rPr>
                <w:szCs w:val="22"/>
              </w:rPr>
              <w:t>.</w:t>
            </w:r>
            <w:r w:rsidR="00DA4B12">
              <w:rPr>
                <w:szCs w:val="22"/>
              </w:rPr>
              <w:t xml:space="preserve"> </w:t>
            </w:r>
          </w:p>
        </w:tc>
      </w:tr>
      <w:tr w:rsidR="004504CB" w:rsidRPr="008A3542" w14:paraId="46B9401E" w14:textId="77777777" w:rsidTr="00F22E99">
        <w:tc>
          <w:tcPr>
            <w:tcW w:w="2122" w:type="dxa"/>
            <w:vAlign w:val="center"/>
          </w:tcPr>
          <w:p w14:paraId="63F603F8" w14:textId="0B5529C5"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Select grant or tender</w:t>
            </w:r>
          </w:p>
        </w:tc>
        <w:tc>
          <w:tcPr>
            <w:tcW w:w="7507" w:type="dxa"/>
          </w:tcPr>
          <w:p w14:paraId="70033947" w14:textId="0961DEBE" w:rsidR="004504CB" w:rsidRDefault="00390D43"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A process in which a selected group of </w:t>
            </w:r>
            <w:r w:rsidR="00064726">
              <w:rPr>
                <w:rFonts w:asciiTheme="minorHAnsi" w:eastAsiaTheme="minorHAnsi" w:hAnsiTheme="minorHAnsi" w:cstheme="minorHAnsi"/>
                <w:bCs/>
                <w:kern w:val="28"/>
                <w:szCs w:val="22"/>
              </w:rPr>
              <w:t>providers</w:t>
            </w:r>
            <w:r>
              <w:rPr>
                <w:rFonts w:asciiTheme="minorHAnsi" w:eastAsiaTheme="minorHAnsi" w:hAnsiTheme="minorHAnsi" w:cstheme="minorHAnsi"/>
                <w:bCs/>
                <w:kern w:val="28"/>
                <w:szCs w:val="22"/>
              </w:rPr>
              <w:t xml:space="preserve"> </w:t>
            </w:r>
            <w:r w:rsidR="00BE2AE6">
              <w:rPr>
                <w:rFonts w:asciiTheme="minorHAnsi" w:eastAsiaTheme="minorHAnsi" w:hAnsiTheme="minorHAnsi" w:cstheme="minorHAnsi"/>
                <w:bCs/>
                <w:kern w:val="28"/>
                <w:szCs w:val="22"/>
              </w:rPr>
              <w:t xml:space="preserve">is </w:t>
            </w:r>
            <w:r>
              <w:rPr>
                <w:rFonts w:asciiTheme="minorHAnsi" w:eastAsiaTheme="minorHAnsi" w:hAnsiTheme="minorHAnsi" w:cstheme="minorHAnsi"/>
                <w:bCs/>
                <w:kern w:val="28"/>
                <w:szCs w:val="22"/>
              </w:rPr>
              <w:t xml:space="preserve">approached directly to participate in a competitive process. </w:t>
            </w:r>
            <w:r w:rsidRPr="00390D43">
              <w:rPr>
                <w:rFonts w:asciiTheme="minorHAnsi" w:eastAsiaTheme="minorHAnsi" w:hAnsiTheme="minorHAnsi" w:cstheme="minorHAnsi"/>
                <w:bCs/>
                <w:kern w:val="28"/>
                <w:szCs w:val="22"/>
              </w:rPr>
              <w:t>The selection is based on criteria</w:t>
            </w:r>
            <w:r>
              <w:t xml:space="preserve"> and a</w:t>
            </w:r>
            <w:r w:rsidRPr="00390D43">
              <w:rPr>
                <w:rFonts w:asciiTheme="minorHAnsi" w:eastAsiaTheme="minorHAnsi" w:hAnsiTheme="minorHAnsi" w:cstheme="minorHAnsi"/>
                <w:bCs/>
                <w:kern w:val="28"/>
                <w:szCs w:val="22"/>
              </w:rPr>
              <w:t>ims to ensure transparency, fair competition, and the selection of the most suitable provider for delivering</w:t>
            </w:r>
            <w:r>
              <w:rPr>
                <w:rFonts w:asciiTheme="minorHAnsi" w:eastAsiaTheme="minorHAnsi" w:hAnsiTheme="minorHAnsi" w:cstheme="minorHAnsi"/>
                <w:bCs/>
                <w:kern w:val="28"/>
                <w:szCs w:val="22"/>
              </w:rPr>
              <w:t xml:space="preserve"> the service</w:t>
            </w:r>
            <w:r w:rsidR="00651A20">
              <w:rPr>
                <w:rFonts w:asciiTheme="minorHAnsi" w:eastAsiaTheme="minorHAnsi" w:hAnsiTheme="minorHAnsi" w:cstheme="minorHAnsi"/>
                <w:bCs/>
                <w:kern w:val="28"/>
                <w:szCs w:val="22"/>
              </w:rPr>
              <w:t xml:space="preserve"> model</w:t>
            </w:r>
            <w:r>
              <w:rPr>
                <w:rFonts w:asciiTheme="minorHAnsi" w:eastAsiaTheme="minorHAnsi" w:hAnsiTheme="minorHAnsi" w:cstheme="minorHAnsi"/>
                <w:bCs/>
                <w:kern w:val="28"/>
                <w:szCs w:val="22"/>
              </w:rPr>
              <w:t xml:space="preserve">. </w:t>
            </w:r>
          </w:p>
        </w:tc>
      </w:tr>
      <w:tr w:rsidR="00651A20" w:rsidRPr="008A3542" w14:paraId="6A23429B" w14:textId="77777777" w:rsidTr="00F22E99">
        <w:tc>
          <w:tcPr>
            <w:tcW w:w="2122" w:type="dxa"/>
            <w:vAlign w:val="center"/>
          </w:tcPr>
          <w:p w14:paraId="5B0DC8D1" w14:textId="5253969C" w:rsidR="00651A20" w:rsidRDefault="00651A20"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Service Model</w:t>
            </w:r>
          </w:p>
        </w:tc>
        <w:tc>
          <w:tcPr>
            <w:tcW w:w="7507" w:type="dxa"/>
          </w:tcPr>
          <w:p w14:paraId="6A05AAD1" w14:textId="77777777" w:rsidR="006D5F3F" w:rsidRDefault="006D5F3F" w:rsidP="006D5F3F">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A s</w:t>
            </w:r>
            <w:r w:rsidRPr="006D5F3F">
              <w:rPr>
                <w:rFonts w:asciiTheme="minorHAnsi" w:eastAsiaTheme="minorHAnsi" w:hAnsiTheme="minorHAnsi" w:cstheme="minorHAnsi"/>
                <w:bCs/>
                <w:kern w:val="28"/>
                <w:szCs w:val="22"/>
              </w:rPr>
              <w:t>ervice model is a way of explaining</w:t>
            </w:r>
            <w:r>
              <w:rPr>
                <w:rFonts w:asciiTheme="minorHAnsi" w:eastAsiaTheme="minorHAnsi" w:hAnsiTheme="minorHAnsi" w:cstheme="minorHAnsi"/>
                <w:bCs/>
                <w:kern w:val="28"/>
                <w:szCs w:val="22"/>
              </w:rPr>
              <w:t xml:space="preserve">: </w:t>
            </w:r>
          </w:p>
          <w:p w14:paraId="2E91DC20" w14:textId="5E42068E"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Why </w:t>
            </w:r>
            <w:r>
              <w:rPr>
                <w:rFonts w:asciiTheme="minorHAnsi" w:eastAsiaTheme="minorHAnsi" w:hAnsiTheme="minorHAnsi" w:cstheme="minorHAnsi"/>
                <w:bCs/>
                <w:kern w:val="28"/>
                <w:szCs w:val="22"/>
              </w:rPr>
              <w:t xml:space="preserve">a </w:t>
            </w:r>
            <w:r w:rsidRPr="00173B88">
              <w:rPr>
                <w:rFonts w:asciiTheme="minorHAnsi" w:eastAsiaTheme="minorHAnsi" w:hAnsiTheme="minorHAnsi" w:cstheme="minorHAnsi"/>
                <w:bCs/>
                <w:kern w:val="28"/>
                <w:szCs w:val="22"/>
              </w:rPr>
              <w:t xml:space="preserve">service exists and what it wants to </w:t>
            </w:r>
            <w:r w:rsidR="00815327" w:rsidRPr="00173B88">
              <w:rPr>
                <w:rFonts w:asciiTheme="minorHAnsi" w:eastAsiaTheme="minorHAnsi" w:hAnsiTheme="minorHAnsi" w:cstheme="minorHAnsi"/>
                <w:bCs/>
                <w:kern w:val="28"/>
                <w:szCs w:val="22"/>
              </w:rPr>
              <w:t>achieve.</w:t>
            </w:r>
          </w:p>
          <w:p w14:paraId="2288B619" w14:textId="26026ADA"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Who </w:t>
            </w:r>
            <w:r>
              <w:rPr>
                <w:rFonts w:asciiTheme="minorHAnsi" w:eastAsiaTheme="minorHAnsi" w:hAnsiTheme="minorHAnsi" w:cstheme="minorHAnsi"/>
                <w:bCs/>
                <w:kern w:val="28"/>
                <w:szCs w:val="22"/>
              </w:rPr>
              <w:t xml:space="preserve">the </w:t>
            </w:r>
            <w:r w:rsidRPr="00173B88">
              <w:rPr>
                <w:rFonts w:asciiTheme="minorHAnsi" w:eastAsiaTheme="minorHAnsi" w:hAnsiTheme="minorHAnsi" w:cstheme="minorHAnsi"/>
                <w:bCs/>
                <w:kern w:val="28"/>
                <w:szCs w:val="22"/>
              </w:rPr>
              <w:t xml:space="preserve">service is for and what they </w:t>
            </w:r>
            <w:r w:rsidR="00815327" w:rsidRPr="00173B88">
              <w:rPr>
                <w:rFonts w:asciiTheme="minorHAnsi" w:eastAsiaTheme="minorHAnsi" w:hAnsiTheme="minorHAnsi" w:cstheme="minorHAnsi"/>
                <w:bCs/>
                <w:kern w:val="28"/>
                <w:szCs w:val="22"/>
              </w:rPr>
              <w:t>need.</w:t>
            </w:r>
          </w:p>
          <w:p w14:paraId="58BE43D2" w14:textId="2FF816F9"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What </w:t>
            </w:r>
            <w:r>
              <w:rPr>
                <w:rFonts w:asciiTheme="minorHAnsi" w:eastAsiaTheme="minorHAnsi" w:hAnsiTheme="minorHAnsi" w:cstheme="minorHAnsi"/>
                <w:bCs/>
                <w:kern w:val="28"/>
                <w:szCs w:val="22"/>
              </w:rPr>
              <w:t>the</w:t>
            </w:r>
            <w:r w:rsidRPr="00173B88">
              <w:rPr>
                <w:rFonts w:asciiTheme="minorHAnsi" w:eastAsiaTheme="minorHAnsi" w:hAnsiTheme="minorHAnsi" w:cstheme="minorHAnsi"/>
                <w:bCs/>
                <w:kern w:val="28"/>
                <w:szCs w:val="22"/>
              </w:rPr>
              <w:t xml:space="preserve"> service does and how it does it</w:t>
            </w:r>
            <w:r w:rsidR="00815327">
              <w:rPr>
                <w:rFonts w:asciiTheme="minorHAnsi" w:eastAsiaTheme="minorHAnsi" w:hAnsiTheme="minorHAnsi" w:cstheme="minorHAnsi"/>
                <w:bCs/>
                <w:kern w:val="28"/>
                <w:szCs w:val="22"/>
              </w:rPr>
              <w:t>.</w:t>
            </w:r>
          </w:p>
          <w:p w14:paraId="444A881F" w14:textId="5992B469" w:rsidR="006D5F3F" w:rsidRDefault="006D5F3F" w:rsidP="006D5F3F">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How </w:t>
            </w:r>
            <w:r>
              <w:rPr>
                <w:rFonts w:asciiTheme="minorHAnsi" w:eastAsiaTheme="minorHAnsi" w:hAnsiTheme="minorHAnsi" w:cstheme="minorHAnsi"/>
                <w:bCs/>
                <w:kern w:val="28"/>
                <w:szCs w:val="22"/>
              </w:rPr>
              <w:t xml:space="preserve">the </w:t>
            </w:r>
            <w:r w:rsidRPr="00173B88">
              <w:rPr>
                <w:rFonts w:asciiTheme="minorHAnsi" w:eastAsiaTheme="minorHAnsi" w:hAnsiTheme="minorHAnsi" w:cstheme="minorHAnsi"/>
                <w:bCs/>
                <w:kern w:val="28"/>
                <w:szCs w:val="22"/>
              </w:rPr>
              <w:t>service measures its quality and performance</w:t>
            </w:r>
            <w:r w:rsidR="00815327">
              <w:rPr>
                <w:rFonts w:asciiTheme="minorHAnsi" w:eastAsiaTheme="minorHAnsi" w:hAnsiTheme="minorHAnsi" w:cstheme="minorHAnsi"/>
                <w:bCs/>
                <w:kern w:val="28"/>
                <w:szCs w:val="22"/>
              </w:rPr>
              <w:t>.</w:t>
            </w:r>
          </w:p>
          <w:p w14:paraId="3ADDCD8C" w14:textId="655B94B5" w:rsidR="00651A20" w:rsidRPr="00173B88" w:rsidRDefault="006D5F3F" w:rsidP="00173B88">
            <w:pPr>
              <w:pStyle w:val="ListParagraph"/>
              <w:numPr>
                <w:ilvl w:val="0"/>
                <w:numId w:val="56"/>
              </w:numPr>
              <w:spacing w:before="40" w:after="40" w:line="240" w:lineRule="auto"/>
              <w:rPr>
                <w:rFonts w:asciiTheme="minorHAnsi" w:eastAsiaTheme="minorHAnsi" w:hAnsiTheme="minorHAnsi" w:cstheme="minorHAnsi"/>
                <w:bCs/>
                <w:kern w:val="28"/>
                <w:szCs w:val="22"/>
              </w:rPr>
            </w:pPr>
            <w:r w:rsidRPr="00173B88">
              <w:rPr>
                <w:rFonts w:asciiTheme="minorHAnsi" w:eastAsiaTheme="minorHAnsi" w:hAnsiTheme="minorHAnsi" w:cstheme="minorHAnsi"/>
                <w:bCs/>
                <w:kern w:val="28"/>
                <w:szCs w:val="22"/>
              </w:rPr>
              <w:t xml:space="preserve">Where and how </w:t>
            </w:r>
            <w:r>
              <w:rPr>
                <w:rFonts w:asciiTheme="minorHAnsi" w:eastAsiaTheme="minorHAnsi" w:hAnsiTheme="minorHAnsi" w:cstheme="minorHAnsi"/>
                <w:bCs/>
                <w:kern w:val="28"/>
                <w:szCs w:val="22"/>
              </w:rPr>
              <w:t>the</w:t>
            </w:r>
            <w:r w:rsidRPr="00173B88">
              <w:rPr>
                <w:rFonts w:asciiTheme="minorHAnsi" w:eastAsiaTheme="minorHAnsi" w:hAnsiTheme="minorHAnsi" w:cstheme="minorHAnsi"/>
                <w:bCs/>
                <w:kern w:val="28"/>
                <w:szCs w:val="22"/>
              </w:rPr>
              <w:t xml:space="preserve"> service is delivered to the people who need it</w:t>
            </w:r>
            <w:r w:rsidR="00BE2AE6">
              <w:rPr>
                <w:rFonts w:asciiTheme="minorHAnsi" w:eastAsiaTheme="minorHAnsi" w:hAnsiTheme="minorHAnsi" w:cstheme="minorHAnsi"/>
                <w:bCs/>
                <w:kern w:val="28"/>
                <w:szCs w:val="22"/>
              </w:rPr>
              <w:t>.</w:t>
            </w:r>
          </w:p>
        </w:tc>
      </w:tr>
      <w:tr w:rsidR="004504CB" w:rsidRPr="008A3542" w14:paraId="2BDEE9EF" w14:textId="77777777" w:rsidTr="00F22E99">
        <w:tc>
          <w:tcPr>
            <w:tcW w:w="2122" w:type="dxa"/>
            <w:vAlign w:val="center"/>
          </w:tcPr>
          <w:p w14:paraId="29A7EC5D" w14:textId="6DD104E1"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lastRenderedPageBreak/>
              <w:t xml:space="preserve">Single Select grant or tender </w:t>
            </w:r>
          </w:p>
        </w:tc>
        <w:tc>
          <w:tcPr>
            <w:tcW w:w="7507" w:type="dxa"/>
          </w:tcPr>
          <w:p w14:paraId="2A236B7A" w14:textId="7F52676E" w:rsidR="004504CB" w:rsidRDefault="00854F0A"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A </w:t>
            </w:r>
            <w:r w:rsidRPr="00854F0A">
              <w:rPr>
                <w:rFonts w:asciiTheme="minorHAnsi" w:eastAsiaTheme="minorHAnsi" w:hAnsiTheme="minorHAnsi" w:cstheme="minorHAnsi"/>
                <w:bCs/>
                <w:kern w:val="28"/>
                <w:szCs w:val="22"/>
              </w:rPr>
              <w:t xml:space="preserve">process </w:t>
            </w:r>
            <w:r>
              <w:rPr>
                <w:rFonts w:asciiTheme="minorHAnsi" w:eastAsiaTheme="minorHAnsi" w:hAnsiTheme="minorHAnsi" w:cstheme="minorHAnsi"/>
                <w:bCs/>
                <w:kern w:val="28"/>
                <w:szCs w:val="22"/>
              </w:rPr>
              <w:t>in which</w:t>
            </w:r>
            <w:r w:rsidRPr="00854F0A">
              <w:rPr>
                <w:rFonts w:asciiTheme="minorHAnsi" w:eastAsiaTheme="minorHAnsi" w:hAnsiTheme="minorHAnsi" w:cstheme="minorHAnsi"/>
                <w:bCs/>
                <w:kern w:val="28"/>
                <w:szCs w:val="22"/>
              </w:rPr>
              <w:t xml:space="preserve"> a specific service provider </w:t>
            </w:r>
            <w:r>
              <w:rPr>
                <w:rFonts w:asciiTheme="minorHAnsi" w:eastAsiaTheme="minorHAnsi" w:hAnsiTheme="minorHAnsi" w:cstheme="minorHAnsi"/>
                <w:bCs/>
                <w:kern w:val="28"/>
                <w:szCs w:val="22"/>
              </w:rPr>
              <w:t xml:space="preserve">is selected </w:t>
            </w:r>
            <w:r w:rsidRPr="00854F0A">
              <w:rPr>
                <w:rFonts w:asciiTheme="minorHAnsi" w:eastAsiaTheme="minorHAnsi" w:hAnsiTheme="minorHAnsi" w:cstheme="minorHAnsi"/>
                <w:bCs/>
                <w:kern w:val="28"/>
                <w:szCs w:val="22"/>
              </w:rPr>
              <w:t>without a competitive process. This approach is typically based on the provider's demonstrated expertise, past performance, or unique qualifications, ensuring a tailored and efficient solution</w:t>
            </w:r>
            <w:r>
              <w:rPr>
                <w:rFonts w:asciiTheme="minorHAnsi" w:eastAsiaTheme="minorHAnsi" w:hAnsiTheme="minorHAnsi" w:cstheme="minorHAnsi"/>
                <w:bCs/>
                <w:kern w:val="28"/>
                <w:szCs w:val="22"/>
              </w:rPr>
              <w:t xml:space="preserve"> to achieve the required outcomes</w:t>
            </w:r>
            <w:r w:rsidRPr="00854F0A">
              <w:rPr>
                <w:rFonts w:asciiTheme="minorHAnsi" w:eastAsiaTheme="minorHAnsi" w:hAnsiTheme="minorHAnsi" w:cstheme="minorHAnsi"/>
                <w:bCs/>
                <w:kern w:val="28"/>
                <w:szCs w:val="22"/>
              </w:rPr>
              <w:t xml:space="preserve"> for the intended </w:t>
            </w:r>
            <w:r>
              <w:rPr>
                <w:rFonts w:asciiTheme="minorHAnsi" w:eastAsiaTheme="minorHAnsi" w:hAnsiTheme="minorHAnsi" w:cstheme="minorHAnsi"/>
                <w:bCs/>
                <w:kern w:val="28"/>
                <w:szCs w:val="22"/>
              </w:rPr>
              <w:t xml:space="preserve">service users. </w:t>
            </w:r>
          </w:p>
        </w:tc>
      </w:tr>
      <w:tr w:rsidR="008E123B" w:rsidRPr="008A3542" w14:paraId="7161F933" w14:textId="77777777" w:rsidTr="00F22E99">
        <w:tc>
          <w:tcPr>
            <w:tcW w:w="2122" w:type="dxa"/>
            <w:vAlign w:val="center"/>
          </w:tcPr>
          <w:p w14:paraId="192FAB72" w14:textId="4AF30B22" w:rsidR="008E123B" w:rsidRDefault="008E123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Spectrum of Support </w:t>
            </w:r>
          </w:p>
        </w:tc>
        <w:tc>
          <w:tcPr>
            <w:tcW w:w="7507" w:type="dxa"/>
          </w:tcPr>
          <w:p w14:paraId="5617DD16" w14:textId="71AB9F5B" w:rsidR="00F90F74" w:rsidRDefault="00F90F74" w:rsidP="00C62720">
            <w:pPr>
              <w:spacing w:before="40" w:after="40" w:line="240" w:lineRule="auto"/>
            </w:pPr>
            <w:r w:rsidRPr="001936FD">
              <w:rPr>
                <w:rFonts w:asciiTheme="minorHAnsi" w:eastAsiaTheme="minorHAnsi" w:hAnsiTheme="minorHAnsi" w:cstheme="minorHAnsi"/>
                <w:bCs/>
                <w:kern w:val="28"/>
                <w:szCs w:val="22"/>
              </w:rPr>
              <w:t xml:space="preserve">The Spectrum </w:t>
            </w:r>
            <w:r w:rsidR="003C617F">
              <w:rPr>
                <w:rFonts w:asciiTheme="minorHAnsi" w:eastAsiaTheme="minorHAnsi" w:hAnsiTheme="minorHAnsi" w:cstheme="minorHAnsi"/>
                <w:bCs/>
                <w:kern w:val="28"/>
                <w:szCs w:val="22"/>
              </w:rPr>
              <w:t xml:space="preserve">of Support </w:t>
            </w:r>
            <w:r>
              <w:rPr>
                <w:rFonts w:asciiTheme="minorHAnsi" w:eastAsiaTheme="minorHAnsi" w:hAnsiTheme="minorHAnsi" w:cstheme="minorHAnsi"/>
                <w:bCs/>
                <w:kern w:val="28"/>
                <w:szCs w:val="22"/>
              </w:rPr>
              <w:t>serves as</w:t>
            </w:r>
            <w:r w:rsidRPr="001936FD">
              <w:rPr>
                <w:rFonts w:asciiTheme="minorHAnsi" w:eastAsiaTheme="minorHAnsi" w:hAnsiTheme="minorHAnsi" w:cstheme="minorHAnsi"/>
                <w:bCs/>
                <w:kern w:val="28"/>
                <w:szCs w:val="22"/>
              </w:rPr>
              <w:t xml:space="preserve"> a structured framework for understanding entry points and levels of intervention within the c</w:t>
            </w:r>
            <w:r>
              <w:rPr>
                <w:rFonts w:asciiTheme="minorHAnsi" w:eastAsiaTheme="minorHAnsi" w:hAnsiTheme="minorHAnsi" w:cstheme="minorHAnsi"/>
                <w:bCs/>
                <w:kern w:val="28"/>
                <w:szCs w:val="22"/>
              </w:rPr>
              <w:t xml:space="preserve">hild, youth and family </w:t>
            </w:r>
            <w:r w:rsidRPr="001936FD">
              <w:rPr>
                <w:rFonts w:asciiTheme="minorHAnsi" w:eastAsiaTheme="minorHAnsi" w:hAnsiTheme="minorHAnsi" w:cstheme="minorHAnsi"/>
                <w:bCs/>
                <w:kern w:val="28"/>
                <w:szCs w:val="22"/>
              </w:rPr>
              <w:t>support landscape. It categori</w:t>
            </w:r>
            <w:r>
              <w:rPr>
                <w:rFonts w:asciiTheme="minorHAnsi" w:eastAsiaTheme="minorHAnsi" w:hAnsiTheme="minorHAnsi" w:cstheme="minorHAnsi"/>
                <w:bCs/>
                <w:kern w:val="28"/>
                <w:szCs w:val="22"/>
              </w:rPr>
              <w:t>s</w:t>
            </w:r>
            <w:r w:rsidRPr="001936FD">
              <w:rPr>
                <w:rFonts w:asciiTheme="minorHAnsi" w:eastAsiaTheme="minorHAnsi" w:hAnsiTheme="minorHAnsi" w:cstheme="minorHAnsi"/>
                <w:bCs/>
                <w:kern w:val="28"/>
                <w:szCs w:val="22"/>
              </w:rPr>
              <w:t xml:space="preserve">es support </w:t>
            </w:r>
            <w:r>
              <w:rPr>
                <w:rFonts w:asciiTheme="minorHAnsi" w:eastAsiaTheme="minorHAnsi" w:hAnsiTheme="minorHAnsi" w:cstheme="minorHAnsi"/>
                <w:bCs/>
                <w:kern w:val="28"/>
                <w:szCs w:val="22"/>
              </w:rPr>
              <w:t xml:space="preserve">based on intensity. </w:t>
            </w:r>
            <w:r w:rsidRPr="001936FD">
              <w:rPr>
                <w:rFonts w:asciiTheme="minorHAnsi" w:eastAsiaTheme="minorHAnsi" w:hAnsiTheme="minorHAnsi" w:cstheme="minorHAnsi"/>
                <w:bCs/>
                <w:kern w:val="28"/>
                <w:szCs w:val="22"/>
              </w:rPr>
              <w:t xml:space="preserve">The spectrum </w:t>
            </w:r>
            <w:r w:rsidR="003C617F">
              <w:rPr>
                <w:rFonts w:asciiTheme="minorHAnsi" w:eastAsiaTheme="minorHAnsi" w:hAnsiTheme="minorHAnsi" w:cstheme="minorHAnsi"/>
                <w:bCs/>
                <w:kern w:val="28"/>
                <w:szCs w:val="22"/>
              </w:rPr>
              <w:t xml:space="preserve">of support </w:t>
            </w:r>
            <w:r w:rsidRPr="001936FD">
              <w:rPr>
                <w:rFonts w:asciiTheme="minorHAnsi" w:eastAsiaTheme="minorHAnsi" w:hAnsiTheme="minorHAnsi" w:cstheme="minorHAnsi"/>
                <w:bCs/>
                <w:kern w:val="28"/>
                <w:szCs w:val="22"/>
              </w:rPr>
              <w:t xml:space="preserve">illustrates the graduated nature of </w:t>
            </w:r>
            <w:r>
              <w:rPr>
                <w:rFonts w:asciiTheme="minorHAnsi" w:eastAsiaTheme="minorHAnsi" w:hAnsiTheme="minorHAnsi" w:cstheme="minorHAnsi"/>
                <w:bCs/>
                <w:kern w:val="28"/>
                <w:szCs w:val="22"/>
              </w:rPr>
              <w:t xml:space="preserve">support </w:t>
            </w:r>
            <w:r w:rsidRPr="001936FD">
              <w:rPr>
                <w:rFonts w:asciiTheme="minorHAnsi" w:eastAsiaTheme="minorHAnsi" w:hAnsiTheme="minorHAnsi" w:cstheme="minorHAnsi"/>
                <w:bCs/>
                <w:kern w:val="28"/>
                <w:szCs w:val="22"/>
              </w:rPr>
              <w:t>services, offering a</w:t>
            </w:r>
            <w:r>
              <w:rPr>
                <w:rFonts w:asciiTheme="minorHAnsi" w:eastAsiaTheme="minorHAnsi" w:hAnsiTheme="minorHAnsi" w:cstheme="minorHAnsi"/>
                <w:bCs/>
                <w:kern w:val="28"/>
                <w:szCs w:val="22"/>
              </w:rPr>
              <w:t>n</w:t>
            </w:r>
            <w:r w:rsidRPr="001936FD">
              <w:rPr>
                <w:rFonts w:asciiTheme="minorHAnsi" w:eastAsiaTheme="minorHAnsi" w:hAnsiTheme="minorHAnsi" w:cstheme="minorHAnsi"/>
                <w:bCs/>
                <w:kern w:val="28"/>
                <w:szCs w:val="22"/>
              </w:rPr>
              <w:t xml:space="preserve"> overview of the points at which individuals and families can access assistance and the varying intensities of support provided.</w:t>
            </w:r>
          </w:p>
          <w:p w14:paraId="6F4294FD" w14:textId="77777777" w:rsidR="00F90F74" w:rsidRDefault="00F90F74" w:rsidP="00C62720">
            <w:pPr>
              <w:spacing w:before="40" w:after="40" w:line="240" w:lineRule="auto"/>
            </w:pPr>
          </w:p>
          <w:p w14:paraId="301FFB45" w14:textId="6C896DB4" w:rsidR="00E15D39" w:rsidRDefault="00E15D39" w:rsidP="00C62720">
            <w:pPr>
              <w:spacing w:before="40" w:after="40" w:line="240" w:lineRule="auto"/>
            </w:pPr>
            <w:r>
              <w:t>The Support Spectrum is characterised by three sections – Preventative Support, Targeted Support and Diversionary Support – that can be further broken down across eight zones:</w:t>
            </w:r>
          </w:p>
          <w:p w14:paraId="26A41F69" w14:textId="77777777"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Universal</w:t>
            </w:r>
          </w:p>
          <w:p w14:paraId="44DD910E" w14:textId="77777777"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Selective</w:t>
            </w:r>
          </w:p>
          <w:p w14:paraId="2B4D8AC1" w14:textId="77777777"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Indicated</w:t>
            </w:r>
          </w:p>
          <w:p w14:paraId="71987B2A" w14:textId="081B5F14"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Specialist (Group)</w:t>
            </w:r>
          </w:p>
          <w:p w14:paraId="17E31C3C" w14:textId="77777777"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Specialist (Case Management)</w:t>
            </w:r>
          </w:p>
          <w:p w14:paraId="1BE4EF78" w14:textId="0317DE5C"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Targeted</w:t>
            </w:r>
          </w:p>
          <w:p w14:paraId="30FEC431" w14:textId="77777777" w:rsidR="00E15D39" w:rsidRDefault="00E15D39" w:rsidP="00E15D39">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Intensive</w:t>
            </w:r>
          </w:p>
          <w:p w14:paraId="54D102B7" w14:textId="69ADAC2B" w:rsidR="00E15D39" w:rsidRPr="00F23151" w:rsidRDefault="00E15D39" w:rsidP="00F23151">
            <w:pPr>
              <w:pStyle w:val="ListParagraph"/>
              <w:numPr>
                <w:ilvl w:val="0"/>
                <w:numId w:val="66"/>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Statutory</w:t>
            </w:r>
          </w:p>
        </w:tc>
      </w:tr>
      <w:tr w:rsidR="004504CB" w:rsidRPr="008A3542" w14:paraId="02FE3038" w14:textId="77777777" w:rsidTr="00F22E99">
        <w:tc>
          <w:tcPr>
            <w:tcW w:w="2122" w:type="dxa"/>
            <w:vAlign w:val="center"/>
          </w:tcPr>
          <w:p w14:paraId="38B3E44D" w14:textId="07450A40" w:rsidR="004504CB" w:rsidRDefault="004504CB"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Stakeholder </w:t>
            </w:r>
          </w:p>
        </w:tc>
        <w:tc>
          <w:tcPr>
            <w:tcW w:w="7507" w:type="dxa"/>
          </w:tcPr>
          <w:p w14:paraId="684A3C75" w14:textId="53049A4F" w:rsidR="004504CB" w:rsidRDefault="00854F0A" w:rsidP="00C62720">
            <w:pPr>
              <w:spacing w:before="40" w:after="40" w:line="240" w:lineRule="auto"/>
              <w:rPr>
                <w:rFonts w:asciiTheme="minorHAnsi" w:eastAsiaTheme="minorHAnsi" w:hAnsiTheme="minorHAnsi" w:cstheme="minorHAnsi"/>
                <w:bCs/>
                <w:kern w:val="28"/>
                <w:szCs w:val="22"/>
              </w:rPr>
            </w:pPr>
            <w:r w:rsidRPr="00854F0A">
              <w:rPr>
                <w:rFonts w:asciiTheme="minorHAnsi" w:eastAsiaTheme="minorHAnsi" w:hAnsiTheme="minorHAnsi" w:cstheme="minorHAnsi"/>
                <w:bCs/>
                <w:kern w:val="28"/>
                <w:szCs w:val="22"/>
              </w:rPr>
              <w:t>Stakeholders are individuals, groups, or organi</w:t>
            </w:r>
            <w:r>
              <w:rPr>
                <w:rFonts w:asciiTheme="minorHAnsi" w:eastAsiaTheme="minorHAnsi" w:hAnsiTheme="minorHAnsi" w:cstheme="minorHAnsi"/>
                <w:bCs/>
                <w:kern w:val="28"/>
                <w:szCs w:val="22"/>
              </w:rPr>
              <w:t>s</w:t>
            </w:r>
            <w:r w:rsidRPr="00854F0A">
              <w:rPr>
                <w:rFonts w:asciiTheme="minorHAnsi" w:eastAsiaTheme="minorHAnsi" w:hAnsiTheme="minorHAnsi" w:cstheme="minorHAnsi"/>
                <w:bCs/>
                <w:kern w:val="28"/>
                <w:szCs w:val="22"/>
              </w:rPr>
              <w:t>ations with a vested interest in the success and outcomes of</w:t>
            </w:r>
            <w:r>
              <w:rPr>
                <w:rFonts w:asciiTheme="minorHAnsi" w:eastAsiaTheme="minorHAnsi" w:hAnsiTheme="minorHAnsi" w:cstheme="minorHAnsi"/>
                <w:bCs/>
                <w:kern w:val="28"/>
                <w:szCs w:val="22"/>
              </w:rPr>
              <w:t xml:space="preserve"> the CYFSP, this includes </w:t>
            </w:r>
            <w:r w:rsidR="00BE2AE6">
              <w:rPr>
                <w:rFonts w:asciiTheme="minorHAnsi" w:eastAsiaTheme="minorHAnsi" w:hAnsiTheme="minorHAnsi" w:cstheme="minorHAnsi"/>
                <w:bCs/>
                <w:kern w:val="28"/>
                <w:szCs w:val="22"/>
              </w:rPr>
              <w:t>g</w:t>
            </w:r>
            <w:r>
              <w:rPr>
                <w:rFonts w:asciiTheme="minorHAnsi" w:eastAsiaTheme="minorHAnsi" w:hAnsiTheme="minorHAnsi" w:cstheme="minorHAnsi"/>
                <w:bCs/>
                <w:kern w:val="28"/>
                <w:szCs w:val="22"/>
              </w:rPr>
              <w:t xml:space="preserve">overnment agencies, </w:t>
            </w:r>
            <w:r w:rsidR="00BE2AE6">
              <w:rPr>
                <w:rFonts w:asciiTheme="minorHAnsi" w:eastAsiaTheme="minorHAnsi" w:hAnsiTheme="minorHAnsi" w:cstheme="minorHAnsi"/>
                <w:bCs/>
                <w:kern w:val="28"/>
                <w:szCs w:val="22"/>
              </w:rPr>
              <w:t>c</w:t>
            </w:r>
            <w:r>
              <w:rPr>
                <w:rFonts w:asciiTheme="minorHAnsi" w:eastAsiaTheme="minorHAnsi" w:hAnsiTheme="minorHAnsi" w:cstheme="minorHAnsi"/>
                <w:bCs/>
                <w:kern w:val="28"/>
                <w:szCs w:val="22"/>
              </w:rPr>
              <w:t>ommunity organisations and children, young people, families and carers</w:t>
            </w:r>
            <w:r w:rsidR="00BE2AE6">
              <w:rPr>
                <w:rFonts w:asciiTheme="minorHAnsi" w:eastAsiaTheme="minorHAnsi" w:hAnsiTheme="minorHAnsi" w:cstheme="minorHAnsi"/>
                <w:bCs/>
                <w:kern w:val="28"/>
                <w:szCs w:val="22"/>
              </w:rPr>
              <w:t>,</w:t>
            </w:r>
            <w:r>
              <w:rPr>
                <w:rFonts w:asciiTheme="minorHAnsi" w:eastAsiaTheme="minorHAnsi" w:hAnsiTheme="minorHAnsi" w:cstheme="minorHAnsi"/>
                <w:bCs/>
                <w:kern w:val="28"/>
                <w:szCs w:val="22"/>
              </w:rPr>
              <w:t xml:space="preserve"> including service users and people with lived and living experience. </w:t>
            </w:r>
          </w:p>
        </w:tc>
      </w:tr>
      <w:tr w:rsidR="00E5026F" w:rsidRPr="008A3542" w14:paraId="039B5C3D" w14:textId="77777777" w:rsidTr="00F22E99">
        <w:tc>
          <w:tcPr>
            <w:tcW w:w="2122" w:type="dxa"/>
            <w:vAlign w:val="center"/>
          </w:tcPr>
          <w:p w14:paraId="781640E7" w14:textId="01E3BA1D" w:rsidR="00E5026F" w:rsidRPr="00871ED7" w:rsidRDefault="00E5026F" w:rsidP="00BE2AE6">
            <w:pPr>
              <w:spacing w:before="40" w:after="40" w:line="240" w:lineRule="auto"/>
              <w:rPr>
                <w:rFonts w:asciiTheme="minorHAnsi" w:eastAsiaTheme="minorHAnsi" w:hAnsiTheme="minorHAnsi" w:cstheme="minorHAnsi"/>
                <w:b/>
                <w:kern w:val="28"/>
                <w:szCs w:val="22"/>
              </w:rPr>
            </w:pPr>
            <w:r>
              <w:rPr>
                <w:rFonts w:asciiTheme="minorHAnsi" w:eastAsiaTheme="minorHAnsi" w:hAnsiTheme="minorHAnsi" w:cstheme="minorHAnsi"/>
                <w:b/>
                <w:kern w:val="28"/>
                <w:szCs w:val="22"/>
              </w:rPr>
              <w:t xml:space="preserve">Strategic </w:t>
            </w:r>
            <w:r w:rsidR="0049502B" w:rsidRPr="0049502B">
              <w:rPr>
                <w:b/>
                <w:bCs/>
              </w:rPr>
              <w:t>Implementation</w:t>
            </w:r>
            <w:r w:rsidR="0049502B" w:rsidRPr="00871ED7">
              <w:rPr>
                <w:rFonts w:asciiTheme="minorHAnsi" w:eastAsiaTheme="minorHAnsi" w:hAnsiTheme="minorHAnsi" w:cstheme="minorHAnsi"/>
                <w:b/>
                <w:kern w:val="28"/>
                <w:szCs w:val="22"/>
              </w:rPr>
              <w:t xml:space="preserve"> </w:t>
            </w:r>
            <w:r w:rsidRPr="00871ED7">
              <w:rPr>
                <w:rFonts w:asciiTheme="minorHAnsi" w:eastAsiaTheme="minorHAnsi" w:hAnsiTheme="minorHAnsi" w:cstheme="minorHAnsi"/>
                <w:b/>
                <w:kern w:val="28"/>
                <w:szCs w:val="22"/>
              </w:rPr>
              <w:t>Plan</w:t>
            </w:r>
          </w:p>
        </w:tc>
        <w:tc>
          <w:tcPr>
            <w:tcW w:w="7507" w:type="dxa"/>
          </w:tcPr>
          <w:p w14:paraId="08C4DE93" w14:textId="27D04CAC" w:rsidR="00E5026F" w:rsidRDefault="00E5026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 xml:space="preserve">The </w:t>
            </w:r>
            <w:r w:rsidRPr="008A3542">
              <w:rPr>
                <w:rFonts w:asciiTheme="minorHAnsi" w:eastAsiaTheme="minorHAnsi" w:hAnsiTheme="minorHAnsi" w:cstheme="minorHAnsi"/>
                <w:bCs/>
                <w:kern w:val="28"/>
                <w:szCs w:val="22"/>
              </w:rPr>
              <w:t xml:space="preserve">Strategic </w:t>
            </w:r>
            <w:r w:rsidR="0049502B">
              <w:t>Implementation</w:t>
            </w:r>
            <w:r w:rsidR="0049502B" w:rsidRPr="008A3542">
              <w:rPr>
                <w:rFonts w:asciiTheme="minorHAnsi" w:eastAsiaTheme="minorHAnsi" w:hAnsiTheme="minorHAnsi" w:cstheme="minorHAnsi"/>
                <w:bCs/>
                <w:kern w:val="28"/>
                <w:szCs w:val="22"/>
              </w:rPr>
              <w:t xml:space="preserve"> </w:t>
            </w:r>
            <w:r w:rsidRPr="008A3542">
              <w:rPr>
                <w:rFonts w:asciiTheme="minorHAnsi" w:eastAsiaTheme="minorHAnsi" w:hAnsiTheme="minorHAnsi" w:cstheme="minorHAnsi"/>
                <w:bCs/>
                <w:kern w:val="28"/>
                <w:szCs w:val="22"/>
              </w:rPr>
              <w:t>Plan</w:t>
            </w:r>
            <w:r>
              <w:rPr>
                <w:rFonts w:asciiTheme="minorHAnsi" w:eastAsiaTheme="minorHAnsi" w:hAnsiTheme="minorHAnsi" w:cstheme="minorHAnsi"/>
                <w:bCs/>
                <w:kern w:val="28"/>
                <w:szCs w:val="22"/>
              </w:rPr>
              <w:t xml:space="preserve"> </w:t>
            </w:r>
            <w:r w:rsidR="00AD537F">
              <w:rPr>
                <w:rFonts w:asciiTheme="minorHAnsi" w:eastAsiaTheme="minorHAnsi" w:hAnsiTheme="minorHAnsi" w:cstheme="minorHAnsi"/>
                <w:bCs/>
                <w:kern w:val="28"/>
                <w:szCs w:val="22"/>
              </w:rPr>
              <w:t xml:space="preserve">(formally known as the Strategic Investment Plan) </w:t>
            </w:r>
            <w:r>
              <w:rPr>
                <w:rFonts w:asciiTheme="minorHAnsi" w:eastAsiaTheme="minorHAnsi" w:hAnsiTheme="minorHAnsi" w:cstheme="minorHAnsi"/>
                <w:bCs/>
                <w:kern w:val="28"/>
                <w:szCs w:val="22"/>
              </w:rPr>
              <w:t xml:space="preserve">uses the findings and insights from the commissioning engagement process to </w:t>
            </w:r>
            <w:r>
              <w:rPr>
                <w:szCs w:val="22"/>
              </w:rPr>
              <w:t>set out how and where the ACT Government will invest in the future</w:t>
            </w:r>
            <w:r w:rsidRPr="006C70C4">
              <w:rPr>
                <w:szCs w:val="22"/>
              </w:rPr>
              <w:t xml:space="preserve"> </w:t>
            </w:r>
            <w:r w:rsidR="004E56E2">
              <w:rPr>
                <w:szCs w:val="22"/>
              </w:rPr>
              <w:t xml:space="preserve">Child, </w:t>
            </w:r>
            <w:r w:rsidR="00BE2AE6">
              <w:rPr>
                <w:szCs w:val="22"/>
              </w:rPr>
              <w:t>Y</w:t>
            </w:r>
            <w:r w:rsidR="004E56E2">
              <w:rPr>
                <w:szCs w:val="22"/>
              </w:rPr>
              <w:t xml:space="preserve">outh and Family Services Program </w:t>
            </w:r>
            <w:r w:rsidRPr="006C70C4">
              <w:rPr>
                <w:szCs w:val="22"/>
              </w:rPr>
              <w:t xml:space="preserve"> </w:t>
            </w:r>
          </w:p>
        </w:tc>
      </w:tr>
      <w:tr w:rsidR="004504CB" w:rsidRPr="008A3542" w14:paraId="048A473B" w14:textId="77777777" w:rsidTr="00F22E99">
        <w:tc>
          <w:tcPr>
            <w:tcW w:w="2122" w:type="dxa"/>
            <w:vAlign w:val="center"/>
          </w:tcPr>
          <w:p w14:paraId="620C4D60" w14:textId="25271F4E" w:rsidR="004504CB" w:rsidRDefault="005B751E" w:rsidP="00BE2AE6">
            <w:pPr>
              <w:spacing w:before="40" w:after="40" w:line="240" w:lineRule="auto"/>
              <w:rPr>
                <w:rFonts w:asciiTheme="minorHAnsi" w:eastAsiaTheme="minorHAnsi" w:hAnsiTheme="minorHAnsi" w:cstheme="minorHAnsi"/>
                <w:b/>
                <w:kern w:val="28"/>
                <w:szCs w:val="22"/>
              </w:rPr>
            </w:pPr>
            <w:r w:rsidRPr="003B6F28">
              <w:rPr>
                <w:b/>
                <w:bCs/>
              </w:rPr>
              <w:t>Statutory</w:t>
            </w:r>
            <w:r w:rsidDel="005B751E">
              <w:rPr>
                <w:rFonts w:asciiTheme="minorHAnsi" w:eastAsiaTheme="minorHAnsi" w:hAnsiTheme="minorHAnsi" w:cstheme="minorHAnsi"/>
                <w:b/>
                <w:kern w:val="28"/>
                <w:szCs w:val="22"/>
              </w:rPr>
              <w:t xml:space="preserve"> </w:t>
            </w:r>
            <w:r w:rsidR="004504CB">
              <w:rPr>
                <w:rFonts w:asciiTheme="minorHAnsi" w:eastAsiaTheme="minorHAnsi" w:hAnsiTheme="minorHAnsi" w:cstheme="minorHAnsi"/>
                <w:b/>
                <w:kern w:val="28"/>
                <w:szCs w:val="22"/>
              </w:rPr>
              <w:t xml:space="preserve">System </w:t>
            </w:r>
          </w:p>
        </w:tc>
        <w:tc>
          <w:tcPr>
            <w:tcW w:w="7507" w:type="dxa"/>
          </w:tcPr>
          <w:p w14:paraId="0D014394" w14:textId="41B26AE2" w:rsidR="004504CB" w:rsidRDefault="005B751E" w:rsidP="00C62720">
            <w:pPr>
              <w:spacing w:before="40" w:after="40" w:line="240" w:lineRule="auto"/>
              <w:rPr>
                <w:rFonts w:asciiTheme="minorHAnsi" w:eastAsiaTheme="minorHAnsi" w:hAnsiTheme="minorHAnsi" w:cstheme="minorHAnsi"/>
                <w:bCs/>
                <w:kern w:val="28"/>
                <w:szCs w:val="22"/>
              </w:rPr>
            </w:pPr>
            <w:r w:rsidRPr="00064726">
              <w:rPr>
                <w:rFonts w:asciiTheme="minorHAnsi" w:eastAsiaTheme="minorHAnsi" w:hAnsiTheme="minorHAnsi" w:cstheme="minorHAnsi"/>
                <w:bCs/>
                <w:kern w:val="28"/>
                <w:szCs w:val="22"/>
              </w:rPr>
              <w:t>a legal framework that outlines the authority, responsibilities, and processes mandated by law to address and manage issues related to child protection and youth justice.</w:t>
            </w:r>
          </w:p>
        </w:tc>
      </w:tr>
      <w:tr w:rsidR="008E123B" w:rsidRPr="008A3542" w14:paraId="1D89969E" w14:textId="77777777" w:rsidTr="00F22E99">
        <w:tc>
          <w:tcPr>
            <w:tcW w:w="2122" w:type="dxa"/>
            <w:vAlign w:val="center"/>
          </w:tcPr>
          <w:p w14:paraId="73F741A3" w14:textId="7F843A4B" w:rsidR="008E123B" w:rsidRPr="003B6F28" w:rsidRDefault="008E123B" w:rsidP="00BE2AE6">
            <w:pPr>
              <w:spacing w:before="40" w:after="40" w:line="240" w:lineRule="auto"/>
              <w:rPr>
                <w:b/>
                <w:bCs/>
              </w:rPr>
            </w:pPr>
            <w:r>
              <w:rPr>
                <w:b/>
                <w:bCs/>
              </w:rPr>
              <w:t>Theory of Change</w:t>
            </w:r>
          </w:p>
        </w:tc>
        <w:tc>
          <w:tcPr>
            <w:tcW w:w="7507" w:type="dxa"/>
          </w:tcPr>
          <w:p w14:paraId="6B02945A" w14:textId="77777777" w:rsidR="008E123B" w:rsidRDefault="00C81C03" w:rsidP="00C62720">
            <w:pPr>
              <w:spacing w:before="40" w:after="40" w:line="240" w:lineRule="auto"/>
              <w:rPr>
                <w:rFonts w:asciiTheme="minorHAnsi" w:eastAsiaTheme="minorHAnsi" w:hAnsiTheme="minorHAnsi" w:cstheme="minorHAnsi"/>
                <w:bCs/>
                <w:kern w:val="28"/>
                <w:szCs w:val="22"/>
              </w:rPr>
            </w:pPr>
            <w:r w:rsidRPr="00C81C03">
              <w:rPr>
                <w:rFonts w:asciiTheme="minorHAnsi" w:eastAsiaTheme="minorHAnsi" w:hAnsiTheme="minorHAnsi" w:cstheme="minorHAnsi"/>
                <w:bCs/>
                <w:kern w:val="28"/>
                <w:szCs w:val="22"/>
              </w:rPr>
              <w:t xml:space="preserve">A theory of change is a comprehensive description that explains </w:t>
            </w:r>
            <w:r w:rsidRPr="00F23151">
              <w:rPr>
                <w:rFonts w:asciiTheme="minorHAnsi" w:eastAsiaTheme="minorHAnsi" w:hAnsiTheme="minorHAnsi" w:cstheme="minorHAnsi"/>
                <w:b/>
                <w:kern w:val="28"/>
                <w:szCs w:val="22"/>
              </w:rPr>
              <w:t>how</w:t>
            </w:r>
            <w:r w:rsidRPr="00C81C03">
              <w:rPr>
                <w:rFonts w:asciiTheme="minorHAnsi" w:eastAsiaTheme="minorHAnsi" w:hAnsiTheme="minorHAnsi" w:cstheme="minorHAnsi"/>
                <w:bCs/>
                <w:kern w:val="28"/>
                <w:szCs w:val="22"/>
              </w:rPr>
              <w:t xml:space="preserve"> and </w:t>
            </w:r>
            <w:r w:rsidRPr="00F23151">
              <w:rPr>
                <w:rFonts w:asciiTheme="minorHAnsi" w:eastAsiaTheme="minorHAnsi" w:hAnsiTheme="minorHAnsi" w:cstheme="minorHAnsi"/>
                <w:b/>
                <w:kern w:val="28"/>
                <w:szCs w:val="22"/>
              </w:rPr>
              <w:t>why</w:t>
            </w:r>
            <w:r w:rsidRPr="00C81C03">
              <w:rPr>
                <w:rFonts w:asciiTheme="minorHAnsi" w:eastAsiaTheme="minorHAnsi" w:hAnsiTheme="minorHAnsi" w:cstheme="minorHAnsi"/>
                <w:bCs/>
                <w:kern w:val="28"/>
                <w:szCs w:val="22"/>
              </w:rPr>
              <w:t xml:space="preserve"> the desired change is expected to happen within a specific context. It goes beyond the program logic by detailing the reasoning behind the program’s strategy. A theory of change should include:</w:t>
            </w:r>
          </w:p>
          <w:p w14:paraId="05D19CD3" w14:textId="637EA3F1" w:rsidR="00C81C03" w:rsidRPr="00F23151" w:rsidRDefault="00C81C03" w:rsidP="00F23151">
            <w:pPr>
              <w:pStyle w:val="ListParagraph"/>
              <w:numPr>
                <w:ilvl w:val="0"/>
                <w:numId w:val="60"/>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Long-term goals that the program aims to achieve.</w:t>
            </w:r>
          </w:p>
          <w:p w14:paraId="1B1D0903" w14:textId="0FF94B9A" w:rsidR="00C81C03" w:rsidRPr="00F23151" w:rsidRDefault="00C81C03" w:rsidP="00F23151">
            <w:pPr>
              <w:pStyle w:val="ListParagraph"/>
              <w:numPr>
                <w:ilvl w:val="0"/>
                <w:numId w:val="60"/>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Preconditions or necessary conditions that must be in place for the goals to be achieved.</w:t>
            </w:r>
          </w:p>
          <w:p w14:paraId="6F4C5BF2" w14:textId="77777777" w:rsidR="00C81C03" w:rsidRDefault="00C81C03" w:rsidP="00C81C03">
            <w:pPr>
              <w:pStyle w:val="ListParagraph"/>
              <w:numPr>
                <w:ilvl w:val="0"/>
                <w:numId w:val="60"/>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w:t>
            </w:r>
            <w:r w:rsidRPr="00F23151">
              <w:rPr>
                <w:rFonts w:asciiTheme="minorHAnsi" w:eastAsiaTheme="minorHAnsi" w:hAnsiTheme="minorHAnsi" w:cstheme="minorHAnsi"/>
                <w:bCs/>
                <w:kern w:val="28"/>
                <w:szCs w:val="22"/>
              </w:rPr>
              <w:t>nterventions or activities that will lead to these preconditions.</w:t>
            </w:r>
          </w:p>
          <w:p w14:paraId="0B9DDCA4" w14:textId="5FE85687" w:rsidR="00C81C03" w:rsidRPr="00F23151" w:rsidRDefault="00C81C03" w:rsidP="00F23151">
            <w:pPr>
              <w:pStyle w:val="ListParagraph"/>
              <w:numPr>
                <w:ilvl w:val="0"/>
                <w:numId w:val="60"/>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Assumptions about how change will occur.</w:t>
            </w:r>
          </w:p>
          <w:p w14:paraId="141BA2C6" w14:textId="29C4185A" w:rsidR="00C81C03" w:rsidRPr="00F23151" w:rsidRDefault="00C81C03" w:rsidP="00F23151">
            <w:pPr>
              <w:pStyle w:val="ListParagraph"/>
              <w:numPr>
                <w:ilvl w:val="0"/>
                <w:numId w:val="60"/>
              </w:numPr>
              <w:spacing w:before="40" w:after="40" w:line="240" w:lineRule="auto"/>
              <w:rPr>
                <w:rFonts w:asciiTheme="minorHAnsi" w:eastAsiaTheme="minorHAnsi" w:hAnsiTheme="minorHAnsi" w:cstheme="minorHAnsi"/>
                <w:bCs/>
                <w:kern w:val="28"/>
                <w:szCs w:val="22"/>
              </w:rPr>
            </w:pPr>
            <w:r w:rsidRPr="00F23151">
              <w:rPr>
                <w:rFonts w:asciiTheme="minorHAnsi" w:eastAsiaTheme="minorHAnsi" w:hAnsiTheme="minorHAnsi" w:cstheme="minorHAnsi"/>
                <w:bCs/>
                <w:kern w:val="28"/>
                <w:szCs w:val="22"/>
              </w:rPr>
              <w:t>Indicators for measuring progress toward achieving the long-term goals.</w:t>
            </w:r>
          </w:p>
          <w:p w14:paraId="6F9E0DF0" w14:textId="3DCD2061" w:rsidR="00C81C03" w:rsidRPr="00F23151" w:rsidRDefault="00C81C03" w:rsidP="00F23151">
            <w:pPr>
              <w:pStyle w:val="ListParagraph"/>
              <w:numPr>
                <w:ilvl w:val="0"/>
                <w:numId w:val="60"/>
              </w:num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A</w:t>
            </w:r>
            <w:r w:rsidRPr="00F23151">
              <w:rPr>
                <w:rFonts w:asciiTheme="minorHAnsi" w:eastAsiaTheme="minorHAnsi" w:hAnsiTheme="minorHAnsi" w:cstheme="minorHAnsi"/>
                <w:bCs/>
                <w:kern w:val="28"/>
                <w:szCs w:val="22"/>
              </w:rPr>
              <w:t xml:space="preserve"> narrative that explains how and why the program is expected to work</w:t>
            </w:r>
          </w:p>
        </w:tc>
      </w:tr>
      <w:tr w:rsidR="00461A3F" w:rsidRPr="008A3542" w14:paraId="63E8AE34" w14:textId="77777777" w:rsidTr="00F22E99">
        <w:tc>
          <w:tcPr>
            <w:tcW w:w="2122" w:type="dxa"/>
            <w:vAlign w:val="center"/>
          </w:tcPr>
          <w:p w14:paraId="6559A1DF" w14:textId="77777777" w:rsidR="00F22E99" w:rsidRDefault="00461A3F" w:rsidP="00BE2AE6">
            <w:pPr>
              <w:spacing w:before="40" w:after="40" w:line="240" w:lineRule="auto"/>
              <w:rPr>
                <w:b/>
                <w:bCs/>
              </w:rPr>
            </w:pPr>
            <w:r>
              <w:rPr>
                <w:b/>
                <w:bCs/>
              </w:rPr>
              <w:t xml:space="preserve">Young People </w:t>
            </w:r>
          </w:p>
          <w:p w14:paraId="00279EC0" w14:textId="2399FBB2" w:rsidR="00461A3F" w:rsidRPr="003B6F28" w:rsidRDefault="00660CBF" w:rsidP="00BE2AE6">
            <w:pPr>
              <w:spacing w:before="40" w:after="40" w:line="240" w:lineRule="auto"/>
              <w:rPr>
                <w:b/>
                <w:bCs/>
              </w:rPr>
            </w:pPr>
            <w:r>
              <w:rPr>
                <w:b/>
                <w:bCs/>
              </w:rPr>
              <w:t>(10-24)</w:t>
            </w:r>
          </w:p>
        </w:tc>
        <w:tc>
          <w:tcPr>
            <w:tcW w:w="7507" w:type="dxa"/>
          </w:tcPr>
          <w:p w14:paraId="0B01ECDE" w14:textId="48F082D9" w:rsidR="00461A3F" w:rsidRPr="00064726" w:rsidRDefault="00660CBF" w:rsidP="00C62720">
            <w:pPr>
              <w:spacing w:before="40" w:after="40" w:line="240" w:lineRule="auto"/>
              <w:rPr>
                <w:rFonts w:asciiTheme="minorHAnsi" w:eastAsiaTheme="minorHAnsi" w:hAnsiTheme="minorHAnsi" w:cstheme="minorHAnsi"/>
                <w:bCs/>
                <w:kern w:val="28"/>
                <w:szCs w:val="22"/>
              </w:rPr>
            </w:pPr>
            <w:r>
              <w:rPr>
                <w:rFonts w:asciiTheme="minorHAnsi" w:eastAsiaTheme="minorHAnsi" w:hAnsiTheme="minorHAnsi" w:cstheme="minorHAnsi"/>
                <w:bCs/>
                <w:kern w:val="28"/>
                <w:szCs w:val="22"/>
              </w:rPr>
              <w:t>Includes individuals in their pre-adolescent</w:t>
            </w:r>
            <w:r w:rsidR="00BE2AE6">
              <w:rPr>
                <w:rFonts w:asciiTheme="minorHAnsi" w:eastAsiaTheme="minorHAnsi" w:hAnsiTheme="minorHAnsi" w:cstheme="minorHAnsi"/>
                <w:bCs/>
                <w:kern w:val="28"/>
                <w:szCs w:val="22"/>
              </w:rPr>
              <w:t xml:space="preserve"> and</w:t>
            </w:r>
            <w:r>
              <w:rPr>
                <w:rFonts w:asciiTheme="minorHAnsi" w:eastAsiaTheme="minorHAnsi" w:hAnsiTheme="minorHAnsi" w:cstheme="minorHAnsi"/>
                <w:bCs/>
                <w:kern w:val="28"/>
                <w:szCs w:val="22"/>
              </w:rPr>
              <w:t xml:space="preserve"> adolescent</w:t>
            </w:r>
            <w:r w:rsidR="00BE2AE6">
              <w:rPr>
                <w:rFonts w:asciiTheme="minorHAnsi" w:eastAsiaTheme="minorHAnsi" w:hAnsiTheme="minorHAnsi" w:cstheme="minorHAnsi"/>
                <w:bCs/>
                <w:kern w:val="28"/>
                <w:szCs w:val="22"/>
              </w:rPr>
              <w:t xml:space="preserve"> years</w:t>
            </w:r>
            <w:r>
              <w:rPr>
                <w:rFonts w:asciiTheme="minorHAnsi" w:eastAsiaTheme="minorHAnsi" w:hAnsiTheme="minorHAnsi" w:cstheme="minorHAnsi"/>
                <w:bCs/>
                <w:kern w:val="28"/>
                <w:szCs w:val="22"/>
              </w:rPr>
              <w:t xml:space="preserve">, and </w:t>
            </w:r>
            <w:r w:rsidR="00BE2AE6">
              <w:rPr>
                <w:rFonts w:asciiTheme="minorHAnsi" w:eastAsiaTheme="minorHAnsi" w:hAnsiTheme="minorHAnsi" w:cstheme="minorHAnsi"/>
                <w:bCs/>
                <w:kern w:val="28"/>
                <w:szCs w:val="22"/>
              </w:rPr>
              <w:t xml:space="preserve">into </w:t>
            </w:r>
            <w:r>
              <w:rPr>
                <w:rFonts w:asciiTheme="minorHAnsi" w:eastAsiaTheme="minorHAnsi" w:hAnsiTheme="minorHAnsi" w:cstheme="minorHAnsi"/>
                <w:bCs/>
                <w:kern w:val="28"/>
                <w:szCs w:val="22"/>
              </w:rPr>
              <w:t xml:space="preserve">early adulthood. </w:t>
            </w:r>
          </w:p>
        </w:tc>
      </w:tr>
    </w:tbl>
    <w:p w14:paraId="592B1550" w14:textId="4E133F72" w:rsidR="00E5026F" w:rsidRPr="006C70C4" w:rsidRDefault="00E5026F" w:rsidP="004F7E1A">
      <w:pPr>
        <w:pStyle w:val="Heading1"/>
      </w:pPr>
      <w:bookmarkStart w:id="6" w:name="_Toc117249102"/>
      <w:bookmarkStart w:id="7" w:name="_Toc168656609"/>
      <w:bookmarkEnd w:id="4"/>
      <w:r w:rsidRPr="006C70C4">
        <w:lastRenderedPageBreak/>
        <w:t xml:space="preserve">Commissioning </w:t>
      </w:r>
      <w:bookmarkEnd w:id="6"/>
      <w:bookmarkEnd w:id="7"/>
    </w:p>
    <w:p w14:paraId="64DD7B7F" w14:textId="0812552C" w:rsidR="00E5026F" w:rsidRPr="006C70C4" w:rsidRDefault="00E5026F" w:rsidP="00E5026F">
      <w:pPr>
        <w:spacing w:before="120" w:after="0" w:line="240" w:lineRule="auto"/>
      </w:pPr>
      <w:r>
        <w:t xml:space="preserve">The ACT Government is committed to a new way of working with the ACT Community Sector (the Sector), people with a lived experience, and other key stakeholders, to plan for future service delivery and contractual arrangements. </w:t>
      </w:r>
    </w:p>
    <w:p w14:paraId="1FD7A462" w14:textId="5F1265E4" w:rsidR="00E5026F" w:rsidRPr="003B6F28" w:rsidRDefault="00E5026F" w:rsidP="00E5026F">
      <w:pPr>
        <w:spacing w:before="120" w:after="0" w:line="240" w:lineRule="auto"/>
      </w:pPr>
      <w:r w:rsidRPr="003B6F28">
        <w:t xml:space="preserve">This new way of working together is referred to as ‘Commissioning’.  It has several phases within an overarching cycle including Discover, Strategise, Design, Invest, </w:t>
      </w:r>
      <w:r w:rsidR="00896DAA" w:rsidRPr="003B6F28">
        <w:t>Deliver,</w:t>
      </w:r>
      <w:r w:rsidRPr="003B6F28">
        <w:t xml:space="preserve"> and Integrate.  </w:t>
      </w:r>
    </w:p>
    <w:p w14:paraId="0A121FB2" w14:textId="5FDBBDC2" w:rsidR="00B43934" w:rsidRPr="00DE3953" w:rsidRDefault="006B4FCC" w:rsidP="00B43934">
      <w:pPr>
        <w:spacing w:before="120" w:after="0" w:line="240" w:lineRule="auto"/>
      </w:pPr>
      <w:r>
        <w:rPr>
          <w:noProof/>
        </w:rPr>
        <mc:AlternateContent>
          <mc:Choice Requires="wps">
            <w:drawing>
              <wp:anchor distT="0" distB="0" distL="114300" distR="114300" simplePos="0" relativeHeight="251677696" behindDoc="0" locked="0" layoutInCell="1" allowOverlap="1" wp14:anchorId="5E3F39D5" wp14:editId="1F795331">
                <wp:simplePos x="0" y="0"/>
                <wp:positionH relativeFrom="margin">
                  <wp:posOffset>949960</wp:posOffset>
                </wp:positionH>
                <wp:positionV relativeFrom="paragraph">
                  <wp:posOffset>-32190055</wp:posOffset>
                </wp:positionV>
                <wp:extent cx="5162550" cy="5886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5886450"/>
                        </a:xfrm>
                        <a:prstGeom prst="rect">
                          <a:avLst/>
                        </a:prstGeom>
                        <a:noFill/>
                        <a:ln w="6350">
                          <a:noFill/>
                        </a:ln>
                      </wps:spPr>
                      <wps:txbx>
                        <w:txbxContent>
                          <w:p w14:paraId="7A4F9797" w14:textId="77777777" w:rsidR="00B43934" w:rsidRDefault="00B43934" w:rsidP="00B43934">
                            <w:pPr>
                              <w:pStyle w:val="Title"/>
                              <w:spacing w:after="0"/>
                            </w:pPr>
                            <w:r w:rsidRPr="000F6C81">
                              <w:t xml:space="preserve">Commissioning for Outcomes </w:t>
                            </w:r>
                            <w:r>
                              <w:t>– Homelessness Sector</w:t>
                            </w:r>
                          </w:p>
                          <w:p w14:paraId="5A777E14" w14:textId="77777777" w:rsidR="00B43934" w:rsidRPr="00FE0085" w:rsidRDefault="00B43934" w:rsidP="00B43934"/>
                          <w:p w14:paraId="352CB9C8" w14:textId="77777777" w:rsidR="00B43934" w:rsidRPr="000F6C81" w:rsidRDefault="00B43934" w:rsidP="00B43934">
                            <w:pPr>
                              <w:rPr>
                                <w:color w:val="FFFFFF" w:themeColor="background1"/>
                              </w:rPr>
                            </w:pPr>
                          </w:p>
                          <w:p w14:paraId="0FDFF272"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1D64A927" w14:textId="77777777" w:rsidR="00B43934" w:rsidRDefault="00B43934" w:rsidP="00B43934"/>
                          <w:p w14:paraId="39B9F750"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39D5" id="Text Box 1" o:spid="_x0000_s1029" type="#_x0000_t202" style="position:absolute;margin-left:74.8pt;margin-top:-2534.65pt;width:406.5pt;height:46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" filled="f" stroked="f" strokeweight=".5pt">
                <v:textbox>
                  <w:txbxContent>
                    <w:p w14:paraId="7A4F9797" w14:textId="77777777" w:rsidR="00B43934" w:rsidRDefault="00B43934" w:rsidP="00B43934">
                      <w:pPr>
                        <w:pStyle w:val="Title"/>
                        <w:spacing w:after="0"/>
                      </w:pPr>
                      <w:r w:rsidRPr="000F6C81">
                        <w:t xml:space="preserve">Commissioning for Outcomes </w:t>
                      </w:r>
                      <w:r>
                        <w:t>– Homelessness Sector</w:t>
                      </w:r>
                    </w:p>
                    <w:p w14:paraId="5A777E14" w14:textId="77777777" w:rsidR="00B43934" w:rsidRPr="00FE0085" w:rsidRDefault="00B43934" w:rsidP="00B43934"/>
                    <w:p w14:paraId="352CB9C8" w14:textId="77777777" w:rsidR="00B43934" w:rsidRPr="000F6C81" w:rsidRDefault="00B43934" w:rsidP="00B43934">
                      <w:pPr>
                        <w:rPr>
                          <w:color w:val="FFFFFF" w:themeColor="background1"/>
                        </w:rPr>
                      </w:pPr>
                    </w:p>
                    <w:p w14:paraId="0FDFF272"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r>
                        <w:rPr>
                          <w:rFonts w:asciiTheme="minorHAnsi" w:eastAsiaTheme="minorEastAsia" w:hAnsiTheme="minorHAnsi" w:cstheme="minorBidi"/>
                          <w:b w:val="0"/>
                          <w:bCs/>
                          <w:kern w:val="0"/>
                          <w:sz w:val="50"/>
                          <w:szCs w:val="50"/>
                        </w:rPr>
                        <w:t>Commissioning Investment Plan</w:t>
                      </w:r>
                    </w:p>
                    <w:p w14:paraId="1D64A927" w14:textId="77777777" w:rsidR="00B43934" w:rsidRDefault="00B43934" w:rsidP="00B43934"/>
                    <w:p w14:paraId="39B9F750" w14:textId="77777777" w:rsidR="00B43934" w:rsidRPr="000F6C81" w:rsidRDefault="00B43934" w:rsidP="00B43934">
                      <w:pPr>
                        <w:pStyle w:val="Title"/>
                        <w:spacing w:after="0"/>
                        <w:rPr>
                          <w:rFonts w:asciiTheme="minorHAnsi" w:eastAsiaTheme="minorEastAsia" w:hAnsiTheme="minorHAnsi" w:cstheme="minorBidi"/>
                          <w:b w:val="0"/>
                          <w:bCs/>
                          <w:kern w:val="0"/>
                          <w:sz w:val="50"/>
                          <w:szCs w:val="50"/>
                        </w:rPr>
                      </w:pPr>
                    </w:p>
                  </w:txbxContent>
                </v:textbox>
                <w10:wrap anchorx="margin"/>
              </v:shape>
            </w:pict>
          </mc:Fallback>
        </mc:AlternateContent>
      </w:r>
      <w:r w:rsidR="00B43934" w:rsidRPr="40931EE8">
        <w:t>Through the Commissioning engagement process undertaken from</w:t>
      </w:r>
      <w:r w:rsidR="00B43934">
        <w:t xml:space="preserve"> June 2022 to October </w:t>
      </w:r>
      <w:r w:rsidR="00B43934" w:rsidRPr="00D67EDD">
        <w:t>2023, the</w:t>
      </w:r>
      <w:r w:rsidR="00B43934" w:rsidRPr="40931EE8">
        <w:t xml:space="preserve"> ACT Government heard </w:t>
      </w:r>
      <w:r w:rsidR="00B43934">
        <w:t xml:space="preserve">what we need to do to work together to achieve the best outcomes for children, young </w:t>
      </w:r>
      <w:r w:rsidR="00896DAA">
        <w:t>people,</w:t>
      </w:r>
      <w:r w:rsidR="00B43934">
        <w:t xml:space="preserve"> and families</w:t>
      </w:r>
      <w:r w:rsidR="00B43934" w:rsidRPr="40931EE8">
        <w:t xml:space="preserve">. </w:t>
      </w:r>
    </w:p>
    <w:p w14:paraId="2ECA1700" w14:textId="0C0BB337" w:rsidR="00E5026F" w:rsidRDefault="00E5026F" w:rsidP="00E5026F">
      <w:pPr>
        <w:spacing w:before="120" w:after="0" w:line="240" w:lineRule="auto"/>
        <w:rPr>
          <w:szCs w:val="22"/>
        </w:rPr>
      </w:pPr>
      <w:r w:rsidRPr="003B6F28">
        <w:rPr>
          <w:szCs w:val="22"/>
        </w:rPr>
        <w:t xml:space="preserve">The CYFSP </w:t>
      </w:r>
      <w:r w:rsidR="00BE2AE6">
        <w:rPr>
          <w:szCs w:val="22"/>
        </w:rPr>
        <w:t>is</w:t>
      </w:r>
      <w:r w:rsidR="00BE2AE6" w:rsidRPr="003B6F28">
        <w:rPr>
          <w:szCs w:val="22"/>
        </w:rPr>
        <w:t xml:space="preserve"> </w:t>
      </w:r>
      <w:r w:rsidRPr="003B6F28">
        <w:rPr>
          <w:szCs w:val="22"/>
        </w:rPr>
        <w:t>now embarking on the ‘invest’ phase of the commissioning cycle. Notably, our partnership does not end with the completion of this phase</w:t>
      </w:r>
      <w:r w:rsidR="00BE2AE6">
        <w:rPr>
          <w:szCs w:val="22"/>
        </w:rPr>
        <w:t xml:space="preserve">. Rather, CSD will continue to work with providers to monitor outcomes, </w:t>
      </w:r>
      <w:r w:rsidR="00896DAA">
        <w:rPr>
          <w:szCs w:val="22"/>
        </w:rPr>
        <w:t>gaps,</w:t>
      </w:r>
      <w:r w:rsidR="00BE2AE6">
        <w:rPr>
          <w:szCs w:val="22"/>
        </w:rPr>
        <w:t xml:space="preserve"> and opportunities, with the flexibility to respond to changing circumstances or lessons learned built into contracts and grant agreements</w:t>
      </w:r>
      <w:r w:rsidRPr="003B6F28">
        <w:rPr>
          <w:szCs w:val="22"/>
        </w:rPr>
        <w:t>.</w:t>
      </w:r>
    </w:p>
    <w:p w14:paraId="19E114D9" w14:textId="77777777" w:rsidR="00E5026F" w:rsidRDefault="00E5026F" w:rsidP="00E5026F">
      <w:pPr>
        <w:spacing w:before="120" w:after="0" w:line="240" w:lineRule="auto"/>
        <w:rPr>
          <w:szCs w:val="22"/>
        </w:rPr>
      </w:pPr>
    </w:p>
    <w:p w14:paraId="6AE984FF" w14:textId="77777777" w:rsidR="00E5026F" w:rsidRDefault="00E5026F" w:rsidP="00E5026F">
      <w:pPr>
        <w:spacing w:before="120" w:after="0" w:line="240" w:lineRule="auto"/>
        <w:rPr>
          <w:szCs w:val="22"/>
        </w:rPr>
      </w:pPr>
    </w:p>
    <w:p w14:paraId="1BA0255F" w14:textId="77777777" w:rsidR="00E5026F" w:rsidRPr="006C70C4" w:rsidRDefault="00E5026F" w:rsidP="00E5026F">
      <w:pPr>
        <w:spacing w:before="120" w:after="0" w:line="240" w:lineRule="auto"/>
        <w:rPr>
          <w:szCs w:val="22"/>
        </w:rPr>
      </w:pPr>
      <w:r>
        <w:rPr>
          <w:szCs w:val="22"/>
        </w:rPr>
        <w:t xml:space="preserve">                   </w:t>
      </w:r>
      <w:r w:rsidRPr="00197BD2">
        <w:rPr>
          <w:noProof/>
          <w:szCs w:val="22"/>
        </w:rPr>
        <w:drawing>
          <wp:inline distT="0" distB="0" distL="0" distR="0" wp14:anchorId="469F5317" wp14:editId="4988D559">
            <wp:extent cx="4657118" cy="3992870"/>
            <wp:effectExtent l="0" t="0" r="0" b="8255"/>
            <wp:docPr id="2" name="Picture 6" descr="Image depicting the Commissioning Cycle and Phases. it is a donut shape broken into 6 segments that point to each other in a clockwise direction starting at 1. Discover 2. Strategise 3. Design 4. Invest 5. Deliver 6. Integrate. In the centre of the donut is the words Social Impact and Health Outcomes.">
              <a:extLst xmlns:a="http://schemas.openxmlformats.org/drawingml/2006/main">
                <a:ext uri="{FF2B5EF4-FFF2-40B4-BE49-F238E27FC236}">
                  <a16:creationId xmlns:a16="http://schemas.microsoft.com/office/drawing/2014/main" id="{7BE91CDE-4997-983D-E81A-D471EAF19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age depicting the Commissioning Cycle and Phases. it is a donut shape broken into 6 segments that point to each other in a clockwise direction starting at 1. Discover 2. Strategise 3. Design 4. Invest 5. Deliver 6. Integrate. In the centre of the donut is the words Social Impact and Health Outcomes.">
                      <a:extLst>
                        <a:ext uri="{FF2B5EF4-FFF2-40B4-BE49-F238E27FC236}">
                          <a16:creationId xmlns:a16="http://schemas.microsoft.com/office/drawing/2014/main" id="{7BE91CDE-4997-983D-E81A-D471EAF199F3}"/>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85885" cy="4017534"/>
                    </a:xfrm>
                    <a:prstGeom prst="rect">
                      <a:avLst/>
                    </a:prstGeom>
                  </pic:spPr>
                </pic:pic>
              </a:graphicData>
            </a:graphic>
          </wp:inline>
        </w:drawing>
      </w:r>
    </w:p>
    <w:p w14:paraId="69C6755E" w14:textId="77777777" w:rsidR="00E5026F" w:rsidRDefault="00E5026F" w:rsidP="00E5026F">
      <w:pPr>
        <w:spacing w:before="120" w:after="0" w:line="240" w:lineRule="auto"/>
        <w:jc w:val="center"/>
        <w:rPr>
          <w:szCs w:val="22"/>
        </w:rPr>
      </w:pPr>
      <w:r w:rsidRPr="006C70C4">
        <w:rPr>
          <w:b/>
          <w:bCs/>
          <w:szCs w:val="22"/>
        </w:rPr>
        <w:t xml:space="preserve">Figure </w:t>
      </w:r>
      <w:r>
        <w:rPr>
          <w:b/>
          <w:bCs/>
          <w:szCs w:val="22"/>
        </w:rPr>
        <w:t>1</w:t>
      </w:r>
      <w:r w:rsidRPr="006C70C4">
        <w:rPr>
          <w:b/>
          <w:bCs/>
          <w:szCs w:val="22"/>
        </w:rPr>
        <w:t xml:space="preserve">: </w:t>
      </w:r>
      <w:r>
        <w:rPr>
          <w:b/>
          <w:bCs/>
          <w:szCs w:val="22"/>
        </w:rPr>
        <w:t>Commissioning cycle and phases</w:t>
      </w:r>
    </w:p>
    <w:p w14:paraId="7D917867" w14:textId="77777777" w:rsidR="00E5026F" w:rsidRDefault="00E5026F" w:rsidP="00E5026F">
      <w:pPr>
        <w:spacing w:before="120" w:after="0" w:line="240" w:lineRule="auto"/>
      </w:pPr>
    </w:p>
    <w:p w14:paraId="01CF04D7" w14:textId="77777777" w:rsidR="00E5026F" w:rsidRPr="006C70C4" w:rsidRDefault="00E5026F" w:rsidP="00E5026F">
      <w:pPr>
        <w:spacing w:before="0" w:after="160" w:line="259" w:lineRule="auto"/>
        <w:rPr>
          <w:szCs w:val="22"/>
        </w:rPr>
      </w:pPr>
      <w:r w:rsidRPr="006C70C4">
        <w:rPr>
          <w:szCs w:val="22"/>
        </w:rPr>
        <w:br w:type="page"/>
      </w:r>
    </w:p>
    <w:p w14:paraId="726523C2" w14:textId="43F93FD2" w:rsidR="001459A1" w:rsidRDefault="001459A1" w:rsidP="004F7E1A">
      <w:pPr>
        <w:pStyle w:val="Heading1"/>
      </w:pPr>
      <w:bookmarkStart w:id="8" w:name="_Toc168656610"/>
      <w:r w:rsidRPr="005A0C45">
        <w:lastRenderedPageBreak/>
        <w:t xml:space="preserve">Support Spectrum – Prioritising </w:t>
      </w:r>
      <w:r>
        <w:t>Need</w:t>
      </w:r>
      <w:bookmarkEnd w:id="8"/>
    </w:p>
    <w:p w14:paraId="1D5F92AD" w14:textId="74CC978F" w:rsidR="00F40EE0" w:rsidRDefault="00F40EE0" w:rsidP="00F40EE0">
      <w:r>
        <w:t xml:space="preserve">The Commissioning </w:t>
      </w:r>
      <w:r w:rsidR="00012042">
        <w:t>engagement process</w:t>
      </w:r>
      <w:r>
        <w:t xml:space="preserve"> has identified the opportunity to better ensure a</w:t>
      </w:r>
      <w:r w:rsidR="00012042">
        <w:t xml:space="preserve"> more</w:t>
      </w:r>
      <w:r>
        <w:t xml:space="preserve"> integrated spectrum of support </w:t>
      </w:r>
      <w:r w:rsidR="00012042">
        <w:t xml:space="preserve">is </w:t>
      </w:r>
      <w:r>
        <w:t xml:space="preserve">available to children, young people and families </w:t>
      </w:r>
      <w:r w:rsidR="00012042">
        <w:t xml:space="preserve">in the ACT </w:t>
      </w:r>
      <w:r>
        <w:t xml:space="preserve">through </w:t>
      </w:r>
      <w:r w:rsidR="00012042">
        <w:t xml:space="preserve">building </w:t>
      </w:r>
      <w:r>
        <w:t xml:space="preserve">greater connection. </w:t>
      </w:r>
    </w:p>
    <w:p w14:paraId="5791426B" w14:textId="34BC3839" w:rsidR="00F40EE0" w:rsidRDefault="00F40EE0" w:rsidP="00F40EE0">
      <w:r>
        <w:t xml:space="preserve">Next Steps for our Kids (Next Steps) sets out the need for a greater shift to focus on preventing children entering the statutory system through tailored services that meet the needs of children, when where and how they need it. </w:t>
      </w:r>
    </w:p>
    <w:p w14:paraId="54CE9817" w14:textId="3775F2C5" w:rsidR="00480462" w:rsidRDefault="00F40EE0" w:rsidP="00F40EE0">
      <w:r>
        <w:t xml:space="preserve">Commissioning </w:t>
      </w:r>
      <w:r w:rsidR="00012042">
        <w:t>engagement</w:t>
      </w:r>
      <w:r>
        <w:t xml:space="preserve"> indicates there is already a spectrum of support activity occurring but that the interface between </w:t>
      </w:r>
      <w:r w:rsidR="00012042">
        <w:t xml:space="preserve">many of these services </w:t>
      </w:r>
      <w:r>
        <w:t xml:space="preserve">and the statutory system is not always ideal. </w:t>
      </w:r>
      <w:r w:rsidR="00480462">
        <w:t xml:space="preserve">We tested this across </w:t>
      </w:r>
      <w:r w:rsidR="00FC33E2">
        <w:t xml:space="preserve">CYFSP </w:t>
      </w:r>
      <w:r w:rsidR="00480462">
        <w:t xml:space="preserve">engagement activities including in the </w:t>
      </w:r>
      <w:hyperlink r:id="rId21" w:history="1">
        <w:r w:rsidR="00480462" w:rsidRPr="00480462">
          <w:rPr>
            <w:rStyle w:val="Hyperlink"/>
          </w:rPr>
          <w:t xml:space="preserve">Government </w:t>
        </w:r>
        <w:r w:rsidR="00FC33E2">
          <w:rPr>
            <w:rStyle w:val="Hyperlink"/>
          </w:rPr>
          <w:t>I</w:t>
        </w:r>
        <w:r w:rsidR="00480462" w:rsidRPr="00480462">
          <w:rPr>
            <w:rStyle w:val="Hyperlink"/>
          </w:rPr>
          <w:t xml:space="preserve">nterface </w:t>
        </w:r>
        <w:r w:rsidR="00FC33E2">
          <w:rPr>
            <w:rStyle w:val="Hyperlink"/>
          </w:rPr>
          <w:t>W</w:t>
        </w:r>
        <w:r w:rsidR="00480462" w:rsidRPr="00480462">
          <w:rPr>
            <w:rStyle w:val="Hyperlink"/>
          </w:rPr>
          <w:t>orkshop</w:t>
        </w:r>
      </w:hyperlink>
      <w:r w:rsidR="00480462">
        <w:t xml:space="preserve">, </w:t>
      </w:r>
      <w:hyperlink r:id="rId22" w:history="1">
        <w:r w:rsidR="00480462" w:rsidRPr="00480462">
          <w:rPr>
            <w:rStyle w:val="Hyperlink"/>
          </w:rPr>
          <w:t xml:space="preserve">Needs and Program </w:t>
        </w:r>
        <w:r w:rsidR="00FC33E2">
          <w:rPr>
            <w:rStyle w:val="Hyperlink"/>
          </w:rPr>
          <w:t>F</w:t>
        </w:r>
        <w:r w:rsidR="00480462" w:rsidRPr="00480462">
          <w:rPr>
            <w:rStyle w:val="Hyperlink"/>
          </w:rPr>
          <w:t xml:space="preserve">raming </w:t>
        </w:r>
        <w:r w:rsidR="00FC33E2">
          <w:rPr>
            <w:rStyle w:val="Hyperlink"/>
          </w:rPr>
          <w:t>W</w:t>
        </w:r>
        <w:r w:rsidR="00480462" w:rsidRPr="00480462">
          <w:rPr>
            <w:rStyle w:val="Hyperlink"/>
          </w:rPr>
          <w:t>orkshop</w:t>
        </w:r>
      </w:hyperlink>
      <w:r w:rsidR="00480462">
        <w:t xml:space="preserve"> and </w:t>
      </w:r>
      <w:hyperlink r:id="rId23" w:history="1">
        <w:r w:rsidR="00FC33E2" w:rsidRPr="00862679">
          <w:rPr>
            <w:rStyle w:val="Hyperlink"/>
          </w:rPr>
          <w:t>F</w:t>
        </w:r>
        <w:r w:rsidR="00480462" w:rsidRPr="00862679">
          <w:rPr>
            <w:rStyle w:val="Hyperlink"/>
          </w:rPr>
          <w:t xml:space="preserve">uture </w:t>
        </w:r>
        <w:r w:rsidR="00FC33E2" w:rsidRPr="00862679">
          <w:rPr>
            <w:rStyle w:val="Hyperlink"/>
          </w:rPr>
          <w:t>F</w:t>
        </w:r>
        <w:r w:rsidR="00480462" w:rsidRPr="00862679">
          <w:rPr>
            <w:rStyle w:val="Hyperlink"/>
          </w:rPr>
          <w:t xml:space="preserve">ocused </w:t>
        </w:r>
        <w:r w:rsidR="00FC33E2" w:rsidRPr="00862679">
          <w:rPr>
            <w:rStyle w:val="Hyperlink"/>
          </w:rPr>
          <w:t>W</w:t>
        </w:r>
        <w:r w:rsidR="00480462" w:rsidRPr="00862679">
          <w:rPr>
            <w:rStyle w:val="Hyperlink"/>
          </w:rPr>
          <w:t>orkshop</w:t>
        </w:r>
      </w:hyperlink>
      <w:r w:rsidR="00480462">
        <w:t xml:space="preserve">. </w:t>
      </w:r>
    </w:p>
    <w:p w14:paraId="28324233" w14:textId="37E7027F" w:rsidR="00F40EE0" w:rsidRDefault="00480462" w:rsidP="00F40EE0">
      <w:r>
        <w:t xml:space="preserve">In the </w:t>
      </w:r>
      <w:r w:rsidR="003F360C">
        <w:t>G</w:t>
      </w:r>
      <w:r>
        <w:t xml:space="preserve">overnment </w:t>
      </w:r>
      <w:r w:rsidR="003F360C">
        <w:t>I</w:t>
      </w:r>
      <w:r>
        <w:t xml:space="preserve">nterface </w:t>
      </w:r>
      <w:r w:rsidR="003F360C">
        <w:t>W</w:t>
      </w:r>
      <w:r>
        <w:t>orkshop</w:t>
      </w:r>
      <w:r w:rsidR="00610287">
        <w:t>,</w:t>
      </w:r>
      <w:r>
        <w:t xml:space="preserve"> we heard that</w:t>
      </w:r>
      <w:r w:rsidR="00185BFD">
        <w:t xml:space="preserve"> there is a large service system that supports children, young </w:t>
      </w:r>
      <w:r w:rsidR="00896DAA">
        <w:t>people,</w:t>
      </w:r>
      <w:r w:rsidR="00185BFD">
        <w:t xml:space="preserve"> and families and that the CYFSP is an important but small contributor to this system. Insights from the workshop highlighted that</w:t>
      </w:r>
      <w:r>
        <w:t xml:space="preserve"> the CYFSP is viewed within government as a contributor to preventative and diversionary support </w:t>
      </w:r>
      <w:r w:rsidR="00185BFD">
        <w:t>for the</w:t>
      </w:r>
      <w:r>
        <w:t xml:space="preserve"> youth justice and child protection</w:t>
      </w:r>
      <w:r w:rsidR="00185BFD">
        <w:t xml:space="preserve"> system as well as a contributor to </w:t>
      </w:r>
      <w:r>
        <w:t>the tertiary health and mental health system. We heard that</w:t>
      </w:r>
      <w:r w:rsidR="00185BFD">
        <w:t xml:space="preserve"> a greater</w:t>
      </w:r>
      <w:r>
        <w:t xml:space="preserve"> </w:t>
      </w:r>
      <w:r w:rsidR="00185BFD">
        <w:t xml:space="preserve">understanding of the connection and </w:t>
      </w:r>
      <w:r>
        <w:t xml:space="preserve">integration of supports for children, young people and families would be an opportunity to improve awareness and connection across the system. </w:t>
      </w:r>
    </w:p>
    <w:p w14:paraId="16007F20" w14:textId="3457A0D9" w:rsidR="003F360C" w:rsidRDefault="003F360C" w:rsidP="003F360C">
      <w:r>
        <w:t xml:space="preserve">The </w:t>
      </w:r>
      <w:r w:rsidR="00963E47">
        <w:t>N</w:t>
      </w:r>
      <w:r>
        <w:t xml:space="preserve">eeds and </w:t>
      </w:r>
      <w:r w:rsidR="00963E47">
        <w:t>P</w:t>
      </w:r>
      <w:r>
        <w:t xml:space="preserve">roblem </w:t>
      </w:r>
      <w:r w:rsidR="00963E47">
        <w:t>F</w:t>
      </w:r>
      <w:r>
        <w:t xml:space="preserve">raming </w:t>
      </w:r>
      <w:r w:rsidR="00963E47">
        <w:t>W</w:t>
      </w:r>
      <w:r>
        <w:t xml:space="preserve">orkshop identified that service effectiveness stems from how well all services connect and collaborate and if we can improve how the system connects, we can have a greater impact on the wellbeing of children, young </w:t>
      </w:r>
      <w:r w:rsidR="00896DAA">
        <w:t>people,</w:t>
      </w:r>
      <w:r>
        <w:t xml:space="preserve"> and families. </w:t>
      </w:r>
    </w:p>
    <w:p w14:paraId="212EF2AD" w14:textId="20C26F17" w:rsidR="00963E47" w:rsidRDefault="00963E47" w:rsidP="003F360C">
      <w:r>
        <w:t>The Future Focus</w:t>
      </w:r>
      <w:r w:rsidR="00461A3F">
        <w:t>ed</w:t>
      </w:r>
      <w:r>
        <w:t xml:space="preserve"> Workshop highlighted the need to ensure the CYFSP supports a </w:t>
      </w:r>
      <w:r w:rsidRPr="00963E47">
        <w:t xml:space="preserve">range of entry and exit points for </w:t>
      </w:r>
      <w:r>
        <w:t xml:space="preserve">children, young </w:t>
      </w:r>
      <w:r w:rsidR="00896DAA">
        <w:t>people,</w:t>
      </w:r>
      <w:r>
        <w:t xml:space="preserve"> and families</w:t>
      </w:r>
      <w:r w:rsidR="00012042">
        <w:t>,</w:t>
      </w:r>
      <w:r>
        <w:t xml:space="preserve"> including </w:t>
      </w:r>
      <w:r w:rsidR="00461A3F">
        <w:t xml:space="preserve">the </w:t>
      </w:r>
      <w:r>
        <w:t xml:space="preserve">need to ensure the program has the capacity to prioritise support for children, young people and families with the </w:t>
      </w:r>
      <w:r w:rsidR="00012042">
        <w:t xml:space="preserve">highest </w:t>
      </w:r>
      <w:r>
        <w:t>and most complex need</w:t>
      </w:r>
      <w:r w:rsidR="00461A3F">
        <w:t>s</w:t>
      </w:r>
      <w:r>
        <w:t xml:space="preserve"> to divert them away from engagement with the </w:t>
      </w:r>
      <w:r w:rsidR="00461A3F">
        <w:t xml:space="preserve">tertiary </w:t>
      </w:r>
      <w:r>
        <w:t xml:space="preserve">system. </w:t>
      </w:r>
    </w:p>
    <w:p w14:paraId="41CDE586" w14:textId="33928B71" w:rsidR="00A36F60" w:rsidRDefault="00A36F60" w:rsidP="003F360C">
      <w:hyperlink r:id="rId24" w:history="1">
        <w:r w:rsidRPr="00A50C3F">
          <w:rPr>
            <w:rStyle w:val="Hyperlink"/>
          </w:rPr>
          <w:t>People with lived experience and frontline workers</w:t>
        </w:r>
      </w:hyperlink>
      <w:r>
        <w:t xml:space="preserve"> also highlighted a need for continuous and improved collaboration between service providers and government to strike the right balance between service requirements and flexibility. </w:t>
      </w:r>
    </w:p>
    <w:p w14:paraId="7502D3C3" w14:textId="14F21B56" w:rsidR="00185BFD" w:rsidRDefault="001459A1" w:rsidP="001459A1">
      <w:r>
        <w:t>Funding for the CYFSP will be primarily streamed based on the Support Spectrum</w:t>
      </w:r>
      <w:r w:rsidR="00185BFD">
        <w:t xml:space="preserve"> utilised throughout the engagement process. The Support Spectrum is</w:t>
      </w:r>
      <w:r>
        <w:t xml:space="preserve"> characterised by three sections – Preventative Support, Targeted Support and Diversionary Support – that can be further broken down across eight zones. </w:t>
      </w:r>
    </w:p>
    <w:p w14:paraId="4E7DEADC" w14:textId="5E2C790E" w:rsidR="001459A1" w:rsidRDefault="00185BFD" w:rsidP="001459A1">
      <w:r>
        <w:t xml:space="preserve">By using the </w:t>
      </w:r>
      <w:r w:rsidR="00610287">
        <w:t>S</w:t>
      </w:r>
      <w:r>
        <w:t xml:space="preserve">upport </w:t>
      </w:r>
      <w:r w:rsidR="00064726">
        <w:t>Spectrum,</w:t>
      </w:r>
      <w:r>
        <w:t xml:space="preserve"> we </w:t>
      </w:r>
      <w:r w:rsidR="00610287">
        <w:t>can</w:t>
      </w:r>
      <w:r>
        <w:t xml:space="preserve"> better communicate where services fit within the spectrum of </w:t>
      </w:r>
      <w:r w:rsidR="00896DAA">
        <w:t>support,</w:t>
      </w:r>
      <w:r>
        <w:t xml:space="preserve"> and</w:t>
      </w:r>
      <w:r w:rsidR="003D4311">
        <w:t xml:space="preserve"> this</w:t>
      </w:r>
      <w:r>
        <w:t xml:space="preserve"> will aid us in mapping and connecting services to ensure</w:t>
      </w:r>
      <w:r w:rsidR="003D4311">
        <w:t xml:space="preserve"> children, young people and families can access the support they need when and how they need </w:t>
      </w:r>
      <w:r w:rsidR="00C611EC">
        <w:t>it</w:t>
      </w:r>
      <w:r w:rsidR="003D4311">
        <w:t xml:space="preserve">. It also enables us to work </w:t>
      </w:r>
      <w:r w:rsidR="00C611EC">
        <w:t xml:space="preserve">together </w:t>
      </w:r>
      <w:r w:rsidR="003D4311">
        <w:t xml:space="preserve">as the service system </w:t>
      </w:r>
      <w:r w:rsidR="00012042">
        <w:t xml:space="preserve">evolves </w:t>
      </w:r>
      <w:r w:rsidR="003D4311">
        <w:t xml:space="preserve">and the needs of children, young people and families change. </w:t>
      </w:r>
      <w:r w:rsidR="001459A1" w:rsidRPr="00A75097">
        <w:t xml:space="preserve">This approach </w:t>
      </w:r>
      <w:r w:rsidR="00A36F60">
        <w:t>will support us in set</w:t>
      </w:r>
      <w:r w:rsidR="00C611EC">
        <w:t>ting</w:t>
      </w:r>
      <w:r w:rsidR="00A36F60">
        <w:t xml:space="preserve"> out specific service requirements within each segment while enabling services to have the flexibility they need to ensure the</w:t>
      </w:r>
      <w:r w:rsidR="007B3B49">
        <w:t>y</w:t>
      </w:r>
      <w:r w:rsidR="00A36F60">
        <w:t xml:space="preserve"> can achieve our </w:t>
      </w:r>
      <w:r w:rsidR="00064726">
        <w:t xml:space="preserve">shared </w:t>
      </w:r>
      <w:r w:rsidR="00064726" w:rsidRPr="00A75097">
        <w:t>outcomes</w:t>
      </w:r>
      <w:r w:rsidR="001459A1" w:rsidRPr="00A75097">
        <w:t xml:space="preserve">. It is important to note that </w:t>
      </w:r>
      <w:r w:rsidR="001459A1" w:rsidRPr="00A75097">
        <w:lastRenderedPageBreak/>
        <w:t xml:space="preserve">the majority of </w:t>
      </w:r>
      <w:r w:rsidR="001459A1">
        <w:t>the CYFSP</w:t>
      </w:r>
      <w:r w:rsidR="001459A1" w:rsidRPr="00A75097">
        <w:t xml:space="preserve"> funding will be allocated through this structured approach, reflecting our commitment to providing a diverse range of support</w:t>
      </w:r>
      <w:r w:rsidR="00012042">
        <w:t>s</w:t>
      </w:r>
      <w:r w:rsidR="001459A1" w:rsidRPr="00A75097">
        <w:t xml:space="preserve"> </w:t>
      </w:r>
      <w:r w:rsidR="00012042">
        <w:t xml:space="preserve">for </w:t>
      </w:r>
      <w:r w:rsidR="001459A1">
        <w:t>children</w:t>
      </w:r>
      <w:r w:rsidR="00012042">
        <w:t xml:space="preserve"> and</w:t>
      </w:r>
      <w:r w:rsidR="001459A1">
        <w:t xml:space="preserve"> young people when, where and how they </w:t>
      </w:r>
      <w:r w:rsidR="00012042" w:rsidRPr="00390D55">
        <w:rPr>
          <w:noProof/>
        </w:rPr>
        <w:drawing>
          <wp:anchor distT="0" distB="0" distL="114300" distR="114300" simplePos="0" relativeHeight="251652608" behindDoc="0" locked="0" layoutInCell="1" allowOverlap="1" wp14:anchorId="5E3B6244" wp14:editId="18B667D5">
            <wp:simplePos x="0" y="0"/>
            <wp:positionH relativeFrom="margin">
              <wp:align>left</wp:align>
            </wp:positionH>
            <wp:positionV relativeFrom="paragraph">
              <wp:posOffset>618490</wp:posOffset>
            </wp:positionV>
            <wp:extent cx="5744845" cy="2931795"/>
            <wp:effectExtent l="0" t="0" r="8255" b="1905"/>
            <wp:wrapTopAndBottom/>
            <wp:docPr id="10" name="Picture 10" descr="Image shows Zone 1, 2, 3 as Preventative support; Zone 4 and 5 as Targeted support and Zone 6, 7, and 8 as Diversionary support. Zones def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Zone 1, 2, 3 as Preventative support; Zone 4 and 5 as Targeted support and Zone 6, 7, and 8 as Diversionary support. Zones defined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4845" cy="2931795"/>
                    </a:xfrm>
                    <a:prstGeom prst="rect">
                      <a:avLst/>
                    </a:prstGeom>
                  </pic:spPr>
                </pic:pic>
              </a:graphicData>
            </a:graphic>
            <wp14:sizeRelH relativeFrom="margin">
              <wp14:pctWidth>0</wp14:pctWidth>
            </wp14:sizeRelH>
            <wp14:sizeRelV relativeFrom="margin">
              <wp14:pctHeight>0</wp14:pctHeight>
            </wp14:sizeRelV>
          </wp:anchor>
        </w:drawing>
      </w:r>
      <w:r w:rsidR="001459A1">
        <w:t xml:space="preserve">need it. </w:t>
      </w:r>
    </w:p>
    <w:p w14:paraId="54BCDC84" w14:textId="77777777" w:rsidR="00012042" w:rsidRDefault="00012042" w:rsidP="001459A1"/>
    <w:p w14:paraId="4FA7E25F" w14:textId="57FE602F" w:rsidR="001459A1" w:rsidRDefault="001459A1" w:rsidP="001459A1">
      <w:r w:rsidRPr="003A0DB8">
        <w:t xml:space="preserve">The types of supports and services reflected </w:t>
      </w:r>
      <w:r>
        <w:t xml:space="preserve">across this spectrum are defined as follows: </w:t>
      </w:r>
    </w:p>
    <w:tbl>
      <w:tblPr>
        <w:tblStyle w:val="TableGrid"/>
        <w:tblW w:w="0" w:type="auto"/>
        <w:tblLook w:val="04A0" w:firstRow="1" w:lastRow="0" w:firstColumn="1" w:lastColumn="0" w:noHBand="0" w:noVBand="1"/>
      </w:tblPr>
      <w:tblGrid>
        <w:gridCol w:w="988"/>
        <w:gridCol w:w="1559"/>
        <w:gridCol w:w="7082"/>
      </w:tblGrid>
      <w:tr w:rsidR="001459A1" w14:paraId="32BECDF3" w14:textId="77777777" w:rsidTr="00BB73AC">
        <w:tc>
          <w:tcPr>
            <w:tcW w:w="988" w:type="dxa"/>
            <w:shd w:val="clear" w:color="auto" w:fill="7030A0"/>
          </w:tcPr>
          <w:p w14:paraId="76A4384A"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Zone</w:t>
            </w:r>
          </w:p>
        </w:tc>
        <w:tc>
          <w:tcPr>
            <w:tcW w:w="8641" w:type="dxa"/>
            <w:gridSpan w:val="2"/>
            <w:shd w:val="clear" w:color="auto" w:fill="7030A0"/>
          </w:tcPr>
          <w:p w14:paraId="151070A9"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Preventative Support</w:t>
            </w:r>
          </w:p>
        </w:tc>
      </w:tr>
      <w:tr w:rsidR="001459A1" w14:paraId="767E7167" w14:textId="77777777" w:rsidTr="00B076E1">
        <w:tc>
          <w:tcPr>
            <w:tcW w:w="988" w:type="dxa"/>
            <w:vAlign w:val="center"/>
          </w:tcPr>
          <w:p w14:paraId="5CEFB2DA" w14:textId="77777777" w:rsidR="001459A1" w:rsidRDefault="001459A1" w:rsidP="00B076E1">
            <w:pPr>
              <w:tabs>
                <w:tab w:val="left" w:pos="709"/>
              </w:tabs>
              <w:spacing w:before="120" w:after="0" w:line="240" w:lineRule="auto"/>
              <w:rPr>
                <w:szCs w:val="22"/>
              </w:rPr>
            </w:pPr>
            <w:r>
              <w:rPr>
                <w:sz w:val="20"/>
              </w:rPr>
              <w:t>1</w:t>
            </w:r>
          </w:p>
        </w:tc>
        <w:tc>
          <w:tcPr>
            <w:tcW w:w="1559" w:type="dxa"/>
            <w:vAlign w:val="center"/>
          </w:tcPr>
          <w:p w14:paraId="72AD2B49" w14:textId="77777777" w:rsidR="001459A1" w:rsidRDefault="001459A1" w:rsidP="00B076E1">
            <w:pPr>
              <w:tabs>
                <w:tab w:val="left" w:pos="709"/>
              </w:tabs>
              <w:spacing w:before="120" w:after="0" w:line="240" w:lineRule="auto"/>
              <w:rPr>
                <w:szCs w:val="22"/>
              </w:rPr>
            </w:pPr>
            <w:r w:rsidRPr="00A75097">
              <w:rPr>
                <w:sz w:val="20"/>
              </w:rPr>
              <w:t>Universal</w:t>
            </w:r>
          </w:p>
        </w:tc>
        <w:tc>
          <w:tcPr>
            <w:tcW w:w="7082" w:type="dxa"/>
          </w:tcPr>
          <w:p w14:paraId="78628468" w14:textId="2D10FDFB" w:rsidR="001459A1" w:rsidRDefault="001459A1" w:rsidP="00B076E1">
            <w:pPr>
              <w:tabs>
                <w:tab w:val="left" w:pos="709"/>
              </w:tabs>
              <w:spacing w:before="40" w:after="40" w:line="240" w:lineRule="auto"/>
              <w:rPr>
                <w:szCs w:val="22"/>
              </w:rPr>
            </w:pPr>
            <w:r w:rsidRPr="00A75097">
              <w:rPr>
                <w:sz w:val="20"/>
              </w:rPr>
              <w:t>Foundational supports for all children, young people and families regardless of their level of need. Universal supports build on existing strengths and promote positive outcomes, and typically include general education, health services, community activities, and public resources available to everyone. This type of support recognises the inherent strengths and capabilities of individuals and families. Universal supports are offered to the entire population and do not require an assessment or referral</w:t>
            </w:r>
            <w:r w:rsidR="00EB7D71">
              <w:rPr>
                <w:sz w:val="20"/>
              </w:rPr>
              <w:t>.</w:t>
            </w:r>
          </w:p>
        </w:tc>
      </w:tr>
      <w:tr w:rsidR="001459A1" w14:paraId="1829025E" w14:textId="77777777" w:rsidTr="00B076E1">
        <w:tc>
          <w:tcPr>
            <w:tcW w:w="988" w:type="dxa"/>
            <w:vAlign w:val="center"/>
          </w:tcPr>
          <w:p w14:paraId="6BD184B6" w14:textId="77777777" w:rsidR="001459A1" w:rsidRDefault="001459A1" w:rsidP="00B076E1">
            <w:pPr>
              <w:tabs>
                <w:tab w:val="left" w:pos="709"/>
              </w:tabs>
              <w:spacing w:before="120" w:after="0" w:line="240" w:lineRule="auto"/>
              <w:rPr>
                <w:szCs w:val="22"/>
              </w:rPr>
            </w:pPr>
            <w:r>
              <w:rPr>
                <w:sz w:val="20"/>
              </w:rPr>
              <w:t>2</w:t>
            </w:r>
          </w:p>
        </w:tc>
        <w:tc>
          <w:tcPr>
            <w:tcW w:w="1559" w:type="dxa"/>
            <w:vAlign w:val="center"/>
          </w:tcPr>
          <w:p w14:paraId="5FDD238A" w14:textId="77777777" w:rsidR="001459A1" w:rsidRDefault="001459A1" w:rsidP="00B076E1">
            <w:pPr>
              <w:tabs>
                <w:tab w:val="left" w:pos="709"/>
              </w:tabs>
              <w:spacing w:before="120" w:after="0" w:line="240" w:lineRule="auto"/>
              <w:rPr>
                <w:szCs w:val="22"/>
              </w:rPr>
            </w:pPr>
            <w:r w:rsidRPr="00A75097">
              <w:rPr>
                <w:sz w:val="20"/>
              </w:rPr>
              <w:t>Selective</w:t>
            </w:r>
          </w:p>
        </w:tc>
        <w:tc>
          <w:tcPr>
            <w:tcW w:w="7082" w:type="dxa"/>
          </w:tcPr>
          <w:p w14:paraId="41A954DA" w14:textId="4DD101A9" w:rsidR="001459A1" w:rsidRDefault="001459A1" w:rsidP="00B076E1">
            <w:pPr>
              <w:tabs>
                <w:tab w:val="left" w:pos="709"/>
              </w:tabs>
              <w:spacing w:before="40" w:after="40" w:line="240" w:lineRule="auto"/>
              <w:rPr>
                <w:szCs w:val="22"/>
              </w:rPr>
            </w:pPr>
            <w:r w:rsidRPr="00A75097">
              <w:rPr>
                <w:sz w:val="20"/>
              </w:rPr>
              <w:t xml:space="preserve">This level of support is provided to a targeted group of children, young people and families who are identified as being at higher risk </w:t>
            </w:r>
            <w:r w:rsidR="00E75381">
              <w:rPr>
                <w:sz w:val="20"/>
              </w:rPr>
              <w:t>and</w:t>
            </w:r>
            <w:r w:rsidR="00E75381" w:rsidRPr="00A75097">
              <w:rPr>
                <w:sz w:val="20"/>
              </w:rPr>
              <w:t xml:space="preserve"> </w:t>
            </w:r>
            <w:r w:rsidRPr="00A75097">
              <w:rPr>
                <w:sz w:val="20"/>
              </w:rPr>
              <w:t>requir</w:t>
            </w:r>
            <w:r w:rsidR="00E75381">
              <w:rPr>
                <w:sz w:val="20"/>
              </w:rPr>
              <w:t>e</w:t>
            </w:r>
            <w:r w:rsidRPr="00A75097">
              <w:rPr>
                <w:sz w:val="20"/>
              </w:rPr>
              <w:t xml:space="preserve"> additional support. This type of support includes targeted programs and services that focus on specific issues known to impact cohorts or priority population groups.</w:t>
            </w:r>
            <w:r w:rsidR="0070472B">
              <w:rPr>
                <w:sz w:val="20"/>
              </w:rPr>
              <w:t xml:space="preserve"> While the supports are specific to a target cohort, this remains a universal level service point for this cohort. </w:t>
            </w:r>
          </w:p>
        </w:tc>
      </w:tr>
      <w:tr w:rsidR="001459A1" w14:paraId="0C2C6E35" w14:textId="77777777" w:rsidTr="00B076E1">
        <w:tc>
          <w:tcPr>
            <w:tcW w:w="988" w:type="dxa"/>
            <w:vAlign w:val="center"/>
          </w:tcPr>
          <w:p w14:paraId="784C9B73" w14:textId="77777777" w:rsidR="001459A1" w:rsidRDefault="001459A1" w:rsidP="00B076E1">
            <w:pPr>
              <w:tabs>
                <w:tab w:val="left" w:pos="709"/>
              </w:tabs>
              <w:spacing w:before="120" w:after="0" w:line="240" w:lineRule="auto"/>
              <w:rPr>
                <w:szCs w:val="22"/>
              </w:rPr>
            </w:pPr>
            <w:r>
              <w:rPr>
                <w:sz w:val="20"/>
              </w:rPr>
              <w:t>3</w:t>
            </w:r>
          </w:p>
        </w:tc>
        <w:tc>
          <w:tcPr>
            <w:tcW w:w="1559" w:type="dxa"/>
            <w:vAlign w:val="center"/>
          </w:tcPr>
          <w:p w14:paraId="2DF479AC" w14:textId="77777777" w:rsidR="001459A1" w:rsidRDefault="001459A1" w:rsidP="00B076E1">
            <w:pPr>
              <w:tabs>
                <w:tab w:val="left" w:pos="709"/>
              </w:tabs>
              <w:spacing w:before="120" w:after="0" w:line="240" w:lineRule="auto"/>
              <w:rPr>
                <w:szCs w:val="22"/>
              </w:rPr>
            </w:pPr>
            <w:r w:rsidRPr="00A75097">
              <w:rPr>
                <w:sz w:val="20"/>
              </w:rPr>
              <w:t>Indicated</w:t>
            </w:r>
          </w:p>
        </w:tc>
        <w:tc>
          <w:tcPr>
            <w:tcW w:w="7082" w:type="dxa"/>
          </w:tcPr>
          <w:p w14:paraId="16EC8EBC" w14:textId="3AB6AF06"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are showing early signs of challenges or risk</w:t>
            </w:r>
            <w:r w:rsidR="00E75381">
              <w:rPr>
                <w:sz w:val="20"/>
              </w:rPr>
              <w:t>s</w:t>
            </w:r>
            <w:r w:rsidRPr="00A75097">
              <w:rPr>
                <w:sz w:val="20"/>
              </w:rPr>
              <w:t xml:space="preserve"> and aims to prevent further escalation of these issues. Indicated support includes targeted interventions and programs </w:t>
            </w:r>
            <w:r w:rsidR="00E75381">
              <w:rPr>
                <w:sz w:val="20"/>
              </w:rPr>
              <w:t xml:space="preserve">such as family counselling or mentoring </w:t>
            </w:r>
            <w:r w:rsidRPr="00A75097">
              <w:rPr>
                <w:sz w:val="20"/>
              </w:rPr>
              <w:t>that are designed to address specific problems and prevent them from worsening</w:t>
            </w:r>
            <w:r w:rsidR="00E75381">
              <w:rPr>
                <w:sz w:val="20"/>
              </w:rPr>
              <w:t xml:space="preserve">. </w:t>
            </w:r>
          </w:p>
        </w:tc>
      </w:tr>
      <w:tr w:rsidR="001459A1" w14:paraId="5C2493FD" w14:textId="77777777" w:rsidTr="00BB73AC">
        <w:tc>
          <w:tcPr>
            <w:tcW w:w="988" w:type="dxa"/>
            <w:shd w:val="clear" w:color="auto" w:fill="7030A0"/>
          </w:tcPr>
          <w:p w14:paraId="1F8CABAA"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Zone</w:t>
            </w:r>
          </w:p>
        </w:tc>
        <w:tc>
          <w:tcPr>
            <w:tcW w:w="8641" w:type="dxa"/>
            <w:gridSpan w:val="2"/>
            <w:shd w:val="clear" w:color="auto" w:fill="7030A0"/>
          </w:tcPr>
          <w:p w14:paraId="72A26C60" w14:textId="77777777" w:rsidR="001459A1" w:rsidRPr="00BB73AC" w:rsidRDefault="001459A1" w:rsidP="00B076E1">
            <w:pPr>
              <w:tabs>
                <w:tab w:val="left" w:pos="709"/>
              </w:tabs>
              <w:spacing w:before="40" w:after="40" w:line="240" w:lineRule="auto"/>
              <w:jc w:val="center"/>
              <w:rPr>
                <w:b/>
                <w:bCs/>
                <w:color w:val="FFFFFF" w:themeColor="background1"/>
                <w:szCs w:val="22"/>
              </w:rPr>
            </w:pPr>
            <w:r w:rsidRPr="00BB73AC">
              <w:rPr>
                <w:b/>
                <w:bCs/>
                <w:color w:val="FFFFFF" w:themeColor="background1"/>
                <w:sz w:val="20"/>
              </w:rPr>
              <w:t>Targeted Support</w:t>
            </w:r>
          </w:p>
        </w:tc>
      </w:tr>
      <w:tr w:rsidR="001459A1" w14:paraId="110B1E9D" w14:textId="77777777" w:rsidTr="00B076E1">
        <w:tc>
          <w:tcPr>
            <w:tcW w:w="988" w:type="dxa"/>
            <w:vAlign w:val="center"/>
          </w:tcPr>
          <w:p w14:paraId="024E2728" w14:textId="77777777" w:rsidR="001459A1" w:rsidRDefault="001459A1" w:rsidP="00C62720">
            <w:pPr>
              <w:tabs>
                <w:tab w:val="left" w:pos="709"/>
              </w:tabs>
              <w:spacing w:before="120" w:after="0" w:line="240" w:lineRule="auto"/>
              <w:jc w:val="center"/>
              <w:rPr>
                <w:szCs w:val="22"/>
              </w:rPr>
            </w:pPr>
            <w:r>
              <w:rPr>
                <w:sz w:val="20"/>
              </w:rPr>
              <w:t>4 and 5</w:t>
            </w:r>
          </w:p>
        </w:tc>
        <w:tc>
          <w:tcPr>
            <w:tcW w:w="1559" w:type="dxa"/>
            <w:vAlign w:val="center"/>
          </w:tcPr>
          <w:p w14:paraId="0B40DFA2" w14:textId="77777777" w:rsidR="001459A1" w:rsidRDefault="001459A1" w:rsidP="00B076E1">
            <w:pPr>
              <w:tabs>
                <w:tab w:val="left" w:pos="709"/>
              </w:tabs>
              <w:spacing w:before="120" w:after="0" w:line="240" w:lineRule="auto"/>
              <w:rPr>
                <w:szCs w:val="22"/>
              </w:rPr>
            </w:pPr>
            <w:r w:rsidRPr="00A75097">
              <w:rPr>
                <w:sz w:val="20"/>
              </w:rPr>
              <w:t>Specialist Services</w:t>
            </w:r>
          </w:p>
        </w:tc>
        <w:tc>
          <w:tcPr>
            <w:tcW w:w="7082" w:type="dxa"/>
            <w:vAlign w:val="center"/>
          </w:tcPr>
          <w:p w14:paraId="52D002E0" w14:textId="7DE2F4A9"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require more intensive and specialised interventions due to complex needs or circumstances. Specialist support includes intake, assessment, case management referrals</w:t>
            </w:r>
            <w:r w:rsidR="00E75381">
              <w:rPr>
                <w:sz w:val="20"/>
              </w:rPr>
              <w:t xml:space="preserve">, skill-building </w:t>
            </w:r>
            <w:r w:rsidR="009D00A8">
              <w:rPr>
                <w:sz w:val="20"/>
              </w:rPr>
              <w:t>and</w:t>
            </w:r>
            <w:r w:rsidR="00E75381">
              <w:rPr>
                <w:sz w:val="20"/>
              </w:rPr>
              <w:t xml:space="preserve"> peer support groups</w:t>
            </w:r>
            <w:r w:rsidRPr="00A75097">
              <w:rPr>
                <w:sz w:val="20"/>
              </w:rPr>
              <w:t xml:space="preserve"> that focus on building on individual and family strengths</w:t>
            </w:r>
            <w:r w:rsidR="00E75381">
              <w:rPr>
                <w:sz w:val="20"/>
              </w:rPr>
              <w:t xml:space="preserve">. </w:t>
            </w:r>
          </w:p>
        </w:tc>
      </w:tr>
      <w:tr w:rsidR="001459A1" w14:paraId="04CD6A2D" w14:textId="77777777" w:rsidTr="00BB73AC">
        <w:tc>
          <w:tcPr>
            <w:tcW w:w="988" w:type="dxa"/>
            <w:shd w:val="clear" w:color="auto" w:fill="7030A0"/>
          </w:tcPr>
          <w:p w14:paraId="72A23005" w14:textId="77777777" w:rsidR="001459A1" w:rsidRPr="00BB73AC" w:rsidRDefault="001459A1" w:rsidP="00B076E1">
            <w:pPr>
              <w:keepNext/>
              <w:tabs>
                <w:tab w:val="left" w:pos="709"/>
              </w:tabs>
              <w:spacing w:before="40" w:after="40" w:line="240" w:lineRule="auto"/>
              <w:jc w:val="center"/>
              <w:rPr>
                <w:b/>
                <w:bCs/>
                <w:color w:val="FFFFFF" w:themeColor="background1"/>
                <w:szCs w:val="22"/>
              </w:rPr>
            </w:pPr>
            <w:r w:rsidRPr="00BB73AC">
              <w:rPr>
                <w:b/>
                <w:bCs/>
                <w:color w:val="FFFFFF" w:themeColor="background1"/>
                <w:sz w:val="20"/>
              </w:rPr>
              <w:lastRenderedPageBreak/>
              <w:t>Zone</w:t>
            </w:r>
          </w:p>
        </w:tc>
        <w:tc>
          <w:tcPr>
            <w:tcW w:w="8641" w:type="dxa"/>
            <w:gridSpan w:val="2"/>
            <w:shd w:val="clear" w:color="auto" w:fill="7030A0"/>
          </w:tcPr>
          <w:p w14:paraId="5319187E" w14:textId="77777777" w:rsidR="001459A1" w:rsidRPr="00BB73AC" w:rsidRDefault="001459A1" w:rsidP="00B076E1">
            <w:pPr>
              <w:keepNext/>
              <w:tabs>
                <w:tab w:val="left" w:pos="709"/>
              </w:tabs>
              <w:spacing w:before="40" w:after="40" w:line="240" w:lineRule="auto"/>
              <w:jc w:val="center"/>
              <w:rPr>
                <w:b/>
                <w:bCs/>
                <w:color w:val="FFFFFF" w:themeColor="background1"/>
                <w:szCs w:val="22"/>
              </w:rPr>
            </w:pPr>
            <w:r w:rsidRPr="00BB73AC">
              <w:rPr>
                <w:b/>
                <w:bCs/>
                <w:color w:val="FFFFFF" w:themeColor="background1"/>
                <w:sz w:val="20"/>
              </w:rPr>
              <w:t>Diversionary Support</w:t>
            </w:r>
          </w:p>
        </w:tc>
      </w:tr>
      <w:tr w:rsidR="001459A1" w14:paraId="6C89DC61" w14:textId="77777777" w:rsidTr="00B076E1">
        <w:tc>
          <w:tcPr>
            <w:tcW w:w="988" w:type="dxa"/>
            <w:vAlign w:val="center"/>
          </w:tcPr>
          <w:p w14:paraId="576EF000" w14:textId="77777777" w:rsidR="001459A1" w:rsidRDefault="001459A1" w:rsidP="00B076E1">
            <w:pPr>
              <w:keepNext/>
              <w:tabs>
                <w:tab w:val="left" w:pos="709"/>
              </w:tabs>
              <w:spacing w:before="120" w:after="0" w:line="240" w:lineRule="auto"/>
              <w:jc w:val="center"/>
              <w:rPr>
                <w:szCs w:val="22"/>
              </w:rPr>
            </w:pPr>
            <w:r>
              <w:rPr>
                <w:sz w:val="20"/>
              </w:rPr>
              <w:t>6</w:t>
            </w:r>
          </w:p>
        </w:tc>
        <w:tc>
          <w:tcPr>
            <w:tcW w:w="1559" w:type="dxa"/>
            <w:vAlign w:val="center"/>
          </w:tcPr>
          <w:p w14:paraId="55FA1DEB" w14:textId="77777777" w:rsidR="001459A1" w:rsidRDefault="001459A1" w:rsidP="00B076E1">
            <w:pPr>
              <w:keepNext/>
              <w:tabs>
                <w:tab w:val="left" w:pos="709"/>
              </w:tabs>
              <w:spacing w:before="120" w:after="0" w:line="240" w:lineRule="auto"/>
              <w:rPr>
                <w:szCs w:val="22"/>
              </w:rPr>
            </w:pPr>
            <w:r w:rsidRPr="00A75097">
              <w:rPr>
                <w:sz w:val="20"/>
              </w:rPr>
              <w:t>Targeted</w:t>
            </w:r>
          </w:p>
        </w:tc>
        <w:tc>
          <w:tcPr>
            <w:tcW w:w="7082" w:type="dxa"/>
            <w:vAlign w:val="center"/>
          </w:tcPr>
          <w:p w14:paraId="775AAC1D" w14:textId="77777777" w:rsidR="001459A1" w:rsidRDefault="001459A1" w:rsidP="00B076E1">
            <w:pPr>
              <w:keepNext/>
              <w:tabs>
                <w:tab w:val="left" w:pos="709"/>
              </w:tabs>
              <w:spacing w:before="40" w:after="40" w:line="240" w:lineRule="auto"/>
              <w:rPr>
                <w:szCs w:val="22"/>
              </w:rPr>
            </w:pPr>
            <w:r w:rsidRPr="00A75097">
              <w:rPr>
                <w:sz w:val="20"/>
              </w:rPr>
              <w:t>This level of support is provided to children, young people and families who require more individualised support to address specific issues or challenges. Targeted support includes therapeutic support programs, such as counselling or therapy, that are tailored to meet the unique needs of the individual or family.</w:t>
            </w:r>
          </w:p>
        </w:tc>
      </w:tr>
      <w:tr w:rsidR="001459A1" w14:paraId="753E7199" w14:textId="77777777" w:rsidTr="00B076E1">
        <w:tc>
          <w:tcPr>
            <w:tcW w:w="988" w:type="dxa"/>
            <w:vAlign w:val="center"/>
          </w:tcPr>
          <w:p w14:paraId="7FD85B36" w14:textId="77777777" w:rsidR="001459A1" w:rsidRDefault="001459A1" w:rsidP="00C62720">
            <w:pPr>
              <w:tabs>
                <w:tab w:val="left" w:pos="709"/>
              </w:tabs>
              <w:spacing w:before="120" w:after="0" w:line="240" w:lineRule="auto"/>
              <w:jc w:val="center"/>
              <w:rPr>
                <w:szCs w:val="22"/>
              </w:rPr>
            </w:pPr>
            <w:r>
              <w:rPr>
                <w:sz w:val="20"/>
              </w:rPr>
              <w:t>7</w:t>
            </w:r>
          </w:p>
        </w:tc>
        <w:tc>
          <w:tcPr>
            <w:tcW w:w="1559" w:type="dxa"/>
            <w:vAlign w:val="center"/>
          </w:tcPr>
          <w:p w14:paraId="2A302F10" w14:textId="77777777" w:rsidR="001459A1" w:rsidRDefault="001459A1" w:rsidP="00B076E1">
            <w:pPr>
              <w:tabs>
                <w:tab w:val="left" w:pos="709"/>
              </w:tabs>
              <w:spacing w:before="120" w:after="0" w:line="240" w:lineRule="auto"/>
              <w:rPr>
                <w:szCs w:val="22"/>
              </w:rPr>
            </w:pPr>
            <w:r w:rsidRPr="00A75097">
              <w:rPr>
                <w:sz w:val="20"/>
              </w:rPr>
              <w:t>Intensive Support</w:t>
            </w:r>
          </w:p>
        </w:tc>
        <w:tc>
          <w:tcPr>
            <w:tcW w:w="7082" w:type="dxa"/>
            <w:vAlign w:val="center"/>
          </w:tcPr>
          <w:p w14:paraId="158A49D0" w14:textId="09276EBB" w:rsidR="001459A1" w:rsidRDefault="001459A1" w:rsidP="00B076E1">
            <w:pPr>
              <w:tabs>
                <w:tab w:val="left" w:pos="709"/>
              </w:tabs>
              <w:spacing w:before="40" w:after="40" w:line="240" w:lineRule="auto"/>
              <w:rPr>
                <w:szCs w:val="22"/>
              </w:rPr>
            </w:pPr>
            <w:r w:rsidRPr="00A75097">
              <w:rPr>
                <w:sz w:val="20"/>
              </w:rPr>
              <w:t>This level of support is provided to children, young people and families who require specialised and intensive interventions due to complex and high-risk situations. Intensive support includes wrap-around services, which involve a team of professionals working collaboratively to provide comprehensive and coordinated support to the individual or family.</w:t>
            </w:r>
          </w:p>
        </w:tc>
      </w:tr>
      <w:tr w:rsidR="001459A1" w14:paraId="06C5906A" w14:textId="77777777" w:rsidTr="00B076E1">
        <w:tc>
          <w:tcPr>
            <w:tcW w:w="988" w:type="dxa"/>
            <w:vAlign w:val="center"/>
          </w:tcPr>
          <w:p w14:paraId="7798EDE5" w14:textId="77777777" w:rsidR="001459A1" w:rsidRDefault="001459A1" w:rsidP="00C62720">
            <w:pPr>
              <w:tabs>
                <w:tab w:val="left" w:pos="709"/>
              </w:tabs>
              <w:spacing w:before="120" w:after="0" w:line="240" w:lineRule="auto"/>
              <w:jc w:val="center"/>
              <w:rPr>
                <w:szCs w:val="22"/>
              </w:rPr>
            </w:pPr>
            <w:r>
              <w:rPr>
                <w:sz w:val="20"/>
              </w:rPr>
              <w:t>8</w:t>
            </w:r>
          </w:p>
        </w:tc>
        <w:tc>
          <w:tcPr>
            <w:tcW w:w="1559" w:type="dxa"/>
            <w:vAlign w:val="center"/>
          </w:tcPr>
          <w:p w14:paraId="40EB5903" w14:textId="77777777" w:rsidR="001459A1" w:rsidRDefault="001459A1" w:rsidP="00B076E1">
            <w:pPr>
              <w:tabs>
                <w:tab w:val="left" w:pos="709"/>
              </w:tabs>
              <w:spacing w:before="120" w:after="0" w:line="240" w:lineRule="auto"/>
              <w:rPr>
                <w:szCs w:val="22"/>
              </w:rPr>
            </w:pPr>
            <w:r w:rsidRPr="00A75097">
              <w:rPr>
                <w:sz w:val="20"/>
              </w:rPr>
              <w:t>Statutory Engagement</w:t>
            </w:r>
          </w:p>
        </w:tc>
        <w:tc>
          <w:tcPr>
            <w:tcW w:w="7082" w:type="dxa"/>
            <w:vAlign w:val="center"/>
          </w:tcPr>
          <w:p w14:paraId="1FC29472" w14:textId="540CCEA2" w:rsidR="001459A1" w:rsidRDefault="001459A1" w:rsidP="00B076E1">
            <w:pPr>
              <w:tabs>
                <w:tab w:val="left" w:pos="709"/>
              </w:tabs>
              <w:spacing w:before="40" w:after="40" w:line="240" w:lineRule="auto"/>
              <w:rPr>
                <w:szCs w:val="22"/>
              </w:rPr>
            </w:pPr>
            <w:r w:rsidRPr="00A75097">
              <w:rPr>
                <w:sz w:val="20"/>
              </w:rPr>
              <w:t xml:space="preserve">This level of engagement includes </w:t>
            </w:r>
            <w:r w:rsidR="00E75381">
              <w:rPr>
                <w:sz w:val="20"/>
              </w:rPr>
              <w:t xml:space="preserve">intervention </w:t>
            </w:r>
            <w:r w:rsidR="00A61BB5">
              <w:rPr>
                <w:sz w:val="20"/>
              </w:rPr>
              <w:t>by</w:t>
            </w:r>
            <w:r w:rsidRPr="00A75097">
              <w:rPr>
                <w:sz w:val="20"/>
              </w:rPr>
              <w:t xml:space="preserve"> child protection, youth justice and</w:t>
            </w:r>
            <w:r w:rsidR="00A61BB5">
              <w:rPr>
                <w:sz w:val="20"/>
              </w:rPr>
              <w:t xml:space="preserve"> through</w:t>
            </w:r>
            <w:r w:rsidRPr="00A75097">
              <w:rPr>
                <w:sz w:val="20"/>
              </w:rPr>
              <w:t xml:space="preserve"> court order</w:t>
            </w:r>
            <w:r w:rsidR="00EB7D71">
              <w:rPr>
                <w:sz w:val="20"/>
              </w:rPr>
              <w:t>s</w:t>
            </w:r>
            <w:r w:rsidRPr="00A75097">
              <w:rPr>
                <w:sz w:val="20"/>
              </w:rPr>
              <w:t xml:space="preserve">. Statutory Engagement with child protection primarily occurs </w:t>
            </w:r>
            <w:r w:rsidR="00064726" w:rsidRPr="00A75097">
              <w:rPr>
                <w:sz w:val="20"/>
              </w:rPr>
              <w:t>because of</w:t>
            </w:r>
            <w:r w:rsidRPr="00A75097">
              <w:rPr>
                <w:sz w:val="20"/>
              </w:rPr>
              <w:t xml:space="preserve"> information received </w:t>
            </w:r>
            <w:r w:rsidR="00A61BB5">
              <w:rPr>
                <w:sz w:val="20"/>
              </w:rPr>
              <w:t>about</w:t>
            </w:r>
            <w:r w:rsidRPr="00A75097">
              <w:rPr>
                <w:sz w:val="20"/>
              </w:rPr>
              <w:t xml:space="preserve"> safety and wellbeing concerns for children and young people related to harm </w:t>
            </w:r>
            <w:r w:rsidR="009D00A8">
              <w:rPr>
                <w:sz w:val="20"/>
              </w:rPr>
              <w:t>experienced in the family environment</w:t>
            </w:r>
            <w:r w:rsidR="009D00A8" w:rsidRPr="00A75097">
              <w:rPr>
                <w:sz w:val="20"/>
              </w:rPr>
              <w:t xml:space="preserve"> </w:t>
            </w:r>
            <w:r w:rsidRPr="00A75097">
              <w:rPr>
                <w:sz w:val="20"/>
              </w:rPr>
              <w:t xml:space="preserve">or </w:t>
            </w:r>
            <w:r w:rsidR="009D00A8">
              <w:rPr>
                <w:sz w:val="20"/>
              </w:rPr>
              <w:t>a</w:t>
            </w:r>
            <w:r w:rsidRPr="00A75097">
              <w:rPr>
                <w:sz w:val="20"/>
              </w:rPr>
              <w:t xml:space="preserve"> significant risk of abuse or neglect. Engagement with</w:t>
            </w:r>
            <w:r w:rsidR="00A61BB5">
              <w:rPr>
                <w:sz w:val="20"/>
              </w:rPr>
              <w:t xml:space="preserve"> the</w:t>
            </w:r>
            <w:r w:rsidRPr="00A75097">
              <w:rPr>
                <w:sz w:val="20"/>
              </w:rPr>
              <w:t xml:space="preserve"> youth </w:t>
            </w:r>
            <w:r w:rsidR="00A61BB5">
              <w:rPr>
                <w:sz w:val="20"/>
              </w:rPr>
              <w:t>j</w:t>
            </w:r>
            <w:r w:rsidRPr="00A75097">
              <w:rPr>
                <w:sz w:val="20"/>
              </w:rPr>
              <w:t xml:space="preserve">ustice </w:t>
            </w:r>
            <w:r w:rsidR="00A61BB5">
              <w:rPr>
                <w:sz w:val="20"/>
              </w:rPr>
              <w:t>system</w:t>
            </w:r>
            <w:r w:rsidRPr="00A75097">
              <w:rPr>
                <w:sz w:val="20"/>
              </w:rPr>
              <w:t xml:space="preserve"> occurs if a young person is detained in custody or is subject to bail conditions, pre-sentencing requirements or community-based orders.</w:t>
            </w:r>
          </w:p>
        </w:tc>
      </w:tr>
    </w:tbl>
    <w:p w14:paraId="6441F26B" w14:textId="77777777" w:rsidR="001459A1" w:rsidRDefault="001459A1" w:rsidP="001459A1">
      <w:pPr>
        <w:tabs>
          <w:tab w:val="left" w:pos="709"/>
        </w:tabs>
        <w:spacing w:before="120" w:after="0" w:line="240" w:lineRule="auto"/>
        <w:rPr>
          <w:szCs w:val="22"/>
        </w:rPr>
      </w:pPr>
    </w:p>
    <w:p w14:paraId="50FDF0C0" w14:textId="6B2CF4A9" w:rsidR="00317F3E" w:rsidRDefault="001459A1" w:rsidP="001459A1">
      <w:r>
        <w:t>S</w:t>
      </w:r>
      <w:r w:rsidRPr="00F56854">
        <w:t xml:space="preserve">ervices may be </w:t>
      </w:r>
      <w:r>
        <w:t xml:space="preserve">preventative, </w:t>
      </w:r>
      <w:r w:rsidR="00896DAA">
        <w:t>targeted,</w:t>
      </w:r>
      <w:r w:rsidR="00A61BB5">
        <w:t xml:space="preserve"> </w:t>
      </w:r>
      <w:r>
        <w:t xml:space="preserve">or </w:t>
      </w:r>
      <w:r w:rsidR="00A61BB5">
        <w:t>diversionary</w:t>
      </w:r>
      <w:r w:rsidR="00A61BB5" w:rsidRPr="00F56854">
        <w:t xml:space="preserve"> </w:t>
      </w:r>
      <w:r w:rsidR="0068693E">
        <w:t>and</w:t>
      </w:r>
      <w:r w:rsidRPr="00F56854">
        <w:t xml:space="preserve"> they may sit across more than </w:t>
      </w:r>
      <w:r>
        <w:t xml:space="preserve">one </w:t>
      </w:r>
      <w:r w:rsidR="00EB7D71">
        <w:t>segment</w:t>
      </w:r>
      <w:r w:rsidRPr="00F56854">
        <w:t>. Each funding source</w:t>
      </w:r>
      <w:r w:rsidR="0068693E">
        <w:t>,</w:t>
      </w:r>
      <w:r w:rsidRPr="00F56854">
        <w:t xml:space="preserve"> </w:t>
      </w:r>
      <w:r w:rsidR="006D5F3F">
        <w:t>including the CYFSP</w:t>
      </w:r>
      <w:r w:rsidR="0068693E">
        <w:t>,</w:t>
      </w:r>
      <w:r w:rsidR="006D5F3F">
        <w:t xml:space="preserve"> </w:t>
      </w:r>
      <w:r w:rsidRPr="00F56854">
        <w:t xml:space="preserve">will have its own priorities and areas of responsibility within the service system that will influence the target population, types of services and outcomes to be achieved. </w:t>
      </w:r>
    </w:p>
    <w:p w14:paraId="024B2E91" w14:textId="0C5B2D6E" w:rsidR="00A61BB5" w:rsidRDefault="00A61BB5" w:rsidP="0068693E">
      <w:pPr>
        <w:pStyle w:val="Heading3"/>
      </w:pPr>
      <w:r w:rsidRPr="00A61BB5">
        <w:t>The Next Steps Strategy</w:t>
      </w:r>
      <w:r w:rsidRPr="00647D96">
        <w:t xml:space="preserve"> </w:t>
      </w:r>
    </w:p>
    <w:p w14:paraId="5800979D" w14:textId="7241EECD" w:rsidR="003A7060" w:rsidRDefault="003A7060" w:rsidP="003A7060">
      <w:r>
        <w:t xml:space="preserve">The Next Steps Strategy sets out an agenda of how the government and the non-government sectors will work together with the vision to keep children, young people and their families safe, strong, connected and living their best lives. It recognises </w:t>
      </w:r>
      <w:r w:rsidR="0068693E">
        <w:t xml:space="preserve">that </w:t>
      </w:r>
      <w:r>
        <w:t xml:space="preserve">success will require doing things differently, both </w:t>
      </w:r>
      <w:r w:rsidR="00A61BB5">
        <w:t xml:space="preserve">at a </w:t>
      </w:r>
      <w:r>
        <w:t>policy and practice</w:t>
      </w:r>
      <w:r w:rsidR="00A61BB5">
        <w:t xml:space="preserve"> level</w:t>
      </w:r>
      <w:r>
        <w:t>.</w:t>
      </w:r>
    </w:p>
    <w:p w14:paraId="299E0630" w14:textId="6B793686" w:rsidR="003A7060" w:rsidRDefault="003A7060" w:rsidP="003A7060">
      <w:r>
        <w:t xml:space="preserve">To achieve this vision, Next Steps explicitly recognises the challenges experienced by those who </w:t>
      </w:r>
      <w:proofErr w:type="gramStart"/>
      <w:r>
        <w:t>come into contact with</w:t>
      </w:r>
      <w:proofErr w:type="gramEnd"/>
      <w:r>
        <w:t xml:space="preserve"> child and youth protection. It outlines six </w:t>
      </w:r>
      <w:r w:rsidR="00A13BA7">
        <w:t>d</w:t>
      </w:r>
      <w:r>
        <w:t xml:space="preserve">omains and five broad </w:t>
      </w:r>
      <w:r w:rsidR="00A13BA7">
        <w:t>f</w:t>
      </w:r>
      <w:r>
        <w:t xml:space="preserve">ocus </w:t>
      </w:r>
      <w:r w:rsidR="00A13BA7">
        <w:t>a</w:t>
      </w:r>
      <w:r>
        <w:t xml:space="preserve">reas that reflect what these challenges are and provides eight foundational shared </w:t>
      </w:r>
      <w:r w:rsidR="006F5576">
        <w:t>p</w:t>
      </w:r>
      <w:r>
        <w:t>rinciples which set the tone for how the government and service partners will work together to support people accessing services.</w:t>
      </w:r>
    </w:p>
    <w:p w14:paraId="1C7BBD66" w14:textId="1B2D7593" w:rsidR="003A7060" w:rsidRDefault="003A7060" w:rsidP="003A7060">
      <w:r>
        <w:t xml:space="preserve">Next Steps </w:t>
      </w:r>
      <w:r w:rsidR="00A61BB5">
        <w:t>is driving</w:t>
      </w:r>
      <w:r w:rsidRPr="003A7060">
        <w:t xml:space="preserve"> the Government’s reform of the children and family services</w:t>
      </w:r>
      <w:r w:rsidR="0068693E">
        <w:t>,</w:t>
      </w:r>
      <w:r w:rsidRPr="003A7060">
        <w:t xml:space="preserve"> which is changing the way we work, the services we provide and the legislation that directs our work. </w:t>
      </w:r>
    </w:p>
    <w:p w14:paraId="19680945" w14:textId="7B391804" w:rsidR="003A7060" w:rsidRDefault="0068693E" w:rsidP="003A7060">
      <w:r>
        <w:t xml:space="preserve">The child, </w:t>
      </w:r>
      <w:r w:rsidR="00896DAA">
        <w:t>youth,</w:t>
      </w:r>
      <w:r>
        <w:t xml:space="preserve"> and family services</w:t>
      </w:r>
      <w:r w:rsidRPr="003A7060">
        <w:t xml:space="preserve"> </w:t>
      </w:r>
      <w:r w:rsidR="003A7060" w:rsidRPr="003A7060">
        <w:t>system</w:t>
      </w:r>
      <w:r w:rsidR="00610287">
        <w:t>,</w:t>
      </w:r>
      <w:r w:rsidR="003A7060" w:rsidRPr="003A7060">
        <w:t xml:space="preserve"> </w:t>
      </w:r>
      <w:r w:rsidR="003A7060">
        <w:t>including the CYFSP</w:t>
      </w:r>
      <w:r w:rsidR="00610287">
        <w:t>,</w:t>
      </w:r>
      <w:r w:rsidR="003A7060">
        <w:t xml:space="preserve"> </w:t>
      </w:r>
      <w:r w:rsidR="003A7060" w:rsidRPr="003A7060">
        <w:t>must be integrated and evidence-</w:t>
      </w:r>
      <w:r w:rsidR="000856A2">
        <w:t>informed</w:t>
      </w:r>
      <w:r w:rsidR="003A7060" w:rsidRPr="003A7060">
        <w:t>, while being compassionate and prioritising the wellbeing of children, young people, families and communities</w:t>
      </w:r>
      <w:r w:rsidR="003A7060">
        <w:t xml:space="preserve">. </w:t>
      </w:r>
    </w:p>
    <w:p w14:paraId="227E657E" w14:textId="77777777" w:rsidR="003A7060" w:rsidRDefault="003A7060" w:rsidP="003A7060"/>
    <w:p w14:paraId="68C22706" w14:textId="1CB056C4" w:rsidR="00EA5769" w:rsidRDefault="00317F3E" w:rsidP="007F4791">
      <w:pPr>
        <w:spacing w:before="0" w:after="160" w:line="259" w:lineRule="auto"/>
        <w:sectPr w:rsidR="00EA5769" w:rsidSect="00CE3687">
          <w:type w:val="continuous"/>
          <w:pgSz w:w="11907" w:h="16840" w:code="9"/>
          <w:pgMar w:top="1134" w:right="1134" w:bottom="1702" w:left="1134" w:header="567" w:footer="254" w:gutter="0"/>
          <w:cols w:space="720"/>
          <w:docGrid w:linePitch="299"/>
        </w:sectPr>
      </w:pPr>
      <w:r>
        <w:br w:type="page"/>
      </w:r>
    </w:p>
    <w:p w14:paraId="1F42DEF4" w14:textId="77777777" w:rsidR="001459A1" w:rsidRDefault="001459A1" w:rsidP="004F7E1A">
      <w:pPr>
        <w:pStyle w:val="Heading1"/>
      </w:pPr>
      <w:bookmarkStart w:id="9" w:name="_Toc168656611"/>
      <w:r w:rsidRPr="005A0C45">
        <w:lastRenderedPageBreak/>
        <w:t>Target Groups</w:t>
      </w:r>
      <w:bookmarkEnd w:id="9"/>
    </w:p>
    <w:p w14:paraId="636FF9ED" w14:textId="0AD2136F" w:rsidR="001459A1" w:rsidRPr="00F32E54" w:rsidRDefault="00DE6517" w:rsidP="001459A1">
      <w:r>
        <w:t>T</w:t>
      </w:r>
      <w:r w:rsidR="001459A1" w:rsidRPr="00F32E54">
        <w:t xml:space="preserve">hrough </w:t>
      </w:r>
      <w:r w:rsidR="00A61BB5" w:rsidRPr="00F32E54">
        <w:t>th</w:t>
      </w:r>
      <w:r w:rsidR="00A61BB5">
        <w:t>e</w:t>
      </w:r>
      <w:r w:rsidR="00A61BB5" w:rsidRPr="00F32E54">
        <w:t xml:space="preserve"> </w:t>
      </w:r>
      <w:r w:rsidR="001459A1" w:rsidRPr="00F32E54">
        <w:t xml:space="preserve">commissioning process we have identified three key target cohorts: </w:t>
      </w:r>
    </w:p>
    <w:p w14:paraId="59D3D748" w14:textId="78432DB2" w:rsidR="001459A1" w:rsidRPr="00F32E54" w:rsidRDefault="001459A1" w:rsidP="005502A9">
      <w:pPr>
        <w:pStyle w:val="ListParagraph"/>
        <w:numPr>
          <w:ilvl w:val="0"/>
          <w:numId w:val="22"/>
        </w:numPr>
        <w:spacing w:before="240" w:line="250" w:lineRule="exact"/>
      </w:pPr>
      <w:r w:rsidRPr="00F32E54">
        <w:rPr>
          <w:b/>
          <w:bCs/>
        </w:rPr>
        <w:t xml:space="preserve">Preventative: </w:t>
      </w:r>
      <w:r>
        <w:t>c</w:t>
      </w:r>
      <w:r w:rsidRPr="00E70392">
        <w:t>hildren</w:t>
      </w:r>
      <w:r>
        <w:t>,</w:t>
      </w:r>
      <w:r w:rsidRPr="00F32E54">
        <w:t xml:space="preserve"> </w:t>
      </w:r>
      <w:r>
        <w:t>y</w:t>
      </w:r>
      <w:r w:rsidRPr="00F32E54">
        <w:t xml:space="preserve">oung </w:t>
      </w:r>
      <w:r>
        <w:t>p</w:t>
      </w:r>
      <w:r w:rsidRPr="00F32E54">
        <w:t>eople</w:t>
      </w:r>
      <w:r w:rsidR="0042032E">
        <w:t xml:space="preserve">, </w:t>
      </w:r>
      <w:r w:rsidR="00896DAA">
        <w:t>f</w:t>
      </w:r>
      <w:r w:rsidR="00896DAA" w:rsidRPr="00F32E54">
        <w:t>amilies,</w:t>
      </w:r>
      <w:r w:rsidR="0042032E">
        <w:t xml:space="preserve"> and carers</w:t>
      </w:r>
      <w:r w:rsidRPr="00F32E54">
        <w:t xml:space="preserve"> who need specialised support early on to prevent or minimise the escalation of </w:t>
      </w:r>
      <w:r>
        <w:t>challenges</w:t>
      </w:r>
      <w:r w:rsidRPr="00F32E54">
        <w:t>. The focus here is on identifying and addressing issues at an early stage, reducing the likelihood of challenges becoming more severe or widespread</w:t>
      </w:r>
      <w:r w:rsidR="00A61BB5">
        <w:t>,</w:t>
      </w:r>
      <w:r w:rsidR="00413CC6">
        <w:t xml:space="preserve"> </w:t>
      </w:r>
      <w:r w:rsidR="00A61BB5">
        <w:t>e</w:t>
      </w:r>
      <w:r w:rsidR="00A61BB5" w:rsidRPr="00F32E54">
        <w:t xml:space="preserve">nabling </w:t>
      </w:r>
      <w:r w:rsidRPr="00F32E54">
        <w:t>positive changes before the situation becomes critical or unmanageable.</w:t>
      </w:r>
    </w:p>
    <w:p w14:paraId="2EF6CB5C" w14:textId="743F2595" w:rsidR="001459A1" w:rsidRPr="00F32E54" w:rsidRDefault="001459A1" w:rsidP="005502A9">
      <w:pPr>
        <w:pStyle w:val="ListParagraph"/>
        <w:numPr>
          <w:ilvl w:val="0"/>
          <w:numId w:val="22"/>
        </w:numPr>
        <w:spacing w:before="240" w:line="250" w:lineRule="exact"/>
      </w:pPr>
      <w:r w:rsidRPr="00F32E54">
        <w:rPr>
          <w:b/>
          <w:bCs/>
        </w:rPr>
        <w:t xml:space="preserve">Complex Clients: </w:t>
      </w:r>
      <w:r w:rsidR="0042032E">
        <w:t>c</w:t>
      </w:r>
      <w:r w:rsidR="0042032E" w:rsidRPr="00E70392">
        <w:t>hildren</w:t>
      </w:r>
      <w:r w:rsidR="0042032E">
        <w:t>,</w:t>
      </w:r>
      <w:r w:rsidR="0042032E" w:rsidRPr="00F32E54">
        <w:t xml:space="preserve"> </w:t>
      </w:r>
      <w:r w:rsidR="0042032E">
        <w:t>y</w:t>
      </w:r>
      <w:r w:rsidR="0042032E" w:rsidRPr="00F32E54">
        <w:t xml:space="preserve">oung </w:t>
      </w:r>
      <w:r w:rsidR="0042032E">
        <w:t>p</w:t>
      </w:r>
      <w:r w:rsidR="0042032E" w:rsidRPr="00F32E54">
        <w:t>eople</w:t>
      </w:r>
      <w:r w:rsidR="0042032E">
        <w:t xml:space="preserve">, </w:t>
      </w:r>
      <w:r w:rsidR="00896DAA">
        <w:t>f</w:t>
      </w:r>
      <w:r w:rsidR="00896DAA" w:rsidRPr="00F32E54">
        <w:t>amilies,</w:t>
      </w:r>
      <w:r w:rsidR="0042032E">
        <w:t xml:space="preserve"> and carers</w:t>
      </w:r>
      <w:r w:rsidR="0042032E" w:rsidRPr="00F32E54">
        <w:t xml:space="preserve"> </w:t>
      </w:r>
      <w:r w:rsidRPr="00F32E54">
        <w:t xml:space="preserve">with identified high-risk, complex, or intensive support needs. Support for this cohort is delivered </w:t>
      </w:r>
      <w:r w:rsidR="00A61BB5">
        <w:t>to</w:t>
      </w:r>
      <w:r w:rsidRPr="00F32E54">
        <w:t xml:space="preserve"> redirect </w:t>
      </w:r>
      <w:r w:rsidR="00222E81">
        <w:t xml:space="preserve">them </w:t>
      </w:r>
      <w:r w:rsidRPr="00F32E54">
        <w:t>from a negative trajectory. Through specialised and focused support, the program aims to steer this cohort towards a more positive and stable path, away from potentially harmful circumstances.  </w:t>
      </w:r>
    </w:p>
    <w:p w14:paraId="7EE4E8EA" w14:textId="326095AB" w:rsidR="005B751E" w:rsidRDefault="001459A1" w:rsidP="005B751E">
      <w:pPr>
        <w:pStyle w:val="ListParagraph"/>
        <w:numPr>
          <w:ilvl w:val="0"/>
          <w:numId w:val="22"/>
        </w:numPr>
        <w:spacing w:before="240" w:line="250" w:lineRule="exact"/>
      </w:pPr>
      <w:r w:rsidRPr="00F32E54">
        <w:rPr>
          <w:b/>
          <w:bCs/>
        </w:rPr>
        <w:t>Diversionary/Step</w:t>
      </w:r>
      <w:r w:rsidR="00AE4C3F">
        <w:rPr>
          <w:b/>
          <w:bCs/>
        </w:rPr>
        <w:t>-</w:t>
      </w:r>
      <w:r w:rsidRPr="00F32E54">
        <w:rPr>
          <w:b/>
          <w:bCs/>
        </w:rPr>
        <w:t>up</w:t>
      </w:r>
      <w:r w:rsidR="0068693E">
        <w:rPr>
          <w:b/>
          <w:bCs/>
        </w:rPr>
        <w:t>,</w:t>
      </w:r>
      <w:r w:rsidRPr="00F32E54">
        <w:rPr>
          <w:b/>
          <w:bCs/>
        </w:rPr>
        <w:t xml:space="preserve"> </w:t>
      </w:r>
      <w:r w:rsidR="0068693E">
        <w:rPr>
          <w:b/>
          <w:bCs/>
        </w:rPr>
        <w:t>s</w:t>
      </w:r>
      <w:r w:rsidRPr="00F32E54">
        <w:rPr>
          <w:b/>
          <w:bCs/>
        </w:rPr>
        <w:t>tep</w:t>
      </w:r>
      <w:r w:rsidR="00AE4C3F">
        <w:rPr>
          <w:b/>
          <w:bCs/>
        </w:rPr>
        <w:t>-</w:t>
      </w:r>
      <w:r w:rsidRPr="00F32E54">
        <w:rPr>
          <w:b/>
          <w:bCs/>
        </w:rPr>
        <w:t>down</w:t>
      </w:r>
      <w:r w:rsidRPr="00F32E54">
        <w:t xml:space="preserve">: </w:t>
      </w:r>
      <w:r w:rsidR="0042032E">
        <w:t>c</w:t>
      </w:r>
      <w:r w:rsidR="0042032E" w:rsidRPr="00E70392">
        <w:t>hildren</w:t>
      </w:r>
      <w:r w:rsidR="0042032E">
        <w:t>,</w:t>
      </w:r>
      <w:r w:rsidR="0042032E" w:rsidRPr="00F32E54">
        <w:t xml:space="preserve"> </w:t>
      </w:r>
      <w:r w:rsidR="0042032E">
        <w:t>y</w:t>
      </w:r>
      <w:r w:rsidR="0042032E" w:rsidRPr="00F32E54">
        <w:t xml:space="preserve">oung </w:t>
      </w:r>
      <w:r w:rsidR="0042032E">
        <w:t>p</w:t>
      </w:r>
      <w:r w:rsidR="0042032E" w:rsidRPr="00F32E54">
        <w:t>eople</w:t>
      </w:r>
      <w:r w:rsidR="0042032E">
        <w:t xml:space="preserve">, </w:t>
      </w:r>
      <w:r w:rsidR="00896DAA">
        <w:t>f</w:t>
      </w:r>
      <w:r w:rsidR="00896DAA" w:rsidRPr="00F32E54">
        <w:t>amilies,</w:t>
      </w:r>
      <w:r w:rsidR="0042032E">
        <w:t xml:space="preserve"> and carers</w:t>
      </w:r>
      <w:r w:rsidR="0042032E" w:rsidRPr="00F32E54">
        <w:t xml:space="preserve"> </w:t>
      </w:r>
      <w:r w:rsidRPr="00F32E54">
        <w:t xml:space="preserve">who have been engaged with the </w:t>
      </w:r>
      <w:r w:rsidR="005B751E">
        <w:t>statutory</w:t>
      </w:r>
      <w:r w:rsidR="005B751E" w:rsidRPr="00F32E54">
        <w:t xml:space="preserve"> </w:t>
      </w:r>
      <w:r w:rsidRPr="00F32E54">
        <w:t xml:space="preserve">system, </w:t>
      </w:r>
      <w:r w:rsidR="00CA25A7">
        <w:t>where</w:t>
      </w:r>
      <w:r w:rsidRPr="00F32E54">
        <w:t xml:space="preserve"> a </w:t>
      </w:r>
      <w:r w:rsidR="005B751E">
        <w:t>statutory</w:t>
      </w:r>
      <w:r w:rsidRPr="00F32E54">
        <w:t xml:space="preserve"> response is no longer </w:t>
      </w:r>
      <w:r w:rsidR="00CA25A7">
        <w:t>appropriate</w:t>
      </w:r>
      <w:r w:rsidRPr="00F32E54">
        <w:t xml:space="preserve">. The CYFSP offers a transition or step-down approach, where </w:t>
      </w:r>
      <w:r>
        <w:t>c</w:t>
      </w:r>
      <w:r w:rsidRPr="00F32E54">
        <w:t xml:space="preserve">hildren, </w:t>
      </w:r>
      <w:r>
        <w:t>y</w:t>
      </w:r>
      <w:r w:rsidRPr="00F32E54">
        <w:t xml:space="preserve">oung </w:t>
      </w:r>
      <w:r>
        <w:t>p</w:t>
      </w:r>
      <w:r w:rsidRPr="00F32E54">
        <w:t xml:space="preserve">eople and </w:t>
      </w:r>
      <w:r>
        <w:t>f</w:t>
      </w:r>
      <w:r w:rsidRPr="00F32E54">
        <w:t xml:space="preserve">amilies continue to receive the support they need with greater agency and self determination to define </w:t>
      </w:r>
      <w:r w:rsidR="00CA25A7">
        <w:t>their own</w:t>
      </w:r>
      <w:r w:rsidR="00CA25A7" w:rsidRPr="00F32E54">
        <w:t xml:space="preserve"> </w:t>
      </w:r>
      <w:r w:rsidRPr="00F32E54">
        <w:t>needs. </w:t>
      </w:r>
    </w:p>
    <w:tbl>
      <w:tblPr>
        <w:tblStyle w:val="TableGrid"/>
        <w:tblW w:w="0" w:type="auto"/>
        <w:tblLook w:val="04A0" w:firstRow="1" w:lastRow="0" w:firstColumn="1" w:lastColumn="0" w:noHBand="0" w:noVBand="1"/>
      </w:tblPr>
      <w:tblGrid>
        <w:gridCol w:w="9629"/>
      </w:tblGrid>
      <w:tr w:rsidR="005B751E" w14:paraId="4E631980" w14:textId="77777777" w:rsidTr="00647D96">
        <w:tc>
          <w:tcPr>
            <w:tcW w:w="9629" w:type="dxa"/>
            <w:shd w:val="clear" w:color="auto" w:fill="F9F3FF"/>
          </w:tcPr>
          <w:p w14:paraId="0BD600C5" w14:textId="1D2F2632" w:rsidR="005B751E" w:rsidRPr="00647D96" w:rsidRDefault="005B751E" w:rsidP="005B751E">
            <w:pPr>
              <w:spacing w:before="240" w:line="250" w:lineRule="exact"/>
              <w:rPr>
                <w:b/>
                <w:bCs/>
              </w:rPr>
            </w:pPr>
            <w:r w:rsidRPr="00647D96">
              <w:rPr>
                <w:b/>
                <w:bCs/>
              </w:rPr>
              <w:t>What we heard</w:t>
            </w:r>
            <w:r w:rsidR="005D4463" w:rsidRPr="00647D96">
              <w:rPr>
                <w:b/>
                <w:bCs/>
              </w:rPr>
              <w:t xml:space="preserve"> from stakeholders</w:t>
            </w:r>
            <w:r w:rsidRPr="00647D96">
              <w:rPr>
                <w:b/>
                <w:bCs/>
              </w:rPr>
              <w:t xml:space="preserve">: </w:t>
            </w:r>
          </w:p>
          <w:p w14:paraId="0B23B8C6" w14:textId="103D6070" w:rsidR="005B751E" w:rsidRDefault="00CA25A7" w:rsidP="001B3561">
            <w:pPr>
              <w:pStyle w:val="ListParagraph"/>
              <w:numPr>
                <w:ilvl w:val="0"/>
                <w:numId w:val="40"/>
              </w:numPr>
              <w:spacing w:before="240" w:line="250" w:lineRule="exact"/>
            </w:pPr>
            <w:r>
              <w:t xml:space="preserve">That </w:t>
            </w:r>
            <w:r w:rsidR="005D4463">
              <w:t>the future CYFSP should focus on targeted and diversionary support while continuing to provide opportunities for earlier preventative support</w:t>
            </w:r>
            <w:r w:rsidR="00491CB5">
              <w:t xml:space="preserve"> to enable earlier entry and exit points from the support system</w:t>
            </w:r>
            <w:r w:rsidR="005D4463">
              <w:t>.</w:t>
            </w:r>
          </w:p>
          <w:p w14:paraId="39C562EF" w14:textId="6C191F06" w:rsidR="00491CB5" w:rsidRDefault="00CA25A7" w:rsidP="001B3561">
            <w:pPr>
              <w:pStyle w:val="ListParagraph"/>
              <w:numPr>
                <w:ilvl w:val="0"/>
                <w:numId w:val="40"/>
              </w:numPr>
              <w:spacing w:before="240" w:line="250" w:lineRule="exact"/>
            </w:pPr>
            <w:r>
              <w:t xml:space="preserve">The </w:t>
            </w:r>
            <w:r w:rsidR="005D4463">
              <w:t xml:space="preserve">CYFSP </w:t>
            </w:r>
            <w:r w:rsidR="00491CB5">
              <w:t>needs to be a</w:t>
            </w:r>
            <w:r w:rsidR="005D4463">
              <w:t xml:space="preserve"> key contributor to preventative and diversionary support for the child protection and youth justice system as well as tertiary health and mental health system. </w:t>
            </w:r>
          </w:p>
          <w:p w14:paraId="15D872E8" w14:textId="6EBE7069" w:rsidR="005D4463" w:rsidRDefault="00491CB5" w:rsidP="001B3561">
            <w:pPr>
              <w:pStyle w:val="ListParagraph"/>
              <w:numPr>
                <w:ilvl w:val="0"/>
                <w:numId w:val="40"/>
              </w:numPr>
              <w:spacing w:before="240" w:line="250" w:lineRule="exact"/>
            </w:pPr>
            <w:r>
              <w:t>The CYFSP</w:t>
            </w:r>
            <w:r w:rsidR="005D4463">
              <w:t xml:space="preserve"> need</w:t>
            </w:r>
            <w:r>
              <w:t>s</w:t>
            </w:r>
            <w:r w:rsidR="005D4463">
              <w:t xml:space="preserve"> more services </w:t>
            </w:r>
            <w:r>
              <w:t xml:space="preserve">that target </w:t>
            </w:r>
            <w:r w:rsidR="005D4463">
              <w:t xml:space="preserve">support </w:t>
            </w:r>
            <w:r w:rsidR="00CA25A7">
              <w:t xml:space="preserve">to </w:t>
            </w:r>
            <w:r w:rsidR="005D4463">
              <w:t xml:space="preserve">complex </w:t>
            </w:r>
            <w:r>
              <w:t xml:space="preserve">or high-risk </w:t>
            </w:r>
            <w:r w:rsidR="005D4463">
              <w:t xml:space="preserve">children and young people aged 9-14 </w:t>
            </w:r>
            <w:r w:rsidR="00CA25A7">
              <w:t xml:space="preserve">to </w:t>
            </w:r>
            <w:r w:rsidR="00AE4C3F">
              <w:t>support</w:t>
            </w:r>
            <w:r w:rsidR="005D4463">
              <w:t xml:space="preserve"> raising of the minimum age of criminal responsibility. </w:t>
            </w:r>
          </w:p>
          <w:p w14:paraId="31004A43" w14:textId="77777777" w:rsidR="00491CB5" w:rsidRDefault="00491CB5" w:rsidP="001B3561">
            <w:pPr>
              <w:pStyle w:val="ListParagraph"/>
              <w:numPr>
                <w:ilvl w:val="0"/>
                <w:numId w:val="40"/>
              </w:numPr>
              <w:spacing w:before="240" w:line="250" w:lineRule="exact"/>
            </w:pPr>
            <w:r>
              <w:t xml:space="preserve">The CYFSP needs to ensure the service is accessible to those most in need and that services have the capacity to support clients with more diverse and challenging needs. </w:t>
            </w:r>
          </w:p>
          <w:p w14:paraId="66EDDDCE" w14:textId="1D9490DC" w:rsidR="00491CB5" w:rsidRDefault="00491CB5" w:rsidP="001B3561">
            <w:pPr>
              <w:pStyle w:val="ListParagraph"/>
              <w:numPr>
                <w:ilvl w:val="0"/>
                <w:numId w:val="40"/>
              </w:numPr>
              <w:spacing w:before="240" w:line="250" w:lineRule="exact"/>
            </w:pPr>
            <w:r>
              <w:t xml:space="preserve">The need for greater integration/coordination and cooperation between the CYFSP and statutory system to achieve outcomes that </w:t>
            </w:r>
            <w:r w:rsidR="0063315B">
              <w:t xml:space="preserve">enable children, young people and families to divert or minimise their engagement with statutory services. </w:t>
            </w:r>
          </w:p>
        </w:tc>
      </w:tr>
    </w:tbl>
    <w:p w14:paraId="6F36060C" w14:textId="09DCA1A1" w:rsidR="001459A1" w:rsidRPr="00647D96" w:rsidRDefault="001459A1" w:rsidP="0068693E">
      <w:pPr>
        <w:pStyle w:val="Heading3"/>
      </w:pPr>
      <w:r w:rsidRPr="00647D96">
        <w:t xml:space="preserve">Priority population groups </w:t>
      </w:r>
    </w:p>
    <w:p w14:paraId="0692E00A" w14:textId="2A3BAB07" w:rsidR="001459A1" w:rsidRDefault="00AB3425" w:rsidP="001459A1">
      <w:r>
        <w:t>The CYFSP currently supports a broad cohort of children, young people, families and carers whose needs are not currently being met by the universal service system</w:t>
      </w:r>
      <w:r w:rsidR="00AE4C3F">
        <w:t>. W</w:t>
      </w:r>
      <w:r>
        <w:t>hile this continues to be true</w:t>
      </w:r>
      <w:r w:rsidR="00AE4C3F">
        <w:t>,</w:t>
      </w:r>
      <w:r>
        <w:t xml:space="preserve"> we also recognise</w:t>
      </w:r>
      <w:r w:rsidR="001459A1">
        <w:t xml:space="preserve"> the importance of focusing our efforts on </w:t>
      </w:r>
      <w:r>
        <w:t xml:space="preserve">supporting </w:t>
      </w:r>
      <w:r w:rsidR="001459A1">
        <w:t>specific priority groups, acknowledging that directing resources to those who are most likely to need support is both strategic and equitable. By</w:t>
      </w:r>
      <w:r w:rsidR="00AE4C3F">
        <w:t> </w:t>
      </w:r>
      <w:r w:rsidR="001459A1">
        <w:t>targeting these priority groups, we aim to address specific areas of wellbeing and provide tailored assistance to individuals and communities who are experiencing disadvantage or vulnerability.</w:t>
      </w:r>
    </w:p>
    <w:p w14:paraId="3E5BBC3E" w14:textId="77777777" w:rsidR="00C14BD4" w:rsidRDefault="00C14BD4" w:rsidP="001459A1">
      <w:r>
        <w:t>The future CYFSP will need service providers</w:t>
      </w:r>
      <w:r w:rsidR="00AB3425">
        <w:t xml:space="preserve"> </w:t>
      </w:r>
      <w:r>
        <w:t>that:</w:t>
      </w:r>
    </w:p>
    <w:p w14:paraId="0D75FDA9" w14:textId="6DD3220A" w:rsidR="00C14BD4" w:rsidRDefault="00AB3425" w:rsidP="00C14BD4">
      <w:pPr>
        <w:pStyle w:val="ListParagraph"/>
        <w:numPr>
          <w:ilvl w:val="0"/>
          <w:numId w:val="54"/>
        </w:numPr>
      </w:pPr>
      <w:r>
        <w:t xml:space="preserve">choose to </w:t>
      </w:r>
      <w:r w:rsidR="00C14BD4">
        <w:t>target specific priority population groups offering tailored specialised services to cohorts</w:t>
      </w:r>
      <w:r w:rsidR="00D8616C">
        <w:t>’</w:t>
      </w:r>
      <w:r w:rsidR="00C14BD4">
        <w:t xml:space="preserve"> specific needs</w:t>
      </w:r>
      <w:r w:rsidR="00525AFA">
        <w:t>,</w:t>
      </w:r>
      <w:r w:rsidR="00C14BD4">
        <w:t xml:space="preserve"> as well </w:t>
      </w:r>
      <w:proofErr w:type="gramStart"/>
      <w:r w:rsidR="00C14BD4">
        <w:t>as</w:t>
      </w:r>
      <w:r w:rsidR="00525AFA">
        <w:t>;</w:t>
      </w:r>
      <w:proofErr w:type="gramEnd"/>
      <w:r w:rsidR="00C14BD4">
        <w:t xml:space="preserve"> </w:t>
      </w:r>
    </w:p>
    <w:p w14:paraId="3C476A96" w14:textId="3E5A824F" w:rsidR="00AE4C3F" w:rsidRDefault="00C14BD4" w:rsidP="00B076E1">
      <w:pPr>
        <w:pStyle w:val="ListParagraph"/>
        <w:numPr>
          <w:ilvl w:val="0"/>
          <w:numId w:val="54"/>
        </w:numPr>
      </w:pPr>
      <w:r>
        <w:t xml:space="preserve">those that choose to offer a specialised service that supports a broad range and cross-section of children, young people, </w:t>
      </w:r>
      <w:r w:rsidR="00896DAA">
        <w:t>families,</w:t>
      </w:r>
      <w:r>
        <w:t xml:space="preserve"> and carers including several priority population groups. </w:t>
      </w:r>
    </w:p>
    <w:p w14:paraId="4BA9A5D7" w14:textId="68BD2BD5" w:rsidR="001459A1" w:rsidRPr="00440558" w:rsidRDefault="001459A1" w:rsidP="00B076E1">
      <w:pPr>
        <w:keepNext/>
        <w:rPr>
          <w:b/>
          <w:bCs/>
        </w:rPr>
      </w:pPr>
      <w:r w:rsidRPr="00440558">
        <w:rPr>
          <w:b/>
          <w:bCs/>
        </w:rPr>
        <w:lastRenderedPageBreak/>
        <w:t>1. Aboriginal and Torres Strait Islander Children, Young People, Families, and Carers:</w:t>
      </w:r>
    </w:p>
    <w:p w14:paraId="2881258A" w14:textId="575230FA" w:rsidR="002A63F3" w:rsidRDefault="002A63F3" w:rsidP="001459A1">
      <w:r w:rsidRPr="002A63F3">
        <w:t xml:space="preserve">Aboriginal and Torres Strait Islander communities </w:t>
      </w:r>
      <w:r w:rsidR="00F162BA">
        <w:t xml:space="preserve">demonstrate enormous strength and resilience, despite many families’ </w:t>
      </w:r>
      <w:proofErr w:type="gramStart"/>
      <w:r w:rsidR="00F162BA">
        <w:t>experience</w:t>
      </w:r>
      <w:proofErr w:type="gramEnd"/>
      <w:r w:rsidR="00525AFA">
        <w:t xml:space="preserve"> of</w:t>
      </w:r>
      <w:r w:rsidR="00F162BA">
        <w:t xml:space="preserve"> intergenerational trauma and disadvantage. The ACT Government is committed</w:t>
      </w:r>
      <w:r w:rsidRPr="002A63F3">
        <w:t xml:space="preserve"> to ensuring Aboriginal and Torres Strait Islander individuals and families receive inclusive</w:t>
      </w:r>
      <w:r w:rsidR="00F162BA">
        <w:t>, culturally</w:t>
      </w:r>
      <w:r w:rsidRPr="002A63F3">
        <w:t xml:space="preserve"> </w:t>
      </w:r>
      <w:r w:rsidR="00896DAA" w:rsidRPr="002A63F3">
        <w:t>responsive,</w:t>
      </w:r>
      <w:r w:rsidRPr="002A63F3">
        <w:t xml:space="preserve"> </w:t>
      </w:r>
      <w:r w:rsidR="00F162BA">
        <w:t xml:space="preserve">and community-led </w:t>
      </w:r>
      <w:r w:rsidRPr="002A63F3">
        <w:t>support.</w:t>
      </w:r>
      <w:r>
        <w:t xml:space="preserve"> </w:t>
      </w:r>
    </w:p>
    <w:p w14:paraId="464C0A83" w14:textId="4981925A" w:rsidR="001459A1" w:rsidRDefault="001459A1" w:rsidP="001459A1">
      <w:r>
        <w:t xml:space="preserve">Reducing the over-representation of Aboriginal and Torres Strait Islander children and young people in child protection systems is an urgent priority. Our goal is to acknowledge and address the unique challenges and strengths of these communities while working collaboratively to enhance the safety and wellbeing of children, young people, families, and carers. </w:t>
      </w:r>
      <w:r w:rsidRPr="00060DCF">
        <w:t xml:space="preserve">The ACT Government has committed to the National Agreement on Closing the Gap, and achieving the targets and outcomes set out by Closing the Gap through Self Determination </w:t>
      </w:r>
      <w:r>
        <w:t xml:space="preserve">and </w:t>
      </w:r>
      <w:r w:rsidRPr="00060DCF">
        <w:t xml:space="preserve">enabling Aboriginal and Torres Strait Islander Children, Young People, Families, and Carers to participate in informed decision-making </w:t>
      </w:r>
      <w:r w:rsidR="002A63F3">
        <w:t>about</w:t>
      </w:r>
      <w:r w:rsidR="002A63F3" w:rsidRPr="00060DCF">
        <w:t xml:space="preserve"> </w:t>
      </w:r>
      <w:r w:rsidRPr="00060DCF">
        <w:t>their own lives.</w:t>
      </w:r>
    </w:p>
    <w:p w14:paraId="6E3C2286" w14:textId="77777777" w:rsidR="001459A1" w:rsidRPr="00440558" w:rsidRDefault="001459A1" w:rsidP="001459A1">
      <w:pPr>
        <w:rPr>
          <w:b/>
          <w:bCs/>
        </w:rPr>
      </w:pPr>
      <w:r w:rsidRPr="00440558">
        <w:rPr>
          <w:b/>
          <w:bCs/>
        </w:rPr>
        <w:t>2. CALD Children, Young People, Families, and Carers:</w:t>
      </w:r>
    </w:p>
    <w:p w14:paraId="14054DD7" w14:textId="4D53F6B1" w:rsidR="001459A1" w:rsidRDefault="001459A1" w:rsidP="001459A1">
      <w:r>
        <w:t xml:space="preserve">Culturally and Linguistically Diverse (CALD) communities enrich our society, and </w:t>
      </w:r>
      <w:r w:rsidR="00F162BA">
        <w:t>the Government is committed</w:t>
      </w:r>
      <w:r>
        <w:t xml:space="preserve"> to ensuring </w:t>
      </w:r>
      <w:r w:rsidR="00F162BA">
        <w:t>CALD</w:t>
      </w:r>
      <w:r>
        <w:t xml:space="preserve"> individuals and families receive inclusive and responsive support. </w:t>
      </w:r>
      <w:r w:rsidR="00F162BA">
        <w:t>CSD</w:t>
      </w:r>
      <w:r w:rsidR="00DB222D">
        <w:t> </w:t>
      </w:r>
      <w:r>
        <w:t>aim</w:t>
      </w:r>
      <w:r w:rsidR="00F162BA">
        <w:t>s</w:t>
      </w:r>
      <w:r>
        <w:t xml:space="preserve"> to </w:t>
      </w:r>
      <w:r w:rsidR="00DB222D">
        <w:t xml:space="preserve">work with community-based services that </w:t>
      </w:r>
      <w:r>
        <w:t>bridge cultural gaps, promote social inclusion, and</w:t>
      </w:r>
      <w:r w:rsidR="00DB222D">
        <w:t> </w:t>
      </w:r>
      <w:r>
        <w:t>empower CALD children, young people, families, and carers to thrive.</w:t>
      </w:r>
    </w:p>
    <w:p w14:paraId="2A87FEF5" w14:textId="77777777" w:rsidR="001459A1" w:rsidRPr="00440558" w:rsidRDefault="001459A1" w:rsidP="001459A1">
      <w:pPr>
        <w:rPr>
          <w:b/>
          <w:bCs/>
        </w:rPr>
      </w:pPr>
      <w:r w:rsidRPr="00440558">
        <w:rPr>
          <w:b/>
          <w:bCs/>
        </w:rPr>
        <w:t>3. Children and Young People in the Middle Years with Multiple and Complex Needs:</w:t>
      </w:r>
    </w:p>
    <w:p w14:paraId="3E4CCC47" w14:textId="35F65899" w:rsidR="001459A1" w:rsidRDefault="001459A1" w:rsidP="001459A1">
      <w:r>
        <w:t>The middle years are a crucial developmental stage, and we recognise that some children and young people may face multiple and complex challenges during this time. The CYFSP needs to be designed to ensure targeted assistance that addresses their unique needs and supports their growth and development.</w:t>
      </w:r>
      <w:r w:rsidR="00962B7A">
        <w:t xml:space="preserve"> This includes extending the service offering for all Youth Engagement Services down to 10 years old. </w:t>
      </w:r>
    </w:p>
    <w:p w14:paraId="2345A061" w14:textId="626BBFFE" w:rsidR="001459A1" w:rsidRPr="00440558" w:rsidRDefault="001459A1" w:rsidP="001459A1">
      <w:pPr>
        <w:rPr>
          <w:b/>
          <w:bCs/>
        </w:rPr>
      </w:pPr>
      <w:r w:rsidRPr="00440558">
        <w:rPr>
          <w:b/>
          <w:bCs/>
        </w:rPr>
        <w:t xml:space="preserve">4. </w:t>
      </w:r>
      <w:r w:rsidR="002F5F94">
        <w:rPr>
          <w:b/>
          <w:bCs/>
        </w:rPr>
        <w:t>Children, Young People</w:t>
      </w:r>
      <w:r w:rsidR="004F7C11">
        <w:rPr>
          <w:b/>
          <w:bCs/>
        </w:rPr>
        <w:t xml:space="preserve"> and</w:t>
      </w:r>
      <w:r w:rsidR="002F5F94">
        <w:rPr>
          <w:b/>
          <w:bCs/>
        </w:rPr>
        <w:t xml:space="preserve"> </w:t>
      </w:r>
      <w:r w:rsidRPr="00440558">
        <w:rPr>
          <w:b/>
          <w:bCs/>
        </w:rPr>
        <w:t>Families</w:t>
      </w:r>
      <w:r w:rsidR="002F5F94">
        <w:rPr>
          <w:b/>
          <w:bCs/>
        </w:rPr>
        <w:t xml:space="preserve"> </w:t>
      </w:r>
      <w:r w:rsidRPr="00440558">
        <w:rPr>
          <w:b/>
          <w:bCs/>
        </w:rPr>
        <w:t>with Multiple and Complex Needs:</w:t>
      </w:r>
    </w:p>
    <w:p w14:paraId="412661E2" w14:textId="5ED21687" w:rsidR="001459A1" w:rsidRDefault="001459A1" w:rsidP="001459A1">
      <w:r>
        <w:t xml:space="preserve">Some </w:t>
      </w:r>
      <w:r w:rsidR="002F5F94">
        <w:t>children, young people</w:t>
      </w:r>
      <w:r w:rsidR="004F7C11">
        <w:t xml:space="preserve"> and</w:t>
      </w:r>
      <w:r w:rsidR="002F5F94">
        <w:t xml:space="preserve"> families </w:t>
      </w:r>
      <w:r>
        <w:t>have multiple and</w:t>
      </w:r>
      <w:r w:rsidR="003A4879">
        <w:t>/or</w:t>
      </w:r>
      <w:r>
        <w:t xml:space="preserve"> complex needs. These can be due to mental health issues, alcohol and drug misuse, domestic and family violence, disability, social exclusion, poverty, housing uncertainty, </w:t>
      </w:r>
      <w:r w:rsidR="003A4879">
        <w:t xml:space="preserve">engagement with the statutory system, </w:t>
      </w:r>
      <w:r w:rsidR="00896DAA">
        <w:t>unemployment,</w:t>
      </w:r>
      <w:r>
        <w:t xml:space="preserve"> and underemployment. For families navigating complex circumstances, the CYFSP needs to offer comprehensive support that considers the interconnected challenges they may face. Our approach needs to be holistic, focusing on building resilience and stability within families.</w:t>
      </w:r>
    </w:p>
    <w:p w14:paraId="7886013A" w14:textId="77777777" w:rsidR="001459A1" w:rsidRPr="00440558" w:rsidRDefault="001459A1" w:rsidP="001459A1">
      <w:pPr>
        <w:rPr>
          <w:b/>
          <w:bCs/>
        </w:rPr>
      </w:pPr>
      <w:r w:rsidRPr="00440558">
        <w:rPr>
          <w:b/>
          <w:bCs/>
        </w:rPr>
        <w:t>5. Children and Young People with Disability and/or Parents/Carers with Disability:</w:t>
      </w:r>
    </w:p>
    <w:p w14:paraId="47E9FE03" w14:textId="1EBB22C6" w:rsidR="001459A1" w:rsidRDefault="001459A1" w:rsidP="001459A1">
      <w:r>
        <w:t>Nationally, children with a disability are over-represented in out-of-home care compared with children without disability. The CYFSP need</w:t>
      </w:r>
      <w:r w:rsidR="00DB222D">
        <w:t>s</w:t>
      </w:r>
      <w:r>
        <w:t xml:space="preserve"> to help ensure children and young people with disabilities, as well as their parents and carers, receive inclusive and accessible support. </w:t>
      </w:r>
      <w:r w:rsidR="00DB222D">
        <w:t xml:space="preserve">The system also needs </w:t>
      </w:r>
      <w:r>
        <w:t>to remove barriers</w:t>
      </w:r>
      <w:r w:rsidR="00DB222D">
        <w:t xml:space="preserve"> for parents with disability and to</w:t>
      </w:r>
      <w:r>
        <w:t xml:space="preserve"> enhance participation and promote the wellbeing of individuals and families. The CYFSP will </w:t>
      </w:r>
      <w:r w:rsidR="00DB222D">
        <w:t>play a role in contributing</w:t>
      </w:r>
      <w:r>
        <w:t xml:space="preserve"> to outcomes under the ACT Disability Strategy and </w:t>
      </w:r>
      <w:r w:rsidR="00DB222D">
        <w:t>its</w:t>
      </w:r>
      <w:r>
        <w:t xml:space="preserve"> </w:t>
      </w:r>
      <w:r w:rsidR="00DB222D">
        <w:t xml:space="preserve">first </w:t>
      </w:r>
      <w:r>
        <w:t>action plan</w:t>
      </w:r>
      <w:r w:rsidR="00DB222D">
        <w:t>, as well as under Next Steps for Our Kids</w:t>
      </w:r>
      <w:r w:rsidR="00C87F65">
        <w:t xml:space="preserve"> and the Disability Justice Strategy</w:t>
      </w:r>
      <w:r>
        <w:t xml:space="preserve">. </w:t>
      </w:r>
    </w:p>
    <w:p w14:paraId="76C2A150" w14:textId="77777777" w:rsidR="001459A1" w:rsidRPr="00440558" w:rsidRDefault="001459A1" w:rsidP="00B076E1">
      <w:pPr>
        <w:keepNext/>
        <w:rPr>
          <w:b/>
          <w:bCs/>
        </w:rPr>
      </w:pPr>
      <w:r w:rsidRPr="00440558">
        <w:rPr>
          <w:b/>
          <w:bCs/>
        </w:rPr>
        <w:lastRenderedPageBreak/>
        <w:t>6. Children and Young People who are of Diverse Genders and Sexualities:</w:t>
      </w:r>
    </w:p>
    <w:p w14:paraId="23B36D4E" w14:textId="7D319593" w:rsidR="001459A1" w:rsidRDefault="00C87F65" w:rsidP="001459A1">
      <w:r>
        <w:t xml:space="preserve">The ACT Government </w:t>
      </w:r>
      <w:r w:rsidR="001459A1">
        <w:t>acknowledge</w:t>
      </w:r>
      <w:r>
        <w:t>s</w:t>
      </w:r>
      <w:r w:rsidR="001459A1">
        <w:t xml:space="preserve"> the unique experiences of children and young people who identify with diverse genders and sexualities. Programs funded through the CYFSP need to provide a safe, supportive, and affirming environment that fosters their wellbeing and mental health.</w:t>
      </w:r>
    </w:p>
    <w:p w14:paraId="0D2CA5AD" w14:textId="504A3880" w:rsidR="001459A1" w:rsidRPr="00850223" w:rsidRDefault="001459A1" w:rsidP="00850223">
      <w:r>
        <w:t>By focusing on these priority groups</w:t>
      </w:r>
      <w:r w:rsidR="00D8616C">
        <w:t>,</w:t>
      </w:r>
      <w:r>
        <w:t xml:space="preserve"> </w:t>
      </w:r>
      <w:r w:rsidR="00470A7F">
        <w:t xml:space="preserve">we </w:t>
      </w:r>
      <w:r>
        <w:t>can help address disparities and promot</w:t>
      </w:r>
      <w:r w:rsidR="003E6601">
        <w:t>e</w:t>
      </w:r>
      <w:r>
        <w:t xml:space="preserve"> equity in our communities. Services funded through the CYFSP will need to be able to demonstrate a commitment to working collaboratively with these communities, listening to their voices, and tailoring support to their specific needs, striving to improve the lives of children, young people, families, and carers through support when, where and how they need it. </w:t>
      </w:r>
      <w:r>
        <w:br w:type="page"/>
      </w:r>
    </w:p>
    <w:p w14:paraId="6D4D9E4B" w14:textId="28361B6A" w:rsidR="001762F0" w:rsidRPr="00317F3E" w:rsidRDefault="001762F0" w:rsidP="004F7E1A">
      <w:pPr>
        <w:pStyle w:val="Heading1"/>
      </w:pPr>
      <w:bookmarkStart w:id="10" w:name="_Toc168656612"/>
      <w:r w:rsidRPr="00317F3E">
        <w:lastRenderedPageBreak/>
        <w:t>Investing across the ACT</w:t>
      </w:r>
      <w:bookmarkEnd w:id="10"/>
    </w:p>
    <w:p w14:paraId="0C29F4C5" w14:textId="3D722036" w:rsidR="001762F0" w:rsidRDefault="001762F0" w:rsidP="001762F0">
      <w:r w:rsidRPr="001762F0">
        <w:t>The strategic choice</w:t>
      </w:r>
      <w:r w:rsidR="003C5D6B">
        <w:t xml:space="preserve"> of where and how services are</w:t>
      </w:r>
      <w:r w:rsidRPr="001762F0">
        <w:t xml:space="preserve"> deliver</w:t>
      </w:r>
      <w:r w:rsidR="003C5D6B">
        <w:t>ed including</w:t>
      </w:r>
      <w:r w:rsidRPr="001762F0">
        <w:t xml:space="preserve"> ACT-wide, regional</w:t>
      </w:r>
      <w:r w:rsidR="003C5D6B">
        <w:t>ly based</w:t>
      </w:r>
      <w:r w:rsidRPr="001762F0">
        <w:t xml:space="preserve">, or </w:t>
      </w:r>
      <w:r w:rsidR="003C5D6B">
        <w:t xml:space="preserve">through </w:t>
      </w:r>
      <w:r w:rsidRPr="001762F0">
        <w:t xml:space="preserve">outreach models, offer different options to address diverse community needs. Lived and living experiences </w:t>
      </w:r>
      <w:r w:rsidR="00470A7F">
        <w:t xml:space="preserve">as well as </w:t>
      </w:r>
      <w:r w:rsidRPr="001762F0">
        <w:t xml:space="preserve">insights from frontline workers have underscored that gaps </w:t>
      </w:r>
      <w:r w:rsidR="00470A7F">
        <w:t xml:space="preserve">currently </w:t>
      </w:r>
      <w:r w:rsidRPr="001762F0">
        <w:t>exist</w:t>
      </w:r>
      <w:r w:rsidR="00470A7F">
        <w:t xml:space="preserve"> </w:t>
      </w:r>
      <w:r w:rsidR="003E6601">
        <w:t xml:space="preserve">in </w:t>
      </w:r>
      <w:r w:rsidR="00E2708F">
        <w:t>where services are delivered</w:t>
      </w:r>
      <w:r w:rsidRPr="001762F0">
        <w:t xml:space="preserve">. The </w:t>
      </w:r>
      <w:r w:rsidR="00470A7F">
        <w:t>critical themes</w:t>
      </w:r>
      <w:r w:rsidR="00470A7F" w:rsidRPr="001762F0">
        <w:t xml:space="preserve"> </w:t>
      </w:r>
      <w:r w:rsidRPr="001762F0">
        <w:t xml:space="preserve">of accessibility and adaptability, </w:t>
      </w:r>
      <w:r w:rsidR="00470A7F">
        <w:t>re</w:t>
      </w:r>
      <w:r w:rsidR="00B86A5F">
        <w:t>i</w:t>
      </w:r>
      <w:r w:rsidR="00470A7F">
        <w:t>nforce</w:t>
      </w:r>
      <w:r w:rsidR="00470A7F" w:rsidRPr="001762F0">
        <w:t xml:space="preserve"> </w:t>
      </w:r>
      <w:r w:rsidRPr="001762F0">
        <w:t>the importance of meeting families where they need the service.</w:t>
      </w:r>
    </w:p>
    <w:p w14:paraId="6FAA235C" w14:textId="77777777" w:rsidR="002F5F94" w:rsidRPr="00AF240A" w:rsidRDefault="002F5F94" w:rsidP="002F5F94">
      <w:pPr>
        <w:pStyle w:val="Directoratename"/>
      </w:pPr>
      <w:r>
        <w:t>Service Mapping</w:t>
      </w:r>
    </w:p>
    <w:p w14:paraId="43BB1A21" w14:textId="5C4542B2" w:rsidR="00407355" w:rsidRDefault="002C06CC" w:rsidP="001762F0">
      <w:r w:rsidRPr="002C06CC">
        <w:t>Understanding the needs, both met and unmet, of children, young people, and families in</w:t>
      </w:r>
      <w:r w:rsidR="00E15D39">
        <w:t xml:space="preserve"> the</w:t>
      </w:r>
      <w:r w:rsidRPr="002C06CC">
        <w:t xml:space="preserve"> ACT is a crucial step in establishing a program that effectively addresses their requirements. The new</w:t>
      </w:r>
      <w:r>
        <w:t xml:space="preserve"> CYFSP</w:t>
      </w:r>
      <w:r w:rsidRPr="002C06CC">
        <w:t xml:space="preserve"> must incorporate a balanced mix of place-based, outreach, and ACT-wide accessible services to ensure comprehensive coverage As part of the Commissioning Process, preliminary service mapping</w:t>
      </w:r>
      <w:r w:rsidR="00781019">
        <w:t xml:space="preserve"> </w:t>
      </w:r>
      <w:r w:rsidR="00407355">
        <w:t xml:space="preserve">across the support spectrum </w:t>
      </w:r>
      <w:r w:rsidR="00781019">
        <w:t xml:space="preserve">was undertaken </w:t>
      </w:r>
      <w:r w:rsidR="00407355">
        <w:t xml:space="preserve">(see: </w:t>
      </w:r>
      <w:hyperlink r:id="rId26" w:history="1">
        <w:r w:rsidR="00407355" w:rsidRPr="00407355">
          <w:rPr>
            <w:rStyle w:val="Hyperlink"/>
          </w:rPr>
          <w:t>Listening Report #3</w:t>
        </w:r>
      </w:hyperlink>
      <w:r w:rsidR="00407355">
        <w:t xml:space="preserve"> and </w:t>
      </w:r>
      <w:hyperlink r:id="rId27" w:history="1">
        <w:r w:rsidR="00407355" w:rsidRPr="00407355">
          <w:rPr>
            <w:rStyle w:val="Hyperlink"/>
          </w:rPr>
          <w:t>Listening Report #5</w:t>
        </w:r>
      </w:hyperlink>
      <w:r w:rsidR="0036553B">
        <w:t>)</w:t>
      </w:r>
      <w:r w:rsidR="00407355">
        <w:t xml:space="preserve"> </w:t>
      </w:r>
      <w:r w:rsidRPr="002C06CC">
        <w:t xml:space="preserve">. However, during the </w:t>
      </w:r>
      <w:r w:rsidR="00327FD0">
        <w:t xml:space="preserve">implementation </w:t>
      </w:r>
      <w:r w:rsidRPr="002C06CC">
        <w:t xml:space="preserve">approach, </w:t>
      </w:r>
      <w:r w:rsidR="0036553B">
        <w:t>there will be</w:t>
      </w:r>
      <w:r w:rsidRPr="002C06CC">
        <w:t xml:space="preserve"> </w:t>
      </w:r>
      <w:r w:rsidR="00407355">
        <w:t>further</w:t>
      </w:r>
      <w:r w:rsidRPr="002C06CC">
        <w:t xml:space="preserve"> service mapping. </w:t>
      </w:r>
      <w:r w:rsidR="00407355">
        <w:t xml:space="preserve">As part of this </w:t>
      </w:r>
      <w:r w:rsidR="004400CC">
        <w:t>mapping,</w:t>
      </w:r>
      <w:r w:rsidR="00407355">
        <w:t xml:space="preserve"> i</w:t>
      </w:r>
      <w:r w:rsidRPr="002C06CC">
        <w:t xml:space="preserve">t’s essential </w:t>
      </w:r>
      <w:r w:rsidR="0036553B">
        <w:t>to</w:t>
      </w:r>
      <w:r w:rsidR="00407355">
        <w:t xml:space="preserve"> account for not only the type and location of service</w:t>
      </w:r>
      <w:r w:rsidR="004400CC">
        <w:t>s</w:t>
      </w:r>
      <w:r w:rsidR="00407355">
        <w:t xml:space="preserve"> but also other sources of support for </w:t>
      </w:r>
      <w:r w:rsidRPr="002C06CC">
        <w:t>children, young people, and families</w:t>
      </w:r>
      <w:r>
        <w:t xml:space="preserve"> who are vulnerable</w:t>
      </w:r>
      <w:r w:rsidR="00407355">
        <w:t xml:space="preserve"> including</w:t>
      </w:r>
      <w:r w:rsidR="004400CC">
        <w:t>:</w:t>
      </w:r>
    </w:p>
    <w:p w14:paraId="3953F6B6" w14:textId="02B09394" w:rsidR="00407355" w:rsidRDefault="0036553B" w:rsidP="00407355">
      <w:pPr>
        <w:pStyle w:val="ListParagraph"/>
        <w:numPr>
          <w:ilvl w:val="0"/>
          <w:numId w:val="40"/>
        </w:numPr>
      </w:pPr>
      <w:r>
        <w:t>F</w:t>
      </w:r>
      <w:r w:rsidR="00407355">
        <w:t xml:space="preserve">ederally </w:t>
      </w:r>
      <w:r w:rsidR="004400CC">
        <w:t>funded programs</w:t>
      </w:r>
      <w:r w:rsidR="008F4E12">
        <w:t>.</w:t>
      </w:r>
    </w:p>
    <w:p w14:paraId="095A20D3" w14:textId="224A570D" w:rsidR="00407355" w:rsidRDefault="004400CC" w:rsidP="00407355">
      <w:pPr>
        <w:pStyle w:val="ListParagraph"/>
        <w:numPr>
          <w:ilvl w:val="0"/>
          <w:numId w:val="40"/>
        </w:numPr>
      </w:pPr>
      <w:r>
        <w:t xml:space="preserve">Services funded or delivered </w:t>
      </w:r>
      <w:r w:rsidR="00407355">
        <w:t xml:space="preserve">by </w:t>
      </w:r>
      <w:r w:rsidR="002C06CC">
        <w:t>other parts of the ACT Government</w:t>
      </w:r>
      <w:r w:rsidR="00407355">
        <w:t xml:space="preserve">; and </w:t>
      </w:r>
    </w:p>
    <w:p w14:paraId="12DB5AD0" w14:textId="04FFB1EE" w:rsidR="00407355" w:rsidRDefault="00407355" w:rsidP="00407355">
      <w:pPr>
        <w:pStyle w:val="ListParagraph"/>
        <w:numPr>
          <w:ilvl w:val="0"/>
          <w:numId w:val="40"/>
        </w:numPr>
      </w:pPr>
      <w:r>
        <w:t>P</w:t>
      </w:r>
      <w:r w:rsidR="002C06CC">
        <w:t>rivate</w:t>
      </w:r>
      <w:r>
        <w:t xml:space="preserve">ly </w:t>
      </w:r>
      <w:r w:rsidR="004400CC">
        <w:t>funded initiatives or those supported th</w:t>
      </w:r>
      <w:r>
        <w:t xml:space="preserve">rough </w:t>
      </w:r>
      <w:r w:rsidR="002C06CC">
        <w:t xml:space="preserve">philanthropic </w:t>
      </w:r>
      <w:r w:rsidR="004400CC">
        <w:t>funding.</w:t>
      </w:r>
    </w:p>
    <w:p w14:paraId="4FBAF8E1" w14:textId="1DE86167" w:rsidR="002C06CC" w:rsidRDefault="00407355" w:rsidP="004400CC">
      <w:r>
        <w:t>Services within the new CYFSP will also need to demonstrate that they have</w:t>
      </w:r>
      <w:r w:rsidR="004400CC">
        <w:t xml:space="preserve"> </w:t>
      </w:r>
      <w:r>
        <w:t xml:space="preserve">considered </w:t>
      </w:r>
      <w:r w:rsidR="004400CC">
        <w:t xml:space="preserve">existing </w:t>
      </w:r>
      <w:r>
        <w:t>services available in the areas they will be targeting</w:t>
      </w:r>
      <w:r w:rsidR="004400CC">
        <w:t>.</w:t>
      </w:r>
      <w:r>
        <w:t xml:space="preserve"> </w:t>
      </w:r>
      <w:r w:rsidR="004400CC">
        <w:t xml:space="preserve">This includes </w:t>
      </w:r>
      <w:r>
        <w:t xml:space="preserve">highlighting </w:t>
      </w:r>
      <w:r w:rsidR="004400CC" w:rsidRPr="004400CC">
        <w:t xml:space="preserve">how their </w:t>
      </w:r>
      <w:r w:rsidR="004400CC">
        <w:t xml:space="preserve">new </w:t>
      </w:r>
      <w:r w:rsidR="004400CC" w:rsidRPr="004400CC">
        <w:t>service addresses unmet needs or fills gaps in support</w:t>
      </w:r>
      <w:r w:rsidR="004400CC">
        <w:t xml:space="preserve"> that exist or would exist if they were not providing support</w:t>
      </w:r>
      <w:r w:rsidR="0036553B">
        <w:t xml:space="preserve"> and not duplicate services already being provided</w:t>
      </w:r>
      <w:r w:rsidR="004400CC" w:rsidRPr="004400CC">
        <w:t xml:space="preserve">. By doing so, resources </w:t>
      </w:r>
      <w:r w:rsidR="0036553B">
        <w:t xml:space="preserve">will be allocated </w:t>
      </w:r>
      <w:r w:rsidR="004400CC" w:rsidRPr="004400CC">
        <w:t>effectively and create a comprehensive network of services.</w:t>
      </w:r>
    </w:p>
    <w:p w14:paraId="6198E24C" w14:textId="77777777" w:rsidR="000D4556" w:rsidRDefault="000D4556" w:rsidP="00DA4B12">
      <w:pPr>
        <w:rPr>
          <w:b/>
          <w:bCs/>
          <w:color w:val="7030A0"/>
          <w:sz w:val="28"/>
          <w:szCs w:val="28"/>
        </w:rPr>
      </w:pPr>
    </w:p>
    <w:p w14:paraId="31E86E45" w14:textId="77777777" w:rsidR="000D4556" w:rsidRDefault="000D4556" w:rsidP="00DA4B12">
      <w:pPr>
        <w:rPr>
          <w:b/>
          <w:bCs/>
          <w:color w:val="7030A0"/>
          <w:sz w:val="28"/>
          <w:szCs w:val="28"/>
        </w:rPr>
      </w:pPr>
    </w:p>
    <w:p w14:paraId="70130483" w14:textId="77777777" w:rsidR="000D4556" w:rsidRDefault="000D4556" w:rsidP="00DA4B12">
      <w:pPr>
        <w:rPr>
          <w:b/>
          <w:bCs/>
          <w:color w:val="7030A0"/>
          <w:sz w:val="28"/>
          <w:szCs w:val="28"/>
        </w:rPr>
      </w:pPr>
    </w:p>
    <w:p w14:paraId="22EC9735" w14:textId="77777777" w:rsidR="000D4556" w:rsidRDefault="000D4556" w:rsidP="00DA4B12">
      <w:pPr>
        <w:rPr>
          <w:b/>
          <w:bCs/>
          <w:color w:val="7030A0"/>
          <w:sz w:val="28"/>
          <w:szCs w:val="28"/>
        </w:rPr>
      </w:pPr>
    </w:p>
    <w:p w14:paraId="5897CEB8" w14:textId="77777777" w:rsidR="000D4556" w:rsidRDefault="000D4556" w:rsidP="00DA4B12">
      <w:pPr>
        <w:rPr>
          <w:b/>
          <w:bCs/>
          <w:color w:val="7030A0"/>
          <w:sz w:val="28"/>
          <w:szCs w:val="28"/>
        </w:rPr>
      </w:pPr>
    </w:p>
    <w:p w14:paraId="72BACE7A" w14:textId="77777777" w:rsidR="000D4556" w:rsidRDefault="000D4556" w:rsidP="00DA4B12">
      <w:pPr>
        <w:rPr>
          <w:b/>
          <w:bCs/>
          <w:color w:val="7030A0"/>
          <w:sz w:val="28"/>
          <w:szCs w:val="28"/>
        </w:rPr>
      </w:pPr>
    </w:p>
    <w:p w14:paraId="1A4B60BA" w14:textId="77777777" w:rsidR="000D4556" w:rsidRDefault="000D4556" w:rsidP="00DA4B12">
      <w:pPr>
        <w:rPr>
          <w:b/>
          <w:bCs/>
          <w:color w:val="7030A0"/>
          <w:sz w:val="28"/>
          <w:szCs w:val="28"/>
        </w:rPr>
      </w:pPr>
    </w:p>
    <w:p w14:paraId="70A2319F" w14:textId="77777777" w:rsidR="000D4556" w:rsidRDefault="000D4556" w:rsidP="00DA4B12">
      <w:pPr>
        <w:rPr>
          <w:b/>
          <w:bCs/>
          <w:color w:val="7030A0"/>
          <w:sz w:val="28"/>
          <w:szCs w:val="28"/>
        </w:rPr>
      </w:pPr>
    </w:p>
    <w:p w14:paraId="5206211C" w14:textId="77777777" w:rsidR="000D4556" w:rsidRDefault="000D4556" w:rsidP="00DA4B12"/>
    <w:p w14:paraId="0DB66D2D" w14:textId="7D3FDE79" w:rsidR="00E9617E" w:rsidRDefault="00E9617E" w:rsidP="00E9617E">
      <w:pPr>
        <w:pStyle w:val="Directoratename"/>
      </w:pPr>
      <w:r>
        <w:lastRenderedPageBreak/>
        <w:t>Getting the right mix</w:t>
      </w:r>
    </w:p>
    <w:p w14:paraId="6EDDBE24" w14:textId="2F927EEC" w:rsidR="00E9617E" w:rsidRDefault="00E9617E" w:rsidP="00E9617E">
      <w:r>
        <w:t xml:space="preserve">Service mapping and </w:t>
      </w:r>
      <w:r w:rsidR="005E2A6E">
        <w:t xml:space="preserve">getting the right </w:t>
      </w:r>
      <w:r>
        <w:t xml:space="preserve">mix will be key considerations in CSD’s </w:t>
      </w:r>
      <w:r w:rsidR="00BD2C52">
        <w:t xml:space="preserve">implementation </w:t>
      </w:r>
      <w:r>
        <w:t>approach. W</w:t>
      </w:r>
      <w:r w:rsidRPr="001762F0">
        <w:t>e will consider service</w:t>
      </w:r>
      <w:r>
        <w:t xml:space="preserve"> </w:t>
      </w:r>
      <w:r w:rsidRPr="001762F0">
        <w:t>availabi</w:t>
      </w:r>
      <w:r>
        <w:t>lity</w:t>
      </w:r>
      <w:r w:rsidRPr="001762F0">
        <w:t xml:space="preserve"> across the ACT </w:t>
      </w:r>
      <w:r>
        <w:t>including within and outside the CYFSP.</w:t>
      </w:r>
    </w:p>
    <w:p w14:paraId="4BD457CC" w14:textId="55893C01" w:rsidR="00E9617E" w:rsidRDefault="00E9617E" w:rsidP="00E9617E">
      <w:r>
        <w:t xml:space="preserve">Future CYFSP Services will need to be able to identify which of the regions of Canberra (Belconnen, Canberra East, Gungahlin, Molonglo, </w:t>
      </w:r>
      <w:r w:rsidRPr="008D2831">
        <w:t>North Canberra</w:t>
      </w:r>
      <w:r>
        <w:t xml:space="preserve">, South Canberra, Tuggeranong, Weston </w:t>
      </w:r>
      <w:r w:rsidR="00896DAA">
        <w:t>Creek,</w:t>
      </w:r>
      <w:r>
        <w:t xml:space="preserve"> and Woden Valley) they can deliver services in, including demonstrating: </w:t>
      </w:r>
    </w:p>
    <w:p w14:paraId="2C391C87" w14:textId="1E5D101D" w:rsidR="00E9617E" w:rsidRDefault="00E9617E" w:rsidP="00E9617E">
      <w:pPr>
        <w:pStyle w:val="ListParagraph"/>
        <w:numPr>
          <w:ilvl w:val="0"/>
          <w:numId w:val="25"/>
        </w:numPr>
      </w:pPr>
      <w:r>
        <w:t>The type of service being offered (e.g., place-based, school-based, outreach, digital/online or community based).</w:t>
      </w:r>
    </w:p>
    <w:p w14:paraId="260844B5" w14:textId="5CA82D2F" w:rsidR="00E9617E" w:rsidRDefault="00E9617E" w:rsidP="00E9617E">
      <w:pPr>
        <w:pStyle w:val="ListParagraph"/>
        <w:numPr>
          <w:ilvl w:val="0"/>
          <w:numId w:val="25"/>
        </w:numPr>
      </w:pPr>
      <w:r>
        <w:t xml:space="preserve">The presence or profile they have within a region or could build in a region. </w:t>
      </w:r>
    </w:p>
    <w:p w14:paraId="2640892E" w14:textId="53A81288" w:rsidR="00E9617E" w:rsidRDefault="00E9617E" w:rsidP="00E9617E">
      <w:pPr>
        <w:pStyle w:val="ListParagraph"/>
        <w:numPr>
          <w:ilvl w:val="0"/>
          <w:numId w:val="25"/>
        </w:numPr>
      </w:pPr>
      <w:r>
        <w:t xml:space="preserve">Connections with other services and supports within the region and across the ACT, including with schools, child, youth and family services and health services. </w:t>
      </w:r>
    </w:p>
    <w:p w14:paraId="14DB70BF" w14:textId="3CF91C71" w:rsidR="00E9617E" w:rsidRDefault="000D4556" w:rsidP="00E9617E">
      <w:pPr>
        <w:pStyle w:val="ListParagraph"/>
        <w:numPr>
          <w:ilvl w:val="0"/>
          <w:numId w:val="25"/>
        </w:numPr>
      </w:pPr>
      <w:r>
        <w:rPr>
          <w:noProof/>
        </w:rPr>
        <w:drawing>
          <wp:anchor distT="0" distB="0" distL="114300" distR="114300" simplePos="0" relativeHeight="251663872" behindDoc="0" locked="0" layoutInCell="1" allowOverlap="1" wp14:anchorId="41810A5B" wp14:editId="130A771C">
            <wp:simplePos x="0" y="0"/>
            <wp:positionH relativeFrom="margin">
              <wp:posOffset>851535</wp:posOffset>
            </wp:positionH>
            <wp:positionV relativeFrom="paragraph">
              <wp:posOffset>596900</wp:posOffset>
            </wp:positionV>
            <wp:extent cx="4418965" cy="5676900"/>
            <wp:effectExtent l="0" t="0" r="0" b="0"/>
            <wp:wrapTopAndBottom/>
            <wp:docPr id="5" name="Picture 5" descr="Map fo ACT showing borders of teh regions: Belconnen, Canberra East, Gungahlin, Molonglo, North Canberra, South Canberra, Tuggeranong, Weston Creek, and Wode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fo ACT showing borders of teh regions: Belconnen, Canberra East, Gungahlin, Molonglo, North Canberra, South Canberra, Tuggeranong, Weston Creek, and Woden Valley."/>
                    <pic:cNvPicPr/>
                  </pic:nvPicPr>
                  <pic:blipFill>
                    <a:blip r:embed="rId28">
                      <a:extLst>
                        <a:ext uri="{28A0092B-C50C-407E-A947-70E740481C1C}">
                          <a14:useLocalDpi xmlns:a14="http://schemas.microsoft.com/office/drawing/2010/main" val="0"/>
                        </a:ext>
                      </a:extLst>
                    </a:blip>
                    <a:stretch>
                      <a:fillRect/>
                    </a:stretch>
                  </pic:blipFill>
                  <pic:spPr>
                    <a:xfrm>
                      <a:off x="0" y="0"/>
                      <a:ext cx="4418965" cy="5676900"/>
                    </a:xfrm>
                    <a:prstGeom prst="rect">
                      <a:avLst/>
                    </a:prstGeom>
                  </pic:spPr>
                </pic:pic>
              </a:graphicData>
            </a:graphic>
            <wp14:sizeRelH relativeFrom="margin">
              <wp14:pctWidth>0</wp14:pctWidth>
            </wp14:sizeRelH>
            <wp14:sizeRelV relativeFrom="margin">
              <wp14:pctHeight>0</wp14:pctHeight>
            </wp14:sizeRelV>
          </wp:anchor>
        </w:drawing>
      </w:r>
      <w:r w:rsidR="00E9617E">
        <w:t>H</w:t>
      </w:r>
      <w:r w:rsidR="00E9617E" w:rsidRPr="001762F0">
        <w:t>ow they are ensuring consistent service quality to all service users</w:t>
      </w:r>
      <w:r w:rsidR="00E9617E">
        <w:t xml:space="preserve"> within each region being serviced</w:t>
      </w:r>
      <w:r w:rsidR="0036553B">
        <w:t xml:space="preserve"> or if they are not, why a particular service is only required for a particular area</w:t>
      </w:r>
      <w:r w:rsidR="00E9617E">
        <w:t>.</w:t>
      </w:r>
    </w:p>
    <w:p w14:paraId="28C153D3" w14:textId="1BB98BDD" w:rsidR="001762F0" w:rsidRDefault="001762F0">
      <w:pPr>
        <w:spacing w:before="0" w:after="160" w:line="259" w:lineRule="auto"/>
      </w:pPr>
      <w:r>
        <w:br w:type="page"/>
      </w:r>
    </w:p>
    <w:p w14:paraId="11D800F6" w14:textId="08CAF60A" w:rsidR="00E5026F" w:rsidRPr="00317F3E" w:rsidRDefault="00EB469E" w:rsidP="004F7E1A">
      <w:pPr>
        <w:pStyle w:val="Heading1"/>
      </w:pPr>
      <w:bookmarkStart w:id="11" w:name="_Toc168656613"/>
      <w:r w:rsidRPr="00317F3E">
        <w:lastRenderedPageBreak/>
        <w:t>Program Outcomes</w:t>
      </w:r>
      <w:bookmarkEnd w:id="11"/>
      <w:r w:rsidRPr="00317F3E">
        <w:t xml:space="preserve"> </w:t>
      </w:r>
    </w:p>
    <w:p w14:paraId="599FA5D5" w14:textId="2C87E8E7" w:rsidR="00EB469E" w:rsidRDefault="00EB469E" w:rsidP="00EB469E">
      <w:r w:rsidRPr="000A78F3">
        <w:t xml:space="preserve">Achieving tangible outcomes at individual, community, and system levels will be a priority of the </w:t>
      </w:r>
      <w:r>
        <w:t>CYFSP</w:t>
      </w:r>
      <w:r w:rsidRPr="000A78F3">
        <w:t xml:space="preserve">. </w:t>
      </w:r>
      <w:r w:rsidR="00B86A5F">
        <w:t>CSD </w:t>
      </w:r>
      <w:r w:rsidRPr="000A78F3">
        <w:t>acknowledge</w:t>
      </w:r>
      <w:r w:rsidR="00B86A5F">
        <w:t>s</w:t>
      </w:r>
      <w:r w:rsidRPr="000A78F3">
        <w:t xml:space="preserve"> the importance of directing funding towards these outcomes, while also recogni</w:t>
      </w:r>
      <w:r>
        <w:t>s</w:t>
      </w:r>
      <w:r w:rsidRPr="000A78F3">
        <w:t xml:space="preserve">ing the value of less tangible benefits such as service user choice, social capital, connectedness, and engagement. Central to this commitment is a clear understanding of what constitutes an </w:t>
      </w:r>
      <w:r w:rsidR="004A6445">
        <w:t>o</w:t>
      </w:r>
      <w:r w:rsidRPr="000A78F3">
        <w:t>utcome.</w:t>
      </w:r>
      <w:r>
        <w:t xml:space="preserve"> For the CYFSP a</w:t>
      </w:r>
      <w:r w:rsidRPr="000A78F3">
        <w:t xml:space="preserve">n </w:t>
      </w:r>
      <w:r w:rsidR="00A81719">
        <w:t>o</w:t>
      </w:r>
      <w:r w:rsidRPr="000A78F3">
        <w:t>utcome represents the expected change in the target population</w:t>
      </w:r>
      <w:r>
        <w:t xml:space="preserve"> (</w:t>
      </w:r>
      <w:r w:rsidR="00B86A5F">
        <w:t>c</w:t>
      </w:r>
      <w:r>
        <w:t xml:space="preserve">hildren, </w:t>
      </w:r>
      <w:r w:rsidR="00B86A5F">
        <w:t>y</w:t>
      </w:r>
      <w:r>
        <w:t xml:space="preserve">oung </w:t>
      </w:r>
      <w:r w:rsidR="00896DAA">
        <w:t>people,</w:t>
      </w:r>
      <w:r>
        <w:t xml:space="preserve"> and </w:t>
      </w:r>
      <w:r w:rsidR="00B86A5F">
        <w:t>f</w:t>
      </w:r>
      <w:r>
        <w:t>amilies)</w:t>
      </w:r>
      <w:r w:rsidRPr="000A78F3">
        <w:t xml:space="preserve"> resulting from their participation in </w:t>
      </w:r>
      <w:r>
        <w:t>the</w:t>
      </w:r>
      <w:r w:rsidRPr="000A78F3">
        <w:t xml:space="preserve"> </w:t>
      </w:r>
      <w:r>
        <w:t>P</w:t>
      </w:r>
      <w:r w:rsidRPr="000A78F3">
        <w:t xml:space="preserve">rogram. These changes </w:t>
      </w:r>
      <w:r>
        <w:t xml:space="preserve">need to be </w:t>
      </w:r>
      <w:r w:rsidRPr="000A78F3">
        <w:t>Specific, Measurable, Achievable, Relevant, and Time-bound</w:t>
      </w:r>
      <w:r>
        <w:t xml:space="preserve"> (SMART)</w:t>
      </w:r>
      <w:r w:rsidRPr="000A78F3">
        <w:t xml:space="preserve">. </w:t>
      </w:r>
      <w:r>
        <w:t>O</w:t>
      </w:r>
      <w:r w:rsidRPr="000A78F3">
        <w:t xml:space="preserve">utcomes </w:t>
      </w:r>
      <w:r>
        <w:t xml:space="preserve">for the CYFSP are not just </w:t>
      </w:r>
      <w:r w:rsidR="005A0C45">
        <w:t xml:space="preserve">to </w:t>
      </w:r>
      <w:r>
        <w:t xml:space="preserve">be measured in data or </w:t>
      </w:r>
      <w:r w:rsidRPr="000A78F3">
        <w:t xml:space="preserve">statistics </w:t>
      </w:r>
      <w:r w:rsidR="00637A75">
        <w:t xml:space="preserve">but </w:t>
      </w:r>
      <w:r>
        <w:t xml:space="preserve">will need to </w:t>
      </w:r>
      <w:r w:rsidRPr="000A78F3">
        <w:t xml:space="preserve">encompass the real impact experienced by </w:t>
      </w:r>
      <w:r>
        <w:t>the c</w:t>
      </w:r>
      <w:r w:rsidRPr="000A78F3">
        <w:t>hild</w:t>
      </w:r>
      <w:r>
        <w:t>ren,</w:t>
      </w:r>
      <w:r w:rsidRPr="000A78F3">
        <w:t xml:space="preserve"> </w:t>
      </w:r>
      <w:r>
        <w:t>y</w:t>
      </w:r>
      <w:r w:rsidRPr="000A78F3">
        <w:t>ou</w:t>
      </w:r>
      <w:r>
        <w:t>ng people</w:t>
      </w:r>
      <w:r w:rsidRPr="000A78F3">
        <w:t xml:space="preserve">, and </w:t>
      </w:r>
      <w:r>
        <w:t>f</w:t>
      </w:r>
      <w:r w:rsidRPr="000A78F3">
        <w:t>amil</w:t>
      </w:r>
      <w:r>
        <w:t>ies in the</w:t>
      </w:r>
      <w:r w:rsidRPr="000A78F3">
        <w:t xml:space="preserve"> </w:t>
      </w:r>
      <w:r>
        <w:t xml:space="preserve">Canberra community. </w:t>
      </w:r>
    </w:p>
    <w:p w14:paraId="5CA9CB6C" w14:textId="480B1A05" w:rsidR="00EB469E" w:rsidRPr="00AF240A" w:rsidRDefault="00EB469E" w:rsidP="00850223">
      <w:pPr>
        <w:pStyle w:val="Directoratename"/>
      </w:pPr>
      <w:r>
        <w:t xml:space="preserve">Outcome </w:t>
      </w:r>
      <w:r w:rsidRPr="00AF240A">
        <w:t xml:space="preserve">Measures </w:t>
      </w:r>
    </w:p>
    <w:p w14:paraId="555589E1" w14:textId="2DD766FD" w:rsidR="007B132B" w:rsidRDefault="007B132B" w:rsidP="007B132B">
      <w:r>
        <w:t xml:space="preserve">CSD recognises the critical importance of clear accountability in </w:t>
      </w:r>
      <w:r w:rsidR="00EA62FF">
        <w:t>the CYFSP</w:t>
      </w:r>
      <w:r>
        <w:t>.</w:t>
      </w:r>
      <w:r w:rsidR="00EA62FF">
        <w:t xml:space="preserve"> </w:t>
      </w:r>
      <w:r>
        <w:t xml:space="preserve">The table below presents the Outcomes for the CYFSP, which were co-designed during the </w:t>
      </w:r>
      <w:hyperlink r:id="rId29" w:history="1">
        <w:r w:rsidRPr="00EA62FF">
          <w:rPr>
            <w:rStyle w:val="Hyperlink"/>
          </w:rPr>
          <w:t>Outcomes and Service Delivery Workshop</w:t>
        </w:r>
      </w:hyperlink>
      <w:r>
        <w:t>. At this stage, specific measures</w:t>
      </w:r>
      <w:r w:rsidR="00EA62FF">
        <w:t xml:space="preserve"> have not been identified</w:t>
      </w:r>
      <w:r>
        <w:t xml:space="preserve">. Instead, </w:t>
      </w:r>
      <w:r w:rsidR="00EA62FF">
        <w:t>CSD</w:t>
      </w:r>
      <w:r>
        <w:t xml:space="preserve"> plan</w:t>
      </w:r>
      <w:r w:rsidR="00EA62FF">
        <w:t>s</w:t>
      </w:r>
      <w:r>
        <w:t xml:space="preserve"> to use the monitoring and evaluation funding in the first year to engage a provider who will collaborate with the sector to develop a robust </w:t>
      </w:r>
      <w:r w:rsidR="00EA62FF">
        <w:t>but</w:t>
      </w:r>
      <w:r>
        <w:t xml:space="preserve"> flexible outcomes framework.</w:t>
      </w:r>
    </w:p>
    <w:p w14:paraId="40E448D2" w14:textId="77777777" w:rsidR="007B132B" w:rsidRDefault="007B132B" w:rsidP="007B132B">
      <w:r>
        <w:t>This framework will:</w:t>
      </w:r>
    </w:p>
    <w:p w14:paraId="3F85FAA6" w14:textId="77777777" w:rsidR="007B132B" w:rsidRDefault="007B132B" w:rsidP="00817585">
      <w:pPr>
        <w:pStyle w:val="ListParagraph"/>
        <w:numPr>
          <w:ilvl w:val="0"/>
          <w:numId w:val="84"/>
        </w:numPr>
      </w:pPr>
      <w:r>
        <w:t>Support services and CSD to establish outcome measures during the negotiation phase and the first year of the contract.</w:t>
      </w:r>
    </w:p>
    <w:p w14:paraId="11ED810F" w14:textId="77777777" w:rsidR="007B132B" w:rsidRDefault="007B132B" w:rsidP="00817585">
      <w:pPr>
        <w:pStyle w:val="ListParagraph"/>
        <w:numPr>
          <w:ilvl w:val="0"/>
          <w:numId w:val="84"/>
        </w:numPr>
      </w:pPr>
      <w:r>
        <w:t>Ensure outcome measures meet SMART criteria (Specific, Measurable, Achievable, Relevant, and Time-bound).</w:t>
      </w:r>
    </w:p>
    <w:p w14:paraId="526A8599" w14:textId="439A615F" w:rsidR="00EA62FF" w:rsidRDefault="007B132B" w:rsidP="00817585">
      <w:pPr>
        <w:pStyle w:val="ListParagraph"/>
        <w:numPr>
          <w:ilvl w:val="0"/>
          <w:numId w:val="84"/>
        </w:numPr>
      </w:pPr>
      <w:r>
        <w:t>Align with the evidence-informed model developed by the provider.</w:t>
      </w:r>
    </w:p>
    <w:p w14:paraId="51B4AF1B" w14:textId="77777777" w:rsidR="007B132B" w:rsidRDefault="007B132B" w:rsidP="007B132B">
      <w:r>
        <w:t>By taking this collaborative approach, we can tailor monitoring and evaluation measures to the unique needs and contexts of individual service models. This ensures that outcome measures are meaningful, effective, and aligned with the intended goals.</w:t>
      </w:r>
    </w:p>
    <w:p w14:paraId="64624356" w14:textId="10CA194C" w:rsidR="007B132B" w:rsidRPr="00AF240A" w:rsidRDefault="007B132B" w:rsidP="007B132B">
      <w:r>
        <w:t>We believe this flexibility not only acknowledges and respects the expertise of service providers but also encourages innovation and responsiveness to the diverse needs of the communities we serve.</w:t>
      </w:r>
    </w:p>
    <w:p w14:paraId="563B05E6" w14:textId="77777777" w:rsidR="00EB469E" w:rsidRDefault="00EB469E" w:rsidP="00EB469E">
      <w:pPr>
        <w:rPr>
          <w:b/>
          <w:bCs/>
        </w:rPr>
      </w:pPr>
      <w:r w:rsidRPr="00AF240A">
        <w:rPr>
          <w:b/>
          <w:bCs/>
        </w:rPr>
        <w:t xml:space="preserve">CYFSP Outcomes: </w:t>
      </w:r>
    </w:p>
    <w:tbl>
      <w:tblPr>
        <w:tblStyle w:val="TableGrid"/>
        <w:tblW w:w="0" w:type="auto"/>
        <w:tblLook w:val="04A0" w:firstRow="1" w:lastRow="0" w:firstColumn="1" w:lastColumn="0" w:noHBand="0" w:noVBand="1"/>
      </w:tblPr>
      <w:tblGrid>
        <w:gridCol w:w="1704"/>
        <w:gridCol w:w="7925"/>
      </w:tblGrid>
      <w:tr w:rsidR="00BB73AC" w14:paraId="134AE592" w14:textId="77777777" w:rsidTr="0004766D">
        <w:trPr>
          <w:trHeight w:val="316"/>
          <w:tblHeader/>
        </w:trPr>
        <w:tc>
          <w:tcPr>
            <w:tcW w:w="2405" w:type="dxa"/>
            <w:shd w:val="clear" w:color="auto" w:fill="7030A0"/>
          </w:tcPr>
          <w:p w14:paraId="0373EE28" w14:textId="5A4884A4" w:rsidR="00BB73AC" w:rsidRPr="0004766D" w:rsidRDefault="00BB73AC" w:rsidP="0004766D">
            <w:pPr>
              <w:spacing w:after="160" w:line="259" w:lineRule="auto"/>
              <w:jc w:val="center"/>
              <w:rPr>
                <w:b/>
                <w:bCs/>
                <w:color w:val="FFFFFF" w:themeColor="background1"/>
              </w:rPr>
            </w:pPr>
            <w:r w:rsidRPr="0004766D">
              <w:rPr>
                <w:b/>
                <w:bCs/>
                <w:color w:val="FFFFFF" w:themeColor="background1"/>
              </w:rPr>
              <w:t>Domain</w:t>
            </w:r>
          </w:p>
        </w:tc>
        <w:tc>
          <w:tcPr>
            <w:tcW w:w="18516" w:type="dxa"/>
            <w:shd w:val="clear" w:color="auto" w:fill="7030A0"/>
          </w:tcPr>
          <w:p w14:paraId="118415F4" w14:textId="15885901" w:rsidR="00BB73AC" w:rsidRPr="0004766D" w:rsidRDefault="00BB73AC" w:rsidP="0004766D">
            <w:pPr>
              <w:suppressAutoHyphens/>
              <w:spacing w:before="120" w:after="0" w:line="240" w:lineRule="auto"/>
              <w:jc w:val="center"/>
              <w:rPr>
                <w:b/>
                <w:bCs/>
                <w:color w:val="FFFFFF" w:themeColor="background1"/>
              </w:rPr>
            </w:pPr>
            <w:r w:rsidRPr="0004766D">
              <w:rPr>
                <w:b/>
                <w:bCs/>
                <w:color w:val="FFFFFF" w:themeColor="background1"/>
              </w:rPr>
              <w:t>Outcome</w:t>
            </w:r>
          </w:p>
        </w:tc>
      </w:tr>
      <w:tr w:rsidR="00EB469E" w14:paraId="4B93786E" w14:textId="77777777" w:rsidTr="00C62720">
        <w:tc>
          <w:tcPr>
            <w:tcW w:w="2405" w:type="dxa"/>
          </w:tcPr>
          <w:p w14:paraId="315E3414" w14:textId="3B96C3E3" w:rsidR="00EB469E" w:rsidRPr="00616F80" w:rsidRDefault="00EB469E" w:rsidP="00C62720">
            <w:pPr>
              <w:spacing w:after="160" w:line="259" w:lineRule="auto"/>
              <w:rPr>
                <w:b/>
                <w:bCs/>
              </w:rPr>
            </w:pPr>
            <w:r w:rsidRPr="00616F80">
              <w:rPr>
                <w:b/>
                <w:bCs/>
              </w:rPr>
              <w:t xml:space="preserve">Identity and </w:t>
            </w:r>
            <w:r w:rsidR="00896DAA" w:rsidRPr="00616F80">
              <w:rPr>
                <w:b/>
                <w:bCs/>
              </w:rPr>
              <w:t>belonging</w:t>
            </w:r>
          </w:p>
        </w:tc>
        <w:tc>
          <w:tcPr>
            <w:tcW w:w="18516" w:type="dxa"/>
          </w:tcPr>
          <w:p w14:paraId="0600AFD9" w14:textId="4F4237D9" w:rsidR="00EB469E" w:rsidRPr="003D57DE" w:rsidRDefault="00EB469E" w:rsidP="005502A9">
            <w:pPr>
              <w:pStyle w:val="ListParagraph"/>
              <w:numPr>
                <w:ilvl w:val="0"/>
                <w:numId w:val="21"/>
              </w:numPr>
              <w:suppressAutoHyphens/>
              <w:spacing w:before="120" w:after="0" w:line="240" w:lineRule="auto"/>
              <w:rPr>
                <w:b/>
                <w:bCs/>
              </w:rPr>
            </w:pPr>
            <w:bookmarkStart w:id="12" w:name="_Hlk147846635"/>
            <w:r w:rsidRPr="003D57DE">
              <w:rPr>
                <w:b/>
                <w:bCs/>
              </w:rPr>
              <w:t xml:space="preserve">Children, Young People and Families </w:t>
            </w:r>
            <w:r w:rsidR="00C14BD4">
              <w:rPr>
                <w:b/>
                <w:bCs/>
              </w:rPr>
              <w:t xml:space="preserve">are supported to </w:t>
            </w:r>
            <w:r w:rsidRPr="003D57DE">
              <w:rPr>
                <w:b/>
                <w:bCs/>
              </w:rPr>
              <w:t xml:space="preserve">participate fully in the </w:t>
            </w:r>
            <w:r w:rsidR="00B86A5F">
              <w:rPr>
                <w:b/>
                <w:bCs/>
              </w:rPr>
              <w:t>c</w:t>
            </w:r>
            <w:r w:rsidRPr="003D57DE">
              <w:rPr>
                <w:b/>
                <w:bCs/>
              </w:rPr>
              <w:t>ommunity regardless of their age, gender, cultural background</w:t>
            </w:r>
            <w:r w:rsidR="003E6601">
              <w:rPr>
                <w:b/>
                <w:bCs/>
              </w:rPr>
              <w:t>,</w:t>
            </w:r>
            <w:r w:rsidRPr="003D57DE">
              <w:rPr>
                <w:b/>
                <w:bCs/>
              </w:rPr>
              <w:t xml:space="preserve"> or disability including: </w:t>
            </w:r>
          </w:p>
          <w:p w14:paraId="6366BD5F" w14:textId="045A77A6" w:rsidR="00EB469E" w:rsidRDefault="00B86A5F" w:rsidP="005502A9">
            <w:pPr>
              <w:pStyle w:val="ListParagraph"/>
              <w:numPr>
                <w:ilvl w:val="1"/>
                <w:numId w:val="21"/>
              </w:numPr>
              <w:spacing w:before="0" w:after="0" w:line="240" w:lineRule="auto"/>
            </w:pPr>
            <w:r>
              <w:t>B</w:t>
            </w:r>
            <w:r w:rsidR="00EB469E">
              <w:t xml:space="preserve">eing </w:t>
            </w:r>
            <w:r w:rsidR="00EB469E" w:rsidRPr="00153A1C">
              <w:t xml:space="preserve">empowered to connect with their cultural identity in a safe and respectful environment. </w:t>
            </w:r>
          </w:p>
          <w:p w14:paraId="777BBF6C" w14:textId="1DEA5404" w:rsidR="00EB469E" w:rsidRDefault="00B86A5F" w:rsidP="005502A9">
            <w:pPr>
              <w:pStyle w:val="ListParagraph"/>
              <w:numPr>
                <w:ilvl w:val="1"/>
                <w:numId w:val="21"/>
              </w:numPr>
              <w:spacing w:before="0" w:after="160" w:line="259" w:lineRule="auto"/>
            </w:pPr>
            <w:r>
              <w:t>H</w:t>
            </w:r>
            <w:r w:rsidR="00EB469E">
              <w:t xml:space="preserve">aving equitable access </w:t>
            </w:r>
            <w:r w:rsidR="00EB469E" w:rsidRPr="00153A1C">
              <w:t>to diverse and culturally appropriate services</w:t>
            </w:r>
            <w:r w:rsidR="00EB469E">
              <w:t>.</w:t>
            </w:r>
          </w:p>
          <w:p w14:paraId="616B913C" w14:textId="3251DA9F" w:rsidR="00EB469E" w:rsidRDefault="00B86A5F" w:rsidP="005502A9">
            <w:pPr>
              <w:pStyle w:val="ListParagraph"/>
              <w:numPr>
                <w:ilvl w:val="1"/>
                <w:numId w:val="21"/>
              </w:numPr>
              <w:spacing w:before="0" w:after="0" w:line="240" w:lineRule="auto"/>
            </w:pPr>
            <w:r>
              <w:t>R</w:t>
            </w:r>
            <w:r w:rsidR="00EB469E" w:rsidRPr="00153A1C">
              <w:t>eceiv</w:t>
            </w:r>
            <w:r w:rsidR="00EB469E">
              <w:t>ing</w:t>
            </w:r>
            <w:r w:rsidR="00EB469E" w:rsidRPr="00153A1C">
              <w:t xml:space="preserve"> timely support</w:t>
            </w:r>
            <w:r w:rsidR="00EB469E">
              <w:t xml:space="preserve"> and </w:t>
            </w:r>
            <w:r w:rsidR="00EB469E" w:rsidRPr="00153A1C">
              <w:t>experienc</w:t>
            </w:r>
            <w:r w:rsidR="00EB469E">
              <w:t xml:space="preserve">ing </w:t>
            </w:r>
            <w:r w:rsidR="00EB469E" w:rsidRPr="00153A1C">
              <w:t>inclusive, welcoming, and trauma-informed care.</w:t>
            </w:r>
          </w:p>
          <w:p w14:paraId="76AFA680" w14:textId="1A5AB911" w:rsidR="00EB469E" w:rsidRPr="00025065" w:rsidRDefault="00B86A5F" w:rsidP="005502A9">
            <w:pPr>
              <w:pStyle w:val="ListParagraph"/>
              <w:numPr>
                <w:ilvl w:val="1"/>
                <w:numId w:val="21"/>
              </w:numPr>
              <w:spacing w:before="0" w:after="160" w:line="259" w:lineRule="auto"/>
            </w:pPr>
            <w:r>
              <w:lastRenderedPageBreak/>
              <w:t>B</w:t>
            </w:r>
            <w:r w:rsidR="00EB469E">
              <w:t xml:space="preserve">eing supported by an inclusive and representative workforce with strong </w:t>
            </w:r>
            <w:r w:rsidR="00EB469E" w:rsidRPr="00153A1C">
              <w:t>cultural competency.</w:t>
            </w:r>
            <w:bookmarkEnd w:id="12"/>
          </w:p>
        </w:tc>
      </w:tr>
      <w:tr w:rsidR="00EB469E" w14:paraId="47D4C6CF" w14:textId="77777777" w:rsidTr="00C62720">
        <w:tc>
          <w:tcPr>
            <w:tcW w:w="2405" w:type="dxa"/>
          </w:tcPr>
          <w:p w14:paraId="737FFE95" w14:textId="77777777" w:rsidR="00EB469E" w:rsidRPr="00025065" w:rsidRDefault="00EB469E" w:rsidP="00C62720">
            <w:pPr>
              <w:spacing w:after="160" w:line="259" w:lineRule="auto"/>
              <w:rPr>
                <w:b/>
                <w:bCs/>
              </w:rPr>
            </w:pPr>
            <w:r w:rsidRPr="00616F80">
              <w:rPr>
                <w:b/>
                <w:bCs/>
              </w:rPr>
              <w:lastRenderedPageBreak/>
              <w:t>Safety</w:t>
            </w:r>
          </w:p>
        </w:tc>
        <w:tc>
          <w:tcPr>
            <w:tcW w:w="18516" w:type="dxa"/>
          </w:tcPr>
          <w:p w14:paraId="1056862E" w14:textId="77777777" w:rsidR="00EB469E" w:rsidRPr="003D57DE" w:rsidRDefault="00EB469E" w:rsidP="005502A9">
            <w:pPr>
              <w:pStyle w:val="ListParagraph"/>
              <w:numPr>
                <w:ilvl w:val="0"/>
                <w:numId w:val="21"/>
              </w:numPr>
              <w:suppressAutoHyphens/>
              <w:spacing w:before="120" w:after="0" w:line="240" w:lineRule="auto"/>
              <w:rPr>
                <w:b/>
                <w:bCs/>
              </w:rPr>
            </w:pPr>
            <w:bookmarkStart w:id="13" w:name="_Hlk147846727"/>
            <w:r w:rsidRPr="003D57DE">
              <w:rPr>
                <w:b/>
                <w:bCs/>
              </w:rPr>
              <w:t xml:space="preserve">Children, Young People and Families are Safe and Supported as they: </w:t>
            </w:r>
          </w:p>
          <w:p w14:paraId="6266437D" w14:textId="2E8CEA48" w:rsidR="00EB469E" w:rsidRPr="00986411" w:rsidRDefault="00B86A5F" w:rsidP="005502A9">
            <w:pPr>
              <w:pStyle w:val="ListParagraph"/>
              <w:numPr>
                <w:ilvl w:val="1"/>
                <w:numId w:val="21"/>
              </w:numPr>
              <w:spacing w:before="0" w:after="0" w:line="240" w:lineRule="auto"/>
            </w:pPr>
            <w:r>
              <w:t>E</w:t>
            </w:r>
            <w:r w:rsidR="00EB469E" w:rsidRPr="00986411">
              <w:t>xperience safe and supportive environments that foster resilience, healing, and proactive support to prevent harm.</w:t>
            </w:r>
          </w:p>
          <w:p w14:paraId="0837F5C5" w14:textId="13558C80" w:rsidR="00EB469E" w:rsidRDefault="00B86A5F" w:rsidP="005502A9">
            <w:pPr>
              <w:pStyle w:val="ListParagraph"/>
              <w:numPr>
                <w:ilvl w:val="1"/>
                <w:numId w:val="21"/>
              </w:numPr>
              <w:spacing w:before="0" w:after="0" w:line="240" w:lineRule="auto"/>
            </w:pPr>
            <w:r>
              <w:t>L</w:t>
            </w:r>
            <w:r w:rsidR="00EB469E">
              <w:t>ive in safe, secure, and nurturing homes and communities.</w:t>
            </w:r>
          </w:p>
          <w:p w14:paraId="65DC347F" w14:textId="60A63596" w:rsidR="00EB469E" w:rsidRPr="007320F5" w:rsidRDefault="00B86A5F" w:rsidP="005502A9">
            <w:pPr>
              <w:pStyle w:val="ListParagraph"/>
              <w:numPr>
                <w:ilvl w:val="1"/>
                <w:numId w:val="21"/>
              </w:numPr>
              <w:spacing w:before="0" w:after="0" w:line="240" w:lineRule="auto"/>
            </w:pPr>
            <w:r>
              <w:t>A</w:t>
            </w:r>
            <w:r w:rsidR="00EB469E" w:rsidRPr="007320F5">
              <w:t xml:space="preserve">re </w:t>
            </w:r>
            <w:r w:rsidR="00EB469E">
              <w:t>supported to build</w:t>
            </w:r>
            <w:r w:rsidR="00EB469E" w:rsidRPr="007320F5">
              <w:t xml:space="preserve"> </w:t>
            </w:r>
            <w:r w:rsidR="00EB469E">
              <w:t xml:space="preserve">skills and protective factors, </w:t>
            </w:r>
            <w:r w:rsidR="00EB469E" w:rsidRPr="007320F5">
              <w:t>make positive life choices, and pursue their aspirations.</w:t>
            </w:r>
          </w:p>
          <w:p w14:paraId="0B72A29B" w14:textId="34CFA8C0" w:rsidR="00EB469E" w:rsidRPr="000C09F8" w:rsidRDefault="00C547F7" w:rsidP="00C62720">
            <w:pPr>
              <w:pStyle w:val="ListParagraph"/>
              <w:numPr>
                <w:ilvl w:val="1"/>
                <w:numId w:val="21"/>
              </w:numPr>
              <w:spacing w:before="0" w:after="0" w:line="240" w:lineRule="auto"/>
            </w:pPr>
            <w:r>
              <w:t>C</w:t>
            </w:r>
            <w:r w:rsidR="00EB469E" w:rsidRPr="007320F5">
              <w:t>an identify and address harmful</w:t>
            </w:r>
            <w:r w:rsidR="00EB469E">
              <w:t>/unhealthy</w:t>
            </w:r>
            <w:r w:rsidR="00EB469E" w:rsidRPr="007320F5">
              <w:t xml:space="preserve"> behaviours.</w:t>
            </w:r>
            <w:bookmarkEnd w:id="13"/>
          </w:p>
        </w:tc>
      </w:tr>
      <w:tr w:rsidR="00EB469E" w14:paraId="2DBFCFE5" w14:textId="77777777" w:rsidTr="00C62720">
        <w:tc>
          <w:tcPr>
            <w:tcW w:w="2405" w:type="dxa"/>
            <w:vMerge w:val="restart"/>
          </w:tcPr>
          <w:p w14:paraId="48DBDD5F" w14:textId="77777777" w:rsidR="00EB469E" w:rsidRPr="00616F80" w:rsidRDefault="00EB469E" w:rsidP="00C62720">
            <w:pPr>
              <w:spacing w:after="160" w:line="259" w:lineRule="auto"/>
              <w:rPr>
                <w:b/>
                <w:bCs/>
              </w:rPr>
            </w:pPr>
            <w:r w:rsidRPr="00616F80">
              <w:rPr>
                <w:b/>
                <w:bCs/>
              </w:rPr>
              <w:t>Access and Connectivity</w:t>
            </w:r>
          </w:p>
        </w:tc>
        <w:tc>
          <w:tcPr>
            <w:tcW w:w="18516" w:type="dxa"/>
          </w:tcPr>
          <w:p w14:paraId="35C86E1D" w14:textId="77777777" w:rsidR="00EB469E" w:rsidRPr="003D57DE" w:rsidRDefault="00EB469E" w:rsidP="005502A9">
            <w:pPr>
              <w:pStyle w:val="ListParagraph"/>
              <w:numPr>
                <w:ilvl w:val="0"/>
                <w:numId w:val="21"/>
              </w:numPr>
              <w:suppressAutoHyphens/>
              <w:spacing w:before="120" w:after="0" w:line="240" w:lineRule="auto"/>
              <w:rPr>
                <w:b/>
                <w:bCs/>
              </w:rPr>
            </w:pPr>
            <w:bookmarkStart w:id="14" w:name="_Hlk147846743"/>
            <w:r>
              <w:rPr>
                <w:b/>
                <w:bCs/>
              </w:rPr>
              <w:t xml:space="preserve">Children, </w:t>
            </w:r>
            <w:r w:rsidRPr="003D57DE">
              <w:rPr>
                <w:b/>
                <w:bCs/>
              </w:rPr>
              <w:t xml:space="preserve">Young People and Families have access to supports and connect with the community in a way that meets their needs including: </w:t>
            </w:r>
          </w:p>
          <w:p w14:paraId="653517E3" w14:textId="715EB07F" w:rsidR="00EB469E" w:rsidRPr="003D57DE" w:rsidRDefault="00C547F7" w:rsidP="005502A9">
            <w:pPr>
              <w:pStyle w:val="ListParagraph"/>
              <w:numPr>
                <w:ilvl w:val="1"/>
                <w:numId w:val="21"/>
              </w:numPr>
              <w:spacing w:before="0" w:after="0" w:line="240" w:lineRule="auto"/>
            </w:pPr>
            <w:r>
              <w:t>B</w:t>
            </w:r>
            <w:r w:rsidR="00EB469E" w:rsidRPr="003D57DE">
              <w:t>uilding safe and strong support networks.</w:t>
            </w:r>
          </w:p>
          <w:p w14:paraId="40E25900" w14:textId="67E2987B" w:rsidR="00EB469E" w:rsidRPr="003D57DE" w:rsidRDefault="00C547F7" w:rsidP="005502A9">
            <w:pPr>
              <w:pStyle w:val="ListParagraph"/>
              <w:numPr>
                <w:ilvl w:val="1"/>
                <w:numId w:val="21"/>
              </w:numPr>
              <w:spacing w:before="0" w:after="0" w:line="240" w:lineRule="auto"/>
            </w:pPr>
            <w:r>
              <w:t>S</w:t>
            </w:r>
            <w:r w:rsidR="00EB469E" w:rsidRPr="003D57DE">
              <w:t>upports tailored to individual needs, characterised by accessibility, usability, respect, and ease of navigation.</w:t>
            </w:r>
          </w:p>
          <w:p w14:paraId="467D204E" w14:textId="7B00998C" w:rsidR="00EB469E" w:rsidRPr="003D57DE" w:rsidRDefault="00C547F7" w:rsidP="005502A9">
            <w:pPr>
              <w:pStyle w:val="ListParagraph"/>
              <w:numPr>
                <w:ilvl w:val="1"/>
                <w:numId w:val="21"/>
              </w:numPr>
              <w:spacing w:before="0" w:after="160" w:line="259" w:lineRule="auto"/>
            </w:pPr>
            <w:r>
              <w:t>H</w:t>
            </w:r>
            <w:r w:rsidR="00EB469E" w:rsidRPr="003D57DE">
              <w:t xml:space="preserve">aving access to </w:t>
            </w:r>
            <w:r w:rsidR="00637A75">
              <w:t>support</w:t>
            </w:r>
            <w:r w:rsidR="00637A75" w:rsidRPr="003D57DE">
              <w:t xml:space="preserve"> </w:t>
            </w:r>
            <w:r w:rsidR="00EB469E" w:rsidRPr="003D57DE">
              <w:t>at the right time and for the right duration.</w:t>
            </w:r>
          </w:p>
          <w:p w14:paraId="494D18DE" w14:textId="610F7B28" w:rsidR="00EB469E" w:rsidRPr="00025065" w:rsidRDefault="00C547F7" w:rsidP="005502A9">
            <w:pPr>
              <w:pStyle w:val="ListParagraph"/>
              <w:numPr>
                <w:ilvl w:val="1"/>
                <w:numId w:val="21"/>
              </w:numPr>
              <w:spacing w:before="0" w:after="160" w:line="259" w:lineRule="auto"/>
            </w:pPr>
            <w:r>
              <w:t>H</w:t>
            </w:r>
            <w:r w:rsidR="00EB469E" w:rsidRPr="003D57DE">
              <w:t>aving access to a well-connected and inclusive service system.</w:t>
            </w:r>
            <w:bookmarkEnd w:id="14"/>
          </w:p>
        </w:tc>
      </w:tr>
      <w:tr w:rsidR="00EB469E" w14:paraId="1D498233" w14:textId="77777777" w:rsidTr="00C62720">
        <w:tc>
          <w:tcPr>
            <w:tcW w:w="2405" w:type="dxa"/>
            <w:vMerge/>
          </w:tcPr>
          <w:p w14:paraId="32975677" w14:textId="77777777" w:rsidR="00EB469E" w:rsidRPr="00025065" w:rsidRDefault="00EB469E" w:rsidP="00C62720">
            <w:pPr>
              <w:suppressAutoHyphens/>
              <w:spacing w:before="120"/>
              <w:rPr>
                <w:b/>
                <w:bCs/>
              </w:rPr>
            </w:pPr>
          </w:p>
        </w:tc>
        <w:tc>
          <w:tcPr>
            <w:tcW w:w="18516" w:type="dxa"/>
          </w:tcPr>
          <w:p w14:paraId="72DCD7A3" w14:textId="77777777" w:rsidR="00EB469E" w:rsidRPr="00025065" w:rsidRDefault="00EB469E" w:rsidP="00B076E1">
            <w:pPr>
              <w:pStyle w:val="ListParagraph"/>
              <w:numPr>
                <w:ilvl w:val="0"/>
                <w:numId w:val="21"/>
              </w:numPr>
              <w:spacing w:before="120" w:after="160" w:line="259" w:lineRule="auto"/>
              <w:ind w:left="357" w:hanging="357"/>
              <w:rPr>
                <w:b/>
                <w:bCs/>
              </w:rPr>
            </w:pPr>
            <w:bookmarkStart w:id="15" w:name="_Hlk147846762"/>
            <w:r w:rsidRPr="00616F80">
              <w:rPr>
                <w:b/>
                <w:bCs/>
              </w:rPr>
              <w:t>Children, Young People and Families with complex and/or urgent needs are prioritised and supported to access the services they need when they need them</w:t>
            </w:r>
            <w:bookmarkEnd w:id="15"/>
            <w:r w:rsidRPr="00616F80">
              <w:rPr>
                <w:b/>
                <w:bCs/>
              </w:rPr>
              <w:t>.</w:t>
            </w:r>
          </w:p>
        </w:tc>
      </w:tr>
      <w:tr w:rsidR="00EB469E" w14:paraId="653022D4" w14:textId="77777777" w:rsidTr="00C62720">
        <w:tc>
          <w:tcPr>
            <w:tcW w:w="2405" w:type="dxa"/>
          </w:tcPr>
          <w:p w14:paraId="2814AD47" w14:textId="77777777" w:rsidR="00EB469E" w:rsidRDefault="00EB469E" w:rsidP="00C62720">
            <w:pPr>
              <w:spacing w:after="160" w:line="259" w:lineRule="auto"/>
              <w:rPr>
                <w:b/>
                <w:bCs/>
              </w:rPr>
            </w:pPr>
            <w:r w:rsidRPr="00616F80">
              <w:rPr>
                <w:b/>
                <w:bCs/>
              </w:rPr>
              <w:t>Social Connection</w:t>
            </w:r>
          </w:p>
        </w:tc>
        <w:tc>
          <w:tcPr>
            <w:tcW w:w="18516" w:type="dxa"/>
          </w:tcPr>
          <w:p w14:paraId="3C4852F6" w14:textId="77777777" w:rsidR="00EB469E" w:rsidRDefault="00EB469E" w:rsidP="00B076E1">
            <w:pPr>
              <w:pStyle w:val="ListParagraph"/>
              <w:numPr>
                <w:ilvl w:val="0"/>
                <w:numId w:val="21"/>
              </w:numPr>
              <w:spacing w:before="120" w:after="0" w:line="240" w:lineRule="auto"/>
              <w:ind w:left="357" w:hanging="357"/>
              <w:rPr>
                <w:b/>
                <w:bCs/>
              </w:rPr>
            </w:pPr>
            <w:bookmarkStart w:id="16" w:name="_Hlk147846782"/>
            <w:r w:rsidRPr="00616F80">
              <w:rPr>
                <w:b/>
                <w:bCs/>
              </w:rPr>
              <w:t>Childre</w:t>
            </w:r>
            <w:r>
              <w:rPr>
                <w:b/>
                <w:bCs/>
              </w:rPr>
              <w:t>n</w:t>
            </w:r>
            <w:r w:rsidRPr="00616F80">
              <w:rPr>
                <w:b/>
                <w:bCs/>
              </w:rPr>
              <w:t>, Young People and Families have strong and supportive networks that:</w:t>
            </w:r>
          </w:p>
          <w:p w14:paraId="3DA37CDC" w14:textId="2B5FEF69" w:rsidR="00EB469E" w:rsidRPr="00616F80" w:rsidRDefault="00C547F7" w:rsidP="005502A9">
            <w:pPr>
              <w:pStyle w:val="ListParagraph"/>
              <w:numPr>
                <w:ilvl w:val="1"/>
                <w:numId w:val="21"/>
              </w:numPr>
              <w:spacing w:before="0" w:after="0" w:line="240" w:lineRule="auto"/>
            </w:pPr>
            <w:r>
              <w:t>F</w:t>
            </w:r>
            <w:r w:rsidR="00EB469E" w:rsidRPr="00616F80">
              <w:t xml:space="preserve">oster a sense of belonging, self-worth and social cohesion within their family, peer groups and community. </w:t>
            </w:r>
          </w:p>
          <w:p w14:paraId="43F9E76D" w14:textId="3456A5B5" w:rsidR="00EB469E" w:rsidRPr="00025065" w:rsidRDefault="00C547F7" w:rsidP="005502A9">
            <w:pPr>
              <w:pStyle w:val="ListParagraph"/>
              <w:numPr>
                <w:ilvl w:val="1"/>
                <w:numId w:val="21"/>
              </w:numPr>
              <w:spacing w:before="0" w:after="160" w:line="259" w:lineRule="auto"/>
            </w:pPr>
            <w:r>
              <w:t>E</w:t>
            </w:r>
            <w:r w:rsidR="00EB469E" w:rsidRPr="00616F80">
              <w:t>quip children, young people and families with tools and strategies for effective self-regulation, family functioning and conflict resolution</w:t>
            </w:r>
            <w:bookmarkEnd w:id="16"/>
            <w:r w:rsidR="00EB469E" w:rsidRPr="00616F80">
              <w:t>.</w:t>
            </w:r>
          </w:p>
        </w:tc>
      </w:tr>
      <w:tr w:rsidR="00EB469E" w14:paraId="24FC14CF" w14:textId="77777777" w:rsidTr="00C62720">
        <w:tc>
          <w:tcPr>
            <w:tcW w:w="2405" w:type="dxa"/>
          </w:tcPr>
          <w:p w14:paraId="02B4FDE1" w14:textId="77777777" w:rsidR="00EB469E" w:rsidRDefault="00EB469E" w:rsidP="00C62720">
            <w:pPr>
              <w:spacing w:after="160" w:line="259" w:lineRule="auto"/>
              <w:rPr>
                <w:b/>
                <w:bCs/>
              </w:rPr>
            </w:pPr>
            <w:r w:rsidRPr="00616F80">
              <w:rPr>
                <w:b/>
                <w:bCs/>
              </w:rPr>
              <w:t>Health</w:t>
            </w:r>
          </w:p>
        </w:tc>
        <w:tc>
          <w:tcPr>
            <w:tcW w:w="18516" w:type="dxa"/>
          </w:tcPr>
          <w:p w14:paraId="747C5290" w14:textId="324D9D52" w:rsidR="00EB469E" w:rsidRDefault="00EB469E" w:rsidP="00B076E1">
            <w:pPr>
              <w:pStyle w:val="ListParagraph"/>
              <w:numPr>
                <w:ilvl w:val="0"/>
                <w:numId w:val="21"/>
              </w:numPr>
              <w:spacing w:before="120" w:after="0" w:line="240" w:lineRule="auto"/>
              <w:ind w:left="357" w:hanging="357"/>
              <w:rPr>
                <w:b/>
                <w:bCs/>
              </w:rPr>
            </w:pPr>
            <w:bookmarkStart w:id="17" w:name="_Hlk147846844"/>
            <w:r w:rsidRPr="00616F80">
              <w:rPr>
                <w:b/>
                <w:bCs/>
              </w:rPr>
              <w:t xml:space="preserve">Children, Young People and Families are empowered to effectively manage their physical, mental, and social health needs through: </w:t>
            </w:r>
          </w:p>
          <w:p w14:paraId="60785680" w14:textId="77777777" w:rsidR="00EB469E" w:rsidRPr="00616F80" w:rsidRDefault="00EB469E" w:rsidP="005502A9">
            <w:pPr>
              <w:pStyle w:val="ListParagraph"/>
              <w:numPr>
                <w:ilvl w:val="1"/>
                <w:numId w:val="21"/>
              </w:numPr>
              <w:spacing w:before="0" w:after="0" w:line="240" w:lineRule="auto"/>
            </w:pPr>
            <w:r w:rsidRPr="00616F80">
              <w:t xml:space="preserve">Support to access the services they need to lead healthier lives and manage illnesses. </w:t>
            </w:r>
          </w:p>
          <w:p w14:paraId="039B448B" w14:textId="77777777" w:rsidR="00EB469E" w:rsidRPr="00616F80" w:rsidRDefault="00EB469E" w:rsidP="005502A9">
            <w:pPr>
              <w:pStyle w:val="ListParagraph"/>
              <w:numPr>
                <w:ilvl w:val="1"/>
                <w:numId w:val="21"/>
              </w:numPr>
              <w:spacing w:before="0" w:after="0" w:line="240" w:lineRule="auto"/>
            </w:pPr>
            <w:r w:rsidRPr="00616F80">
              <w:t>Support from a connected seamless program with pathways between its services and physical, mental, and social (e.g., AOD) health services.</w:t>
            </w:r>
          </w:p>
          <w:p w14:paraId="76A14C61" w14:textId="77777777" w:rsidR="00EB469E" w:rsidRPr="00025065" w:rsidRDefault="00EB469E" w:rsidP="005502A9">
            <w:pPr>
              <w:pStyle w:val="ListParagraph"/>
              <w:numPr>
                <w:ilvl w:val="1"/>
                <w:numId w:val="21"/>
              </w:numPr>
              <w:spacing w:before="0" w:after="160" w:line="259" w:lineRule="auto"/>
            </w:pPr>
            <w:r w:rsidRPr="00616F80">
              <w:t>Being supported to have the time to focus on their own health and wellbeing.</w:t>
            </w:r>
            <w:bookmarkEnd w:id="17"/>
          </w:p>
        </w:tc>
      </w:tr>
      <w:tr w:rsidR="00EB469E" w14:paraId="6729E9E6" w14:textId="77777777" w:rsidTr="00C62720">
        <w:tc>
          <w:tcPr>
            <w:tcW w:w="2405" w:type="dxa"/>
          </w:tcPr>
          <w:p w14:paraId="75B70E81" w14:textId="77777777" w:rsidR="00EB469E" w:rsidRDefault="00EB469E" w:rsidP="00C62720">
            <w:pPr>
              <w:spacing w:after="160" w:line="259" w:lineRule="auto"/>
              <w:rPr>
                <w:b/>
                <w:bCs/>
              </w:rPr>
            </w:pPr>
            <w:r w:rsidRPr="00616F80">
              <w:rPr>
                <w:b/>
                <w:bCs/>
              </w:rPr>
              <w:t>Education and Life-long learning</w:t>
            </w:r>
          </w:p>
        </w:tc>
        <w:tc>
          <w:tcPr>
            <w:tcW w:w="18516" w:type="dxa"/>
          </w:tcPr>
          <w:p w14:paraId="0AB46BBE" w14:textId="77777777" w:rsidR="00EB469E" w:rsidRDefault="00EB469E" w:rsidP="00B076E1">
            <w:pPr>
              <w:pStyle w:val="ListParagraph"/>
              <w:numPr>
                <w:ilvl w:val="0"/>
                <w:numId w:val="21"/>
              </w:numPr>
              <w:spacing w:before="120" w:after="0" w:line="240" w:lineRule="auto"/>
              <w:ind w:left="357" w:hanging="357"/>
              <w:rPr>
                <w:b/>
                <w:bCs/>
              </w:rPr>
            </w:pPr>
            <w:bookmarkStart w:id="18" w:name="_Hlk147846872"/>
            <w:r w:rsidRPr="00616F80">
              <w:rPr>
                <w:b/>
                <w:bCs/>
              </w:rPr>
              <w:t xml:space="preserve">Children, Young People and Families are supported to gain essential skills and education to lead meaningful lives by: </w:t>
            </w:r>
          </w:p>
          <w:p w14:paraId="46961BAF" w14:textId="77777777" w:rsidR="00EB469E" w:rsidRPr="00616F80" w:rsidRDefault="00EB469E" w:rsidP="005502A9">
            <w:pPr>
              <w:pStyle w:val="ListParagraph"/>
              <w:numPr>
                <w:ilvl w:val="1"/>
                <w:numId w:val="21"/>
              </w:numPr>
              <w:spacing w:before="0" w:after="0" w:line="240" w:lineRule="auto"/>
            </w:pPr>
            <w:r w:rsidRPr="00616F80">
              <w:t>Engaging with meaningful educational and employment opportunities.</w:t>
            </w:r>
          </w:p>
          <w:p w14:paraId="07B0E33E" w14:textId="77777777" w:rsidR="00EB469E" w:rsidRPr="00616F80" w:rsidRDefault="00EB469E" w:rsidP="005502A9">
            <w:pPr>
              <w:pStyle w:val="ListParagraph"/>
              <w:numPr>
                <w:ilvl w:val="1"/>
                <w:numId w:val="21"/>
              </w:numPr>
              <w:spacing w:before="0" w:after="0" w:line="240" w:lineRule="auto"/>
            </w:pPr>
            <w:r w:rsidRPr="00616F80">
              <w:t xml:space="preserve">Improved positive engagement with education and employment. </w:t>
            </w:r>
          </w:p>
          <w:p w14:paraId="280A6CC2" w14:textId="77777777" w:rsidR="00EB469E" w:rsidRPr="00616F80" w:rsidRDefault="00EB469E" w:rsidP="005502A9">
            <w:pPr>
              <w:pStyle w:val="ListParagraph"/>
              <w:numPr>
                <w:ilvl w:val="1"/>
                <w:numId w:val="21"/>
              </w:numPr>
              <w:spacing w:before="0" w:after="0" w:line="240" w:lineRule="auto"/>
            </w:pPr>
            <w:r w:rsidRPr="00616F80">
              <w:t>Improved capability and capacity to maintain their own wellbeing.</w:t>
            </w:r>
          </w:p>
          <w:p w14:paraId="32FB20E6" w14:textId="216BFC52" w:rsidR="00EB469E" w:rsidRPr="00025065" w:rsidRDefault="00EB469E" w:rsidP="005502A9">
            <w:pPr>
              <w:pStyle w:val="ListParagraph"/>
              <w:numPr>
                <w:ilvl w:val="1"/>
                <w:numId w:val="21"/>
              </w:numPr>
              <w:spacing w:before="0" w:after="160" w:line="259" w:lineRule="auto"/>
            </w:pPr>
            <w:r w:rsidRPr="00616F80">
              <w:t>Support from an inter-connected program with strong links between its services and schools</w:t>
            </w:r>
            <w:bookmarkEnd w:id="18"/>
            <w:r w:rsidR="00C547F7">
              <w:t>.</w:t>
            </w:r>
          </w:p>
        </w:tc>
      </w:tr>
    </w:tbl>
    <w:p w14:paraId="7F0C477B" w14:textId="77777777" w:rsidR="00E5026F" w:rsidRDefault="00E5026F" w:rsidP="00E5026F">
      <w:pPr>
        <w:spacing w:before="0" w:after="160" w:line="259" w:lineRule="auto"/>
        <w:rPr>
          <w:rFonts w:asciiTheme="minorHAnsi" w:eastAsiaTheme="minorHAnsi" w:hAnsiTheme="minorHAnsi" w:cstheme="minorHAnsi"/>
          <w:b/>
          <w:color w:val="7030A0"/>
          <w:kern w:val="28"/>
          <w:sz w:val="32"/>
          <w:szCs w:val="14"/>
        </w:rPr>
      </w:pPr>
      <w:r>
        <w:br w:type="page"/>
      </w:r>
    </w:p>
    <w:p w14:paraId="73A48D68" w14:textId="7DCEF141" w:rsidR="005A0C45" w:rsidRDefault="005A0C45" w:rsidP="004F7E1A">
      <w:pPr>
        <w:pStyle w:val="Heading1"/>
      </w:pPr>
      <w:bookmarkStart w:id="19" w:name="_Toc168656614"/>
      <w:r w:rsidRPr="005A0C45">
        <w:lastRenderedPageBreak/>
        <w:t>The Significance of Evidence-Based</w:t>
      </w:r>
      <w:r w:rsidR="00FB54B5">
        <w:t xml:space="preserve"> or Informed</w:t>
      </w:r>
      <w:r w:rsidRPr="005A0C45">
        <w:t xml:space="preserve"> </w:t>
      </w:r>
      <w:r w:rsidR="008F4E12">
        <w:t>Models</w:t>
      </w:r>
      <w:bookmarkEnd w:id="19"/>
    </w:p>
    <w:tbl>
      <w:tblPr>
        <w:tblStyle w:val="TableGrid"/>
        <w:tblW w:w="0" w:type="auto"/>
        <w:tblLook w:val="04A0" w:firstRow="1" w:lastRow="0" w:firstColumn="1" w:lastColumn="0" w:noHBand="0" w:noVBand="1"/>
      </w:tblPr>
      <w:tblGrid>
        <w:gridCol w:w="9629"/>
      </w:tblGrid>
      <w:tr w:rsidR="0063315B" w14:paraId="660C572B" w14:textId="77777777" w:rsidTr="001B3561">
        <w:tc>
          <w:tcPr>
            <w:tcW w:w="9629" w:type="dxa"/>
            <w:shd w:val="clear" w:color="auto" w:fill="F9F3FF"/>
          </w:tcPr>
          <w:p w14:paraId="2C4222D7" w14:textId="77777777" w:rsidR="0063315B" w:rsidRPr="001B3561" w:rsidRDefault="0063315B" w:rsidP="0063315B">
            <w:pPr>
              <w:spacing w:before="240" w:line="250" w:lineRule="exact"/>
              <w:rPr>
                <w:b/>
                <w:bCs/>
              </w:rPr>
            </w:pPr>
            <w:r w:rsidRPr="001B3561">
              <w:rPr>
                <w:b/>
                <w:bCs/>
              </w:rPr>
              <w:t xml:space="preserve">What we heard from stakeholders: </w:t>
            </w:r>
          </w:p>
          <w:p w14:paraId="614F6FBA" w14:textId="29B5AB62" w:rsidR="0063315B" w:rsidRDefault="0063315B" w:rsidP="003B6F28">
            <w:pPr>
              <w:pStyle w:val="ListParagraph"/>
              <w:numPr>
                <w:ilvl w:val="0"/>
                <w:numId w:val="25"/>
              </w:numPr>
              <w:spacing w:before="240" w:line="250" w:lineRule="exact"/>
            </w:pPr>
            <w:r>
              <w:t xml:space="preserve">Evidence Based </w:t>
            </w:r>
            <w:r w:rsidR="007F6EDD">
              <w:t xml:space="preserve">Models </w:t>
            </w:r>
            <w:r>
              <w:t xml:space="preserve">will enable the CYFSP to ensure consistent service quality standards through clear guidelines and practice frameworks and established systems and accountability </w:t>
            </w:r>
            <w:r w:rsidR="00B3312F">
              <w:t>measures.</w:t>
            </w:r>
          </w:p>
          <w:p w14:paraId="498DD7DC" w14:textId="1926DF10" w:rsidR="00B3312F" w:rsidRDefault="00B3312F" w:rsidP="00B3312F">
            <w:pPr>
              <w:pStyle w:val="ListParagraph"/>
              <w:numPr>
                <w:ilvl w:val="0"/>
                <w:numId w:val="25"/>
              </w:numPr>
              <w:spacing w:before="240" w:line="250" w:lineRule="exact"/>
            </w:pPr>
            <w:r>
              <w:t xml:space="preserve">The CYFSP needs to prioritise investment in service models with a higher evidence base </w:t>
            </w:r>
            <w:r w:rsidR="00A9210D">
              <w:t xml:space="preserve">over </w:t>
            </w:r>
            <w:r>
              <w:t xml:space="preserve">those which have lower efficacy or evidence base </w:t>
            </w:r>
            <w:r w:rsidR="007863F5">
              <w:t xml:space="preserve">and </w:t>
            </w:r>
            <w:r>
              <w:t>support</w:t>
            </w:r>
            <w:r w:rsidR="00637A75">
              <w:t xml:space="preserve"> </w:t>
            </w:r>
            <w:r>
              <w:t>organisations to maintain fidelity to those models.</w:t>
            </w:r>
          </w:p>
          <w:p w14:paraId="491281DA" w14:textId="6641D2FB" w:rsidR="0063315B" w:rsidRDefault="00B3312F" w:rsidP="003B6F28">
            <w:pPr>
              <w:pStyle w:val="ListParagraph"/>
              <w:numPr>
                <w:ilvl w:val="0"/>
                <w:numId w:val="25"/>
              </w:numPr>
              <w:spacing w:before="240" w:line="250" w:lineRule="exact"/>
            </w:pPr>
            <w:r>
              <w:t xml:space="preserve">If the CYFSP invests in </w:t>
            </w:r>
            <w:r w:rsidR="00064726">
              <w:t>evidence-based</w:t>
            </w:r>
            <w:r>
              <w:t xml:space="preserve"> service models it needs to do this through longer term funding arrangements as these take time to mature and establish but have the potential for greater success if fostered correctly. </w:t>
            </w:r>
          </w:p>
        </w:tc>
      </w:tr>
    </w:tbl>
    <w:p w14:paraId="4526BA56" w14:textId="1A9ADCAE" w:rsidR="00DB740B" w:rsidRDefault="00DB740B" w:rsidP="00DB740B">
      <w:r>
        <w:t>The future CYFSP is placing a strong emphasis on evidence-based</w:t>
      </w:r>
      <w:r w:rsidR="007F6EDD">
        <w:t xml:space="preserve"> and evidence-informed</w:t>
      </w:r>
      <w:r>
        <w:t xml:space="preserve"> practice and </w:t>
      </w:r>
      <w:r w:rsidR="006D5F3F">
        <w:t xml:space="preserve">service models </w:t>
      </w:r>
      <w:r>
        <w:t xml:space="preserve">as a cornerstone of </w:t>
      </w:r>
      <w:r w:rsidR="00BC1BFE">
        <w:t xml:space="preserve">investment, </w:t>
      </w:r>
      <w:r w:rsidR="00896DAA">
        <w:t>implementation,</w:t>
      </w:r>
      <w:r w:rsidR="00781019">
        <w:t xml:space="preserve"> </w:t>
      </w:r>
      <w:r w:rsidR="00BC1BFE">
        <w:t>and evaluation</w:t>
      </w:r>
      <w:r>
        <w:t xml:space="preserve">. </w:t>
      </w:r>
      <w:r w:rsidR="00A9210D">
        <w:t>Evidence</w:t>
      </w:r>
      <w:r>
        <w:t xml:space="preserve"> </w:t>
      </w:r>
      <w:r w:rsidR="00896DAA">
        <w:t>models are</w:t>
      </w:r>
      <w:r>
        <w:t xml:space="preserve"> critical to </w:t>
      </w:r>
      <w:r w:rsidR="00A9210D">
        <w:t xml:space="preserve">ensuring </w:t>
      </w:r>
      <w:r>
        <w:t>the effectiveness, accountability, and transparency of services</w:t>
      </w:r>
      <w:r w:rsidR="00A9210D">
        <w:t xml:space="preserve"> and</w:t>
      </w:r>
      <w:r w:rsidR="00A9210D" w:rsidRPr="00A9210D">
        <w:t xml:space="preserve"> </w:t>
      </w:r>
      <w:r w:rsidR="00A219F5">
        <w:t xml:space="preserve">how the CYFSP achieves </w:t>
      </w:r>
      <w:r w:rsidR="00281CA4">
        <w:t>its</w:t>
      </w:r>
      <w:r w:rsidR="00A9210D" w:rsidRPr="00A9210D">
        <w:t xml:space="preserve"> </w:t>
      </w:r>
      <w:r w:rsidR="00C547F7">
        <w:t>objective</w:t>
      </w:r>
      <w:r w:rsidR="00C547F7" w:rsidRPr="00A9210D">
        <w:t xml:space="preserve"> </w:t>
      </w:r>
      <w:r w:rsidR="00A9210D" w:rsidRPr="00A9210D">
        <w:t>to support the wellbeing of children, young people, and families</w:t>
      </w:r>
      <w:r w:rsidR="00A9210D">
        <w:t>.</w:t>
      </w:r>
    </w:p>
    <w:p w14:paraId="0773CFF3" w14:textId="4B265FD7" w:rsidR="00FE6264" w:rsidRDefault="00DB740B" w:rsidP="00DB740B">
      <w:r>
        <w:t xml:space="preserve">This </w:t>
      </w:r>
      <w:r w:rsidR="0078026A" w:rsidRPr="0078026A">
        <w:t xml:space="preserve">implementation </w:t>
      </w:r>
      <w:r>
        <w:t xml:space="preserve">strategy hinges on the premise that the effectiveness of programs directly impacts the lives and wellbeing of children, young people, and families in the </w:t>
      </w:r>
      <w:r w:rsidR="00C547F7">
        <w:t>ACT</w:t>
      </w:r>
      <w:r>
        <w:t xml:space="preserve">. </w:t>
      </w:r>
      <w:r w:rsidR="00A9210D">
        <w:t>I</w:t>
      </w:r>
      <w:r>
        <w:t xml:space="preserve">t is essential that </w:t>
      </w:r>
      <w:r w:rsidR="001D5391">
        <w:t>implementation</w:t>
      </w:r>
      <w:r w:rsidR="00A219F5">
        <w:t xml:space="preserve"> is</w:t>
      </w:r>
      <w:r>
        <w:t xml:space="preserve"> informed by robust evidence and the quality of the programs</w:t>
      </w:r>
      <w:r w:rsidR="00BC1BFE">
        <w:t>, that service</w:t>
      </w:r>
      <w:r w:rsidR="00EA5C10">
        <w:t>s</w:t>
      </w:r>
      <w:r w:rsidR="00BC1BFE">
        <w:t xml:space="preserve"> strive towards best practice and have the tools and processes in place to be effectively evaluated</w:t>
      </w:r>
      <w:r>
        <w:t xml:space="preserve">. </w:t>
      </w:r>
      <w:r w:rsidR="00C547F7">
        <w:t>CSD</w:t>
      </w:r>
      <w:r w:rsidR="009C047B">
        <w:t xml:space="preserve"> is</w:t>
      </w:r>
      <w:r w:rsidR="00C547F7">
        <w:t xml:space="preserve"> </w:t>
      </w:r>
      <w:r w:rsidR="009C047B">
        <w:t xml:space="preserve">committed </w:t>
      </w:r>
      <w:r>
        <w:t>to prioritis</w:t>
      </w:r>
      <w:r w:rsidR="009C047B">
        <w:t>ing</w:t>
      </w:r>
      <w:r>
        <w:t xml:space="preserve"> </w:t>
      </w:r>
      <w:r w:rsidR="009C047B">
        <w:t>models of service and support</w:t>
      </w:r>
      <w:r>
        <w:t xml:space="preserve"> that </w:t>
      </w:r>
      <w:r w:rsidR="005031F2">
        <w:t>can demonstrate their effectiveness</w:t>
      </w:r>
      <w:r w:rsidR="00C547F7">
        <w:t xml:space="preserve"> </w:t>
      </w:r>
      <w:r w:rsidR="005C5245">
        <w:t>including through a clear theory of change</w:t>
      </w:r>
      <w:r w:rsidR="009C047B">
        <w:t>,</w:t>
      </w:r>
      <w:r w:rsidR="005C5245">
        <w:t xml:space="preserve"> logic model</w:t>
      </w:r>
      <w:r w:rsidR="009C047B">
        <w:t>s</w:t>
      </w:r>
      <w:r w:rsidR="005C5245">
        <w:t xml:space="preserve"> and </w:t>
      </w:r>
      <w:r w:rsidR="00BC1BFE">
        <w:t xml:space="preserve">clear </w:t>
      </w:r>
      <w:r w:rsidR="005C5245">
        <w:t>links to evidence based</w:t>
      </w:r>
      <w:r w:rsidR="007F6EDD">
        <w:t xml:space="preserve"> or informed</w:t>
      </w:r>
      <w:r w:rsidR="005C5245">
        <w:t xml:space="preserve"> </w:t>
      </w:r>
      <w:r w:rsidR="009C047B">
        <w:t>practice</w:t>
      </w:r>
      <w:r w:rsidR="00BC1BFE">
        <w:t xml:space="preserve"> and models</w:t>
      </w:r>
      <w:r w:rsidR="009C047B">
        <w:t>.</w:t>
      </w:r>
    </w:p>
    <w:p w14:paraId="32401C69" w14:textId="62ED9710" w:rsidR="00FE37B1" w:rsidRDefault="00DA5CA3" w:rsidP="00850223">
      <w:pPr>
        <w:pStyle w:val="Directoratename"/>
        <w:rPr>
          <w:b w:val="0"/>
          <w:bCs w:val="0"/>
          <w:color w:val="auto"/>
          <w:sz w:val="22"/>
          <w:szCs w:val="20"/>
        </w:rPr>
      </w:pPr>
      <w:r>
        <w:rPr>
          <w:b w:val="0"/>
          <w:bCs w:val="0"/>
          <w:color w:val="auto"/>
          <w:sz w:val="22"/>
          <w:szCs w:val="20"/>
        </w:rPr>
        <w:t>All service</w:t>
      </w:r>
      <w:r w:rsidR="000E680D">
        <w:rPr>
          <w:b w:val="0"/>
          <w:bCs w:val="0"/>
          <w:color w:val="auto"/>
          <w:sz w:val="22"/>
          <w:szCs w:val="20"/>
        </w:rPr>
        <w:t xml:space="preserve"> models</w:t>
      </w:r>
      <w:r>
        <w:rPr>
          <w:b w:val="0"/>
          <w:bCs w:val="0"/>
          <w:color w:val="auto"/>
          <w:sz w:val="22"/>
          <w:szCs w:val="20"/>
        </w:rPr>
        <w:t xml:space="preserve"> will be required to demonstrate their theory of change and</w:t>
      </w:r>
      <w:r w:rsidR="00EB57D9">
        <w:rPr>
          <w:b w:val="0"/>
          <w:bCs w:val="0"/>
          <w:color w:val="auto"/>
          <w:sz w:val="22"/>
          <w:szCs w:val="20"/>
        </w:rPr>
        <w:t>/or</w:t>
      </w:r>
      <w:r>
        <w:rPr>
          <w:b w:val="0"/>
          <w:bCs w:val="0"/>
          <w:color w:val="auto"/>
          <w:sz w:val="22"/>
          <w:szCs w:val="20"/>
        </w:rPr>
        <w:t xml:space="preserve"> provide a program logic that clearly shows how the model will achieve the required outcomes and proposed change. </w:t>
      </w:r>
    </w:p>
    <w:p w14:paraId="24AA2D0B" w14:textId="21BC9C54" w:rsidR="005C04A4" w:rsidRDefault="005C04A4" w:rsidP="005C04A4">
      <w:pPr>
        <w:spacing w:before="120" w:after="0" w:line="240" w:lineRule="auto"/>
      </w:pPr>
      <w:r>
        <w:t xml:space="preserve">Together a </w:t>
      </w:r>
      <w:r w:rsidR="007A560D">
        <w:t>p</w:t>
      </w:r>
      <w:r w:rsidRPr="00AB500C">
        <w:t xml:space="preserve">rogram </w:t>
      </w:r>
      <w:r w:rsidR="007A560D">
        <w:t>l</w:t>
      </w:r>
      <w:r w:rsidRPr="00AB500C">
        <w:t>ogic</w:t>
      </w:r>
      <w:r>
        <w:t xml:space="preserve"> </w:t>
      </w:r>
      <w:r w:rsidRPr="00AB500C">
        <w:t xml:space="preserve">and </w:t>
      </w:r>
      <w:r w:rsidR="00BC1BFE">
        <w:t xml:space="preserve">a </w:t>
      </w:r>
      <w:r w:rsidR="007A560D">
        <w:t>t</w:t>
      </w:r>
      <w:r w:rsidRPr="00AB500C">
        <w:t xml:space="preserve">heory of </w:t>
      </w:r>
      <w:r w:rsidR="007A560D">
        <w:t>c</w:t>
      </w:r>
      <w:r w:rsidRPr="00AB500C">
        <w:t xml:space="preserve">hange can provide a comprehensive framework for understanding, implementing, and evaluating a program. </w:t>
      </w:r>
      <w:r>
        <w:t>T</w:t>
      </w:r>
      <w:r w:rsidRPr="00065145">
        <w:t xml:space="preserve">hey serve as critical instruments for ensuring that initiatives </w:t>
      </w:r>
      <w:r w:rsidR="007A560D">
        <w:t xml:space="preserve">or programs </w:t>
      </w:r>
      <w:r w:rsidRPr="00065145">
        <w:t>are not only promising but also well-planned and capable of delivering tangible benefits</w:t>
      </w:r>
      <w:r>
        <w:t xml:space="preserve">, </w:t>
      </w:r>
      <w:r w:rsidR="00BC1BFE">
        <w:t>they should also help</w:t>
      </w:r>
      <w:r>
        <w:t xml:space="preserve"> CSD to understand: </w:t>
      </w:r>
    </w:p>
    <w:p w14:paraId="2F8EBF5C" w14:textId="4981288B" w:rsidR="005C04A4" w:rsidRDefault="007A560D" w:rsidP="005C04A4">
      <w:pPr>
        <w:pStyle w:val="ListParagraph"/>
        <w:numPr>
          <w:ilvl w:val="0"/>
          <w:numId w:val="61"/>
        </w:numPr>
        <w:spacing w:before="120" w:after="0" w:line="240" w:lineRule="auto"/>
      </w:pPr>
      <w:r>
        <w:t>How</w:t>
      </w:r>
      <w:r w:rsidR="005C04A4">
        <w:t xml:space="preserve"> the service model aligns with the objectives and outcomes of the CYFSP</w:t>
      </w:r>
      <w:r w:rsidR="00BC1BFE">
        <w:t>.</w:t>
      </w:r>
    </w:p>
    <w:p w14:paraId="12500763" w14:textId="6196B674" w:rsidR="005C04A4" w:rsidRDefault="00BC1BFE" w:rsidP="005C04A4">
      <w:pPr>
        <w:pStyle w:val="ListParagraph"/>
        <w:numPr>
          <w:ilvl w:val="0"/>
          <w:numId w:val="61"/>
        </w:numPr>
        <w:spacing w:before="120" w:after="0" w:line="240" w:lineRule="auto"/>
      </w:pPr>
      <w:r>
        <w:t>I</w:t>
      </w:r>
      <w:r w:rsidR="005C04A4">
        <w:t>f the proposed activities and outcomes are logical, feasible and address the identified need effectively</w:t>
      </w:r>
      <w:r>
        <w:t>.</w:t>
      </w:r>
      <w:r w:rsidR="005C04A4">
        <w:t xml:space="preserve"> </w:t>
      </w:r>
    </w:p>
    <w:p w14:paraId="23382813" w14:textId="5332EADC" w:rsidR="005C04A4" w:rsidRDefault="00BC1BFE" w:rsidP="005C04A4">
      <w:pPr>
        <w:pStyle w:val="ListParagraph"/>
        <w:numPr>
          <w:ilvl w:val="0"/>
          <w:numId w:val="61"/>
        </w:numPr>
        <w:spacing w:before="0" w:after="160" w:line="259" w:lineRule="auto"/>
        <w:rPr>
          <w:rStyle w:val="ui-provider"/>
        </w:rPr>
      </w:pPr>
      <w:r>
        <w:t>H</w:t>
      </w:r>
      <w:r w:rsidR="005C04A4">
        <w:t xml:space="preserve">ow the service model will work and </w:t>
      </w:r>
      <w:r w:rsidR="005C04A4" w:rsidRPr="00065145">
        <w:t xml:space="preserve">the potential impact of </w:t>
      </w:r>
      <w:r w:rsidR="005C04A4">
        <w:t>the model</w:t>
      </w:r>
      <w:r w:rsidR="005C04A4" w:rsidRPr="00065145">
        <w:t xml:space="preserve"> and how it proposes to bring about change</w:t>
      </w:r>
      <w:r>
        <w:t>.</w:t>
      </w:r>
    </w:p>
    <w:p w14:paraId="3C6622D7" w14:textId="420BE790" w:rsidR="005C04A4" w:rsidRDefault="00BC1BFE" w:rsidP="005C04A4">
      <w:pPr>
        <w:pStyle w:val="ListParagraph"/>
        <w:numPr>
          <w:ilvl w:val="0"/>
          <w:numId w:val="61"/>
        </w:numPr>
        <w:spacing w:before="0" w:after="160" w:line="259" w:lineRule="auto"/>
        <w:rPr>
          <w:rStyle w:val="ui-provider"/>
        </w:rPr>
      </w:pPr>
      <w:r>
        <w:rPr>
          <w:rStyle w:val="ui-provider"/>
        </w:rPr>
        <w:t>H</w:t>
      </w:r>
      <w:r w:rsidR="005C04A4">
        <w:rPr>
          <w:rStyle w:val="ui-provider"/>
        </w:rPr>
        <w:t>ow success will be measured and what evidence will be provided to demonstrate impact</w:t>
      </w:r>
      <w:r>
        <w:rPr>
          <w:rStyle w:val="ui-provider"/>
        </w:rPr>
        <w:t>.</w:t>
      </w:r>
    </w:p>
    <w:p w14:paraId="355365F4" w14:textId="7A373DE6" w:rsidR="005C04A4" w:rsidRDefault="00BC1BFE" w:rsidP="005C04A4">
      <w:pPr>
        <w:pStyle w:val="ListParagraph"/>
        <w:numPr>
          <w:ilvl w:val="0"/>
          <w:numId w:val="61"/>
        </w:numPr>
        <w:spacing w:before="0" w:after="160" w:line="259" w:lineRule="auto"/>
        <w:rPr>
          <w:rStyle w:val="ui-provider"/>
        </w:rPr>
      </w:pPr>
      <w:r>
        <w:rPr>
          <w:rStyle w:val="ui-provider"/>
        </w:rPr>
        <w:t>A</w:t>
      </w:r>
      <w:r w:rsidR="005C04A4">
        <w:rPr>
          <w:rStyle w:val="ui-provider"/>
        </w:rPr>
        <w:t xml:space="preserve">ssumptions and acknowledge external factors that could affect the model's success. </w:t>
      </w:r>
    </w:p>
    <w:p w14:paraId="7AFDE0E6" w14:textId="6AFB07BA" w:rsidR="00F97997" w:rsidRDefault="00F97997" w:rsidP="00F23151">
      <w:pPr>
        <w:spacing w:before="0" w:after="160" w:line="259" w:lineRule="auto"/>
      </w:pPr>
      <w:r>
        <w:t>Other e</w:t>
      </w:r>
      <w:r w:rsidRPr="00F97997">
        <w:t xml:space="preserve">vidence supporting a service model can help to clearly articulate the anticipated effectiveness of that model. </w:t>
      </w:r>
      <w:r w:rsidR="00A219F5">
        <w:t>CSD does, h</w:t>
      </w:r>
      <w:r w:rsidRPr="00F97997">
        <w:t xml:space="preserve">owever, note that not all evidence carries the same weight, and not all service models necessitate the same degree of evidence to demonstrate their effectiveness. Certain components of your model may exhibit high fidelity, aligning with what is considered best practice or promising practice </w:t>
      </w:r>
      <w:r w:rsidRPr="00F97997">
        <w:lastRenderedPageBreak/>
        <w:t>evidence. Meanwhile, evidence for other aspects of your model may still be under development, with these elements being reinforced by developing or emerging practice evidence.</w:t>
      </w:r>
    </w:p>
    <w:p w14:paraId="2094D65A" w14:textId="4DB771EB" w:rsidR="00D751A3" w:rsidRDefault="00D751A3" w:rsidP="00850223">
      <w:pPr>
        <w:pStyle w:val="Directoratename"/>
        <w:rPr>
          <w:b w:val="0"/>
          <w:bCs w:val="0"/>
          <w:color w:val="auto"/>
          <w:sz w:val="22"/>
          <w:szCs w:val="20"/>
        </w:rPr>
      </w:pPr>
      <w:r w:rsidRPr="00D751A3">
        <w:rPr>
          <w:b w:val="0"/>
          <w:bCs w:val="0"/>
          <w:color w:val="auto"/>
          <w:sz w:val="22"/>
          <w:szCs w:val="20"/>
        </w:rPr>
        <w:t>Service models that display promising or emerging practices, even if they lack a substantial historical evidence base, will not be disregarded</w:t>
      </w:r>
      <w:r w:rsidR="00A219F5">
        <w:rPr>
          <w:b w:val="0"/>
          <w:bCs w:val="0"/>
          <w:color w:val="auto"/>
          <w:sz w:val="22"/>
          <w:szCs w:val="20"/>
        </w:rPr>
        <w:t>,</w:t>
      </w:r>
      <w:r w:rsidRPr="00D751A3">
        <w:rPr>
          <w:b w:val="0"/>
          <w:bCs w:val="0"/>
          <w:color w:val="auto"/>
          <w:sz w:val="22"/>
          <w:szCs w:val="20"/>
        </w:rPr>
        <w:t xml:space="preserve"> </w:t>
      </w:r>
      <w:r>
        <w:rPr>
          <w:b w:val="0"/>
          <w:bCs w:val="0"/>
          <w:color w:val="auto"/>
          <w:sz w:val="22"/>
          <w:szCs w:val="20"/>
        </w:rPr>
        <w:t xml:space="preserve">however, will be </w:t>
      </w:r>
      <w:r w:rsidRPr="00D751A3">
        <w:rPr>
          <w:b w:val="0"/>
          <w:bCs w:val="0"/>
          <w:color w:val="auto"/>
          <w:sz w:val="22"/>
          <w:szCs w:val="20"/>
        </w:rPr>
        <w:t xml:space="preserve">required to </w:t>
      </w:r>
      <w:r>
        <w:rPr>
          <w:b w:val="0"/>
          <w:bCs w:val="0"/>
          <w:color w:val="auto"/>
          <w:sz w:val="22"/>
          <w:szCs w:val="20"/>
        </w:rPr>
        <w:t>clearly demonstrate</w:t>
      </w:r>
      <w:r w:rsidRPr="00D751A3">
        <w:rPr>
          <w:b w:val="0"/>
          <w:bCs w:val="0"/>
          <w:color w:val="auto"/>
          <w:sz w:val="22"/>
          <w:szCs w:val="20"/>
        </w:rPr>
        <w:t xml:space="preserve"> their theory of change and its connection to the outcomes sought by the ACT</w:t>
      </w:r>
      <w:r w:rsidR="00A219F5">
        <w:rPr>
          <w:b w:val="0"/>
          <w:bCs w:val="0"/>
          <w:color w:val="auto"/>
          <w:sz w:val="22"/>
          <w:szCs w:val="20"/>
        </w:rPr>
        <w:t>.</w:t>
      </w:r>
    </w:p>
    <w:p w14:paraId="479251AE" w14:textId="1C7E69EE" w:rsidR="00D751A3" w:rsidRDefault="00D751A3" w:rsidP="00850223">
      <w:pPr>
        <w:pStyle w:val="Directoratename"/>
        <w:rPr>
          <w:b w:val="0"/>
          <w:bCs w:val="0"/>
          <w:color w:val="auto"/>
          <w:sz w:val="22"/>
          <w:szCs w:val="20"/>
        </w:rPr>
      </w:pPr>
      <w:r>
        <w:rPr>
          <w:b w:val="0"/>
          <w:bCs w:val="0"/>
          <w:color w:val="auto"/>
          <w:sz w:val="22"/>
          <w:szCs w:val="20"/>
        </w:rPr>
        <w:t>A</w:t>
      </w:r>
      <w:r w:rsidR="00F97997">
        <w:rPr>
          <w:b w:val="0"/>
          <w:bCs w:val="0"/>
          <w:color w:val="auto"/>
          <w:sz w:val="22"/>
          <w:szCs w:val="20"/>
        </w:rPr>
        <w:t xml:space="preserve">ll organisations </w:t>
      </w:r>
      <w:r>
        <w:rPr>
          <w:b w:val="0"/>
          <w:bCs w:val="0"/>
          <w:color w:val="auto"/>
          <w:sz w:val="22"/>
          <w:szCs w:val="20"/>
        </w:rPr>
        <w:t>no matter the type and level of evidence will need to be able to demonstrate a connection between th</w:t>
      </w:r>
      <w:r w:rsidR="00A219F5">
        <w:rPr>
          <w:b w:val="0"/>
          <w:bCs w:val="0"/>
          <w:color w:val="auto"/>
          <w:sz w:val="22"/>
          <w:szCs w:val="20"/>
        </w:rPr>
        <w:t xml:space="preserve">at </w:t>
      </w:r>
      <w:r>
        <w:rPr>
          <w:b w:val="0"/>
          <w:bCs w:val="0"/>
          <w:color w:val="auto"/>
          <w:sz w:val="22"/>
          <w:szCs w:val="20"/>
        </w:rPr>
        <w:t xml:space="preserve">evidence </w:t>
      </w:r>
      <w:r w:rsidR="00A219F5">
        <w:rPr>
          <w:b w:val="0"/>
          <w:bCs w:val="0"/>
          <w:color w:val="auto"/>
          <w:sz w:val="22"/>
          <w:szCs w:val="20"/>
        </w:rPr>
        <w:t>and</w:t>
      </w:r>
      <w:r>
        <w:rPr>
          <w:b w:val="0"/>
          <w:bCs w:val="0"/>
          <w:color w:val="auto"/>
          <w:sz w:val="22"/>
          <w:szCs w:val="20"/>
        </w:rPr>
        <w:t xml:space="preserve"> the theory of change and </w:t>
      </w:r>
      <w:r w:rsidR="0010744A">
        <w:rPr>
          <w:b w:val="0"/>
          <w:bCs w:val="0"/>
          <w:color w:val="auto"/>
          <w:sz w:val="22"/>
          <w:szCs w:val="20"/>
        </w:rPr>
        <w:t xml:space="preserve">be able to </w:t>
      </w:r>
      <w:r>
        <w:rPr>
          <w:b w:val="0"/>
          <w:bCs w:val="0"/>
          <w:color w:val="auto"/>
          <w:sz w:val="22"/>
          <w:szCs w:val="20"/>
        </w:rPr>
        <w:t xml:space="preserve">clearly </w:t>
      </w:r>
      <w:r w:rsidR="00F97997">
        <w:rPr>
          <w:b w:val="0"/>
          <w:bCs w:val="0"/>
          <w:color w:val="auto"/>
          <w:sz w:val="22"/>
          <w:szCs w:val="20"/>
        </w:rPr>
        <w:t>articulate how their model will help to achieve the outcomes of the CYFSP</w:t>
      </w:r>
      <w:r>
        <w:rPr>
          <w:b w:val="0"/>
          <w:bCs w:val="0"/>
          <w:color w:val="auto"/>
          <w:sz w:val="22"/>
          <w:szCs w:val="20"/>
        </w:rPr>
        <w:t>.</w:t>
      </w:r>
    </w:p>
    <w:tbl>
      <w:tblPr>
        <w:tblStyle w:val="TableGrid"/>
        <w:tblW w:w="0" w:type="auto"/>
        <w:tblLook w:val="04A0" w:firstRow="1" w:lastRow="0" w:firstColumn="1" w:lastColumn="0" w:noHBand="0" w:noVBand="1"/>
      </w:tblPr>
      <w:tblGrid>
        <w:gridCol w:w="9629"/>
      </w:tblGrid>
      <w:tr w:rsidR="00CD2740" w14:paraId="64E4B67D" w14:textId="77777777" w:rsidTr="00817585">
        <w:tc>
          <w:tcPr>
            <w:tcW w:w="9629" w:type="dxa"/>
            <w:shd w:val="clear" w:color="auto" w:fill="FFF2CC" w:themeFill="accent4" w:themeFillTint="33"/>
          </w:tcPr>
          <w:p w14:paraId="232D223B" w14:textId="02795ECD" w:rsidR="00CD2740" w:rsidRPr="001B3561" w:rsidRDefault="00840689" w:rsidP="00242240">
            <w:pPr>
              <w:spacing w:before="240" w:line="250" w:lineRule="exact"/>
              <w:rPr>
                <w:b/>
                <w:bCs/>
              </w:rPr>
            </w:pPr>
            <w:r>
              <w:rPr>
                <w:b/>
                <w:bCs/>
              </w:rPr>
              <w:t>Response to feedback</w:t>
            </w:r>
            <w:r w:rsidR="00CD2740" w:rsidRPr="001B3561">
              <w:rPr>
                <w:b/>
                <w:bCs/>
              </w:rPr>
              <w:t xml:space="preserve">: </w:t>
            </w:r>
          </w:p>
          <w:p w14:paraId="229C653E" w14:textId="382E6A50" w:rsidR="00CD2740" w:rsidRDefault="00CD2740" w:rsidP="00CD2740">
            <w:pPr>
              <w:pStyle w:val="ListParagraph"/>
              <w:numPr>
                <w:ilvl w:val="0"/>
                <w:numId w:val="25"/>
              </w:numPr>
              <w:spacing w:before="240" w:line="250" w:lineRule="exact"/>
            </w:pPr>
            <w:r w:rsidRPr="00CD2740">
              <w:t>In response to feedback on the draft strategic investment plan</w:t>
            </w:r>
            <w:r w:rsidR="007C552C">
              <w:t xml:space="preserve"> (now the strategic implementation plan)</w:t>
            </w:r>
            <w:r w:rsidRPr="00CD2740">
              <w:t xml:space="preserve">, the Youth Coalition of the ACT, with funding from the Workforce Development and Training Fund, developed an online resource to help </w:t>
            </w:r>
            <w:r>
              <w:t xml:space="preserve">those working </w:t>
            </w:r>
            <w:r w:rsidRPr="00CD2740">
              <w:t xml:space="preserve">in ACT child, youth, and family services understand, access, and use evidence in their service design and planning processes. You can access this resource here: </w:t>
            </w:r>
            <w:hyperlink r:id="rId30" w:history="1">
              <w:r>
                <w:rPr>
                  <w:rStyle w:val="Hyperlink"/>
                </w:rPr>
                <w:t>The Evidence Project: A guide for child, youth &amp; family services to access &amp; use evidence - The Youth Coalition of the ACT</w:t>
              </w:r>
            </w:hyperlink>
          </w:p>
        </w:tc>
      </w:tr>
    </w:tbl>
    <w:p w14:paraId="214CAC74" w14:textId="41DC131C" w:rsidR="00A9210D" w:rsidRDefault="00197194" w:rsidP="00850223">
      <w:pPr>
        <w:pStyle w:val="Directoratename"/>
      </w:pPr>
      <w:r>
        <w:t xml:space="preserve">Implementing </w:t>
      </w:r>
      <w:r w:rsidR="00DA5CA3" w:rsidRPr="00DA5CA3">
        <w:t>Evidence Model</w:t>
      </w:r>
      <w:r w:rsidR="00890D95">
        <w:t>s</w:t>
      </w:r>
    </w:p>
    <w:p w14:paraId="37F1AED6" w14:textId="532FE92C" w:rsidR="00A9210D" w:rsidRDefault="00A9210D" w:rsidP="00DB740B">
      <w:r>
        <w:t>It should be noted that whil</w:t>
      </w:r>
      <w:r w:rsidR="00B551F5">
        <w:t>st CSD</w:t>
      </w:r>
      <w:r>
        <w:t xml:space="preserve"> are flagging the future need for key documentation and tools to demonstrate </w:t>
      </w:r>
      <w:r w:rsidR="00B551F5">
        <w:t>a</w:t>
      </w:r>
      <w:r w:rsidR="00896DAA">
        <w:t xml:space="preserve"> </w:t>
      </w:r>
      <w:r>
        <w:t xml:space="preserve">service model’s evidence base, </w:t>
      </w:r>
      <w:r w:rsidR="00B551F5">
        <w:t>CSD</w:t>
      </w:r>
      <w:r>
        <w:t xml:space="preserve"> acknowledge</w:t>
      </w:r>
      <w:r w:rsidR="00B551F5">
        <w:t>s</w:t>
      </w:r>
      <w:r>
        <w:t xml:space="preserve"> that in many cases it may not be practical or possible to provide many of these until after </w:t>
      </w:r>
      <w:r w:rsidR="00C547F7">
        <w:t xml:space="preserve">a </w:t>
      </w:r>
      <w:r>
        <w:t xml:space="preserve">program is </w:t>
      </w:r>
      <w:r w:rsidR="001117D0">
        <w:t>established</w:t>
      </w:r>
      <w:r w:rsidR="006C5007">
        <w:t xml:space="preserve"> or that these may need to be further developed and adapted after services have commenced</w:t>
      </w:r>
      <w:r>
        <w:t xml:space="preserve">. </w:t>
      </w:r>
      <w:r w:rsidR="001117D0">
        <w:t xml:space="preserve">In these circumstances services will need to be able to clearly articulate how and when this documentation will be developed and </w:t>
      </w:r>
      <w:r w:rsidR="000E680D">
        <w:t>implemented,</w:t>
      </w:r>
      <w:r w:rsidR="001117D0">
        <w:t xml:space="preserve"> and the development and </w:t>
      </w:r>
      <w:r w:rsidR="00C547F7">
        <w:t xml:space="preserve">use </w:t>
      </w:r>
      <w:r w:rsidR="001117D0">
        <w:t>of these documents may be a deliverable in funding arrangement</w:t>
      </w:r>
      <w:r w:rsidR="007863F5">
        <w:t>s</w:t>
      </w:r>
      <w:r w:rsidR="001117D0">
        <w:t xml:space="preserve">. </w:t>
      </w:r>
      <w:r w:rsidR="000E680D">
        <w:t xml:space="preserve">This may include: </w:t>
      </w:r>
    </w:p>
    <w:p w14:paraId="207F07D5" w14:textId="3E103B99" w:rsidR="000E680D" w:rsidRDefault="00A219F5" w:rsidP="00F23151">
      <w:pPr>
        <w:pStyle w:val="ListParagraph"/>
        <w:numPr>
          <w:ilvl w:val="0"/>
          <w:numId w:val="62"/>
        </w:numPr>
      </w:pPr>
      <w:r>
        <w:t>The development of p</w:t>
      </w:r>
      <w:r w:rsidR="000E680D" w:rsidRPr="000E680D">
        <w:t>rocedures and guidelines</w:t>
      </w:r>
    </w:p>
    <w:p w14:paraId="1183F5B6" w14:textId="70112E93" w:rsidR="000E680D" w:rsidRDefault="00AA26FD" w:rsidP="00F23151">
      <w:pPr>
        <w:pStyle w:val="ListParagraph"/>
        <w:numPr>
          <w:ilvl w:val="0"/>
          <w:numId w:val="62"/>
        </w:numPr>
      </w:pPr>
      <w:r>
        <w:t>M</w:t>
      </w:r>
      <w:r w:rsidR="000E680D" w:rsidRPr="000E680D">
        <w:t>onitoring and evaluation framework.</w:t>
      </w:r>
    </w:p>
    <w:p w14:paraId="00578B0A" w14:textId="5E34A554" w:rsidR="000E680D" w:rsidRDefault="000E680D" w:rsidP="00F23151">
      <w:pPr>
        <w:pStyle w:val="ListParagraph"/>
        <w:numPr>
          <w:ilvl w:val="0"/>
          <w:numId w:val="62"/>
        </w:numPr>
      </w:pPr>
      <w:r>
        <w:t>Case studies</w:t>
      </w:r>
      <w:r w:rsidR="008F4E12">
        <w:t>.</w:t>
      </w:r>
    </w:p>
    <w:p w14:paraId="6297FBBD" w14:textId="3DCB330F" w:rsidR="000E680D" w:rsidRDefault="000E680D" w:rsidP="00F23151">
      <w:pPr>
        <w:pStyle w:val="ListParagraph"/>
        <w:numPr>
          <w:ilvl w:val="0"/>
          <w:numId w:val="62"/>
        </w:numPr>
      </w:pPr>
      <w:r>
        <w:t>Demographic data</w:t>
      </w:r>
      <w:r w:rsidR="008F4E12">
        <w:t>.</w:t>
      </w:r>
      <w:r>
        <w:t xml:space="preserve"> </w:t>
      </w:r>
    </w:p>
    <w:p w14:paraId="5A70B6E0" w14:textId="6A4833E3" w:rsidR="00DB740B" w:rsidRPr="00F23151" w:rsidRDefault="000E680D" w:rsidP="00F23151">
      <w:pPr>
        <w:pStyle w:val="ListParagraph"/>
        <w:numPr>
          <w:ilvl w:val="0"/>
          <w:numId w:val="62"/>
        </w:numPr>
      </w:pPr>
      <w:r w:rsidRPr="00F23151">
        <w:t>Testimonial</w:t>
      </w:r>
      <w:r w:rsidR="008F4E12">
        <w:t>.</w:t>
      </w:r>
    </w:p>
    <w:p w14:paraId="4281D6E1" w14:textId="6EFB7B2E" w:rsidR="000E680D" w:rsidRDefault="000E680D">
      <w:pPr>
        <w:pStyle w:val="ListParagraph"/>
        <w:numPr>
          <w:ilvl w:val="0"/>
          <w:numId w:val="62"/>
        </w:numPr>
      </w:pPr>
      <w:r w:rsidRPr="00F23151">
        <w:t xml:space="preserve">Service user </w:t>
      </w:r>
      <w:r w:rsidR="00A219F5">
        <w:t>feedback</w:t>
      </w:r>
      <w:r w:rsidR="008F4E12">
        <w:t>.</w:t>
      </w:r>
    </w:p>
    <w:p w14:paraId="6FF9562B" w14:textId="0CB7E7FC" w:rsidR="005A0C45" w:rsidRDefault="00890D95" w:rsidP="00850223">
      <w:pPr>
        <w:pStyle w:val="Directoratename"/>
      </w:pPr>
      <w:r>
        <w:t xml:space="preserve">Monitoring and Evaluating Evidence Models </w:t>
      </w:r>
    </w:p>
    <w:p w14:paraId="48FF261E" w14:textId="47306177" w:rsidR="00E52F52" w:rsidRDefault="00890D95" w:rsidP="00256D07">
      <w:pPr>
        <w:spacing w:before="120" w:after="0" w:line="240" w:lineRule="auto"/>
      </w:pPr>
      <w:r>
        <w:t xml:space="preserve">The </w:t>
      </w:r>
      <w:r w:rsidRPr="00890D95">
        <w:t>Program Logic and Theory of Change</w:t>
      </w:r>
      <w:r>
        <w:t xml:space="preserve"> developed for the i</w:t>
      </w:r>
      <w:r w:rsidR="0094390C">
        <w:t>mplementation</w:t>
      </w:r>
      <w:r>
        <w:t xml:space="preserve"> stage and that guided the </w:t>
      </w:r>
      <w:r w:rsidR="005C6006">
        <w:t>establishment</w:t>
      </w:r>
      <w:r>
        <w:t xml:space="preserve"> phase will also serv</w:t>
      </w:r>
      <w:r w:rsidR="00A219F5">
        <w:t>e</w:t>
      </w:r>
      <w:r>
        <w:t xml:space="preserve"> as an important tool to monitor process and enable evaluation of the model. </w:t>
      </w:r>
    </w:p>
    <w:p w14:paraId="5407CDCE" w14:textId="2CCC5C71" w:rsidR="00317F3E" w:rsidRDefault="00E52F52" w:rsidP="00E52F52">
      <w:pPr>
        <w:spacing w:before="120" w:after="0" w:line="240" w:lineRule="auto"/>
      </w:pPr>
      <w:r>
        <w:t xml:space="preserve">By aligning </w:t>
      </w:r>
      <w:r w:rsidR="00B26A94" w:rsidRPr="00B26A94">
        <w:t>implementation</w:t>
      </w:r>
      <w:r w:rsidR="008705B8">
        <w:t>, establishment</w:t>
      </w:r>
      <w:r w:rsidR="00B26A94" w:rsidRPr="00B26A94">
        <w:t xml:space="preserve"> and evaluation</w:t>
      </w:r>
      <w:r w:rsidR="00B26A94">
        <w:t xml:space="preserve"> </w:t>
      </w:r>
      <w:r>
        <w:t xml:space="preserve">with the strength of evidence and accommodating innovative approaches, </w:t>
      </w:r>
      <w:r w:rsidR="00172468">
        <w:t xml:space="preserve">CSD </w:t>
      </w:r>
      <w:r>
        <w:t>aim</w:t>
      </w:r>
      <w:r w:rsidR="00172468">
        <w:t>s</w:t>
      </w:r>
      <w:r>
        <w:t xml:space="preserve"> to optimise </w:t>
      </w:r>
      <w:r w:rsidR="00B26A94">
        <w:t xml:space="preserve">how outcomes are recorded and reported </w:t>
      </w:r>
      <w:r>
        <w:t xml:space="preserve">while ensuring services are grounded in </w:t>
      </w:r>
      <w:r w:rsidR="00840956">
        <w:t>best practice</w:t>
      </w:r>
      <w:r>
        <w:t xml:space="preserve">. This approach </w:t>
      </w:r>
      <w:r w:rsidR="00A219F5">
        <w:t xml:space="preserve">will </w:t>
      </w:r>
      <w:r>
        <w:t>contribute to a higher standard of excellence and accountability in the CYFSP</w:t>
      </w:r>
      <w:r w:rsidR="00A219F5">
        <w:t xml:space="preserve"> resulting in the best possible outcomes for children, young </w:t>
      </w:r>
      <w:r w:rsidR="00A054AA">
        <w:t>people</w:t>
      </w:r>
      <w:r w:rsidR="00A219F5">
        <w:t xml:space="preserve"> and families. </w:t>
      </w:r>
    </w:p>
    <w:p w14:paraId="031999C5" w14:textId="77777777" w:rsidR="00F97997" w:rsidRDefault="00F97997" w:rsidP="00E52F52">
      <w:pPr>
        <w:spacing w:before="120" w:after="0" w:line="240" w:lineRule="auto"/>
      </w:pPr>
    </w:p>
    <w:p w14:paraId="655290BA" w14:textId="77777777" w:rsidR="00317F3E" w:rsidRDefault="00317F3E" w:rsidP="00065145">
      <w:pPr>
        <w:spacing w:before="0" w:after="160" w:line="259" w:lineRule="auto"/>
      </w:pPr>
      <w:r>
        <w:br w:type="page"/>
      </w:r>
    </w:p>
    <w:p w14:paraId="0A96B03A" w14:textId="2C01A54E" w:rsidR="005A0C45" w:rsidRDefault="005A0C45" w:rsidP="004F7E1A">
      <w:pPr>
        <w:pStyle w:val="Heading1"/>
      </w:pPr>
      <w:bookmarkStart w:id="20" w:name="_Toc168656615"/>
      <w:r w:rsidRPr="005A0C45">
        <w:lastRenderedPageBreak/>
        <w:t>Integrated Service</w:t>
      </w:r>
      <w:r w:rsidR="000D4556">
        <w:t>s</w:t>
      </w:r>
      <w:bookmarkEnd w:id="20"/>
    </w:p>
    <w:p w14:paraId="348C3C73" w14:textId="11D38B4C" w:rsidR="000D4556" w:rsidRDefault="000D4556" w:rsidP="005A0C45">
      <w:pPr>
        <w:rPr>
          <w:b/>
          <w:bCs/>
          <w:color w:val="7030A0"/>
          <w:sz w:val="28"/>
          <w:szCs w:val="28"/>
        </w:rPr>
      </w:pPr>
      <w:r>
        <w:t xml:space="preserve">The CYFSP needs a mix of both integrated service models and specialist services that connect into an integrated service system. </w:t>
      </w:r>
    </w:p>
    <w:p w14:paraId="7F2917B2" w14:textId="1E260B4D" w:rsidR="000D4556" w:rsidRPr="00F23151" w:rsidRDefault="000D4556" w:rsidP="005A0C45">
      <w:pPr>
        <w:rPr>
          <w:b/>
          <w:bCs/>
          <w:color w:val="7030A0"/>
          <w:sz w:val="28"/>
          <w:szCs w:val="28"/>
        </w:rPr>
      </w:pPr>
      <w:r>
        <w:rPr>
          <w:b/>
          <w:bCs/>
          <w:color w:val="7030A0"/>
          <w:sz w:val="28"/>
          <w:szCs w:val="28"/>
        </w:rPr>
        <w:t xml:space="preserve">Integrated Service Models </w:t>
      </w:r>
    </w:p>
    <w:p w14:paraId="0884DF32" w14:textId="52F74285" w:rsidR="005A0C45" w:rsidRDefault="00843BD4" w:rsidP="005A0C45">
      <w:r>
        <w:t>The</w:t>
      </w:r>
      <w:r w:rsidRPr="00950217">
        <w:t xml:space="preserve"> </w:t>
      </w:r>
      <w:r w:rsidR="005A0C45" w:rsidRPr="00950217">
        <w:t>approach to funding within the CYFSP</w:t>
      </w:r>
      <w:r w:rsidR="005A0C45">
        <w:t xml:space="preserve"> </w:t>
      </w:r>
      <w:r w:rsidR="005A0C45" w:rsidRPr="00950217">
        <w:t>is evolving to align with the principles of being child-cent</w:t>
      </w:r>
      <w:r w:rsidR="005A0C45">
        <w:t>re</w:t>
      </w:r>
      <w:r w:rsidR="005A0C45" w:rsidRPr="00950217">
        <w:t xml:space="preserve">d and family-focused. This involves a shift away </w:t>
      </w:r>
      <w:r w:rsidR="005031F2">
        <w:t xml:space="preserve">from </w:t>
      </w:r>
      <w:r w:rsidR="005A0C45" w:rsidRPr="00950217">
        <w:t xml:space="preserve">funding </w:t>
      </w:r>
      <w:r w:rsidR="005A0C45">
        <w:t xml:space="preserve">based on </w:t>
      </w:r>
      <w:r w:rsidR="005A0C45" w:rsidRPr="00950217">
        <w:t xml:space="preserve">individual program streams toward supporting </w:t>
      </w:r>
      <w:r w:rsidR="00F01A63">
        <w:t xml:space="preserve">well connected </w:t>
      </w:r>
      <w:r w:rsidR="005A0C45" w:rsidRPr="00950217">
        <w:t>service</w:t>
      </w:r>
      <w:r w:rsidR="009E7B24">
        <w:t xml:space="preserve">s and integrated service </w:t>
      </w:r>
      <w:r w:rsidR="005A0C45" w:rsidRPr="00950217">
        <w:t xml:space="preserve">models. This strategic transition is underpinned by our recognition of the need to provide holistic and flexible support for children, young people, and families, </w:t>
      </w:r>
      <w:r w:rsidR="00064726" w:rsidRPr="00950217">
        <w:t>considering</w:t>
      </w:r>
      <w:r w:rsidR="005A0C45" w:rsidRPr="00950217">
        <w:t xml:space="preserve"> their unique needs and perspectives.</w:t>
      </w:r>
      <w:r w:rsidR="00890775">
        <w:t xml:space="preserve"> </w:t>
      </w:r>
      <w:r w:rsidR="00F01A63">
        <w:t>The CYFSP will look to get the right mix of i</w:t>
      </w:r>
      <w:r w:rsidR="005A0C45" w:rsidRPr="007B7127">
        <w:t>ntegrated service models</w:t>
      </w:r>
      <w:r w:rsidR="00F01A63">
        <w:t xml:space="preserve"> and specialised services that can clearly show how they ensure connection with the s</w:t>
      </w:r>
      <w:r w:rsidR="008412E2">
        <w:t>upports</w:t>
      </w:r>
      <w:r w:rsidR="00F01A63">
        <w:t xml:space="preserve"> their service users need</w:t>
      </w:r>
      <w:r w:rsidR="008412E2">
        <w:t>.</w:t>
      </w:r>
      <w:r w:rsidR="00F01A63">
        <w:t xml:space="preserve"> </w:t>
      </w:r>
      <w:r>
        <w:t xml:space="preserve"> </w:t>
      </w:r>
      <w:r w:rsidR="008412E2">
        <w:t xml:space="preserve">Providing </w:t>
      </w:r>
      <w:r w:rsidR="00084C90">
        <w:t>a better service navigation experience</w:t>
      </w:r>
      <w:r>
        <w:t xml:space="preserve">, </w:t>
      </w:r>
      <w:r w:rsidR="005A0C45" w:rsidRPr="007B7127">
        <w:t>break</w:t>
      </w:r>
      <w:r w:rsidR="008412E2">
        <w:t>ing</w:t>
      </w:r>
      <w:r w:rsidR="005A0C45" w:rsidRPr="007B7127">
        <w:t xml:space="preserve"> down silos</w:t>
      </w:r>
      <w:r w:rsidR="00084C90">
        <w:t>, enabl</w:t>
      </w:r>
      <w:r w:rsidR="008412E2">
        <w:t>ing</w:t>
      </w:r>
      <w:r w:rsidR="00084C90">
        <w:t xml:space="preserve"> clarity of roles and responsibilities</w:t>
      </w:r>
      <w:r w:rsidR="00084C90" w:rsidRPr="007B7127">
        <w:t xml:space="preserve"> and</w:t>
      </w:r>
      <w:r w:rsidR="005A0C45" w:rsidRPr="007B7127">
        <w:t xml:space="preserve"> creat</w:t>
      </w:r>
      <w:r w:rsidR="008412E2">
        <w:t>ing</w:t>
      </w:r>
      <w:r w:rsidR="005A0C45" w:rsidRPr="007B7127">
        <w:t xml:space="preserve"> a cohesive ecosystem of support. By</w:t>
      </w:r>
      <w:r>
        <w:t> </w:t>
      </w:r>
      <w:r w:rsidR="005A0C45" w:rsidRPr="007B7127">
        <w:t xml:space="preserve">moving away from </w:t>
      </w:r>
      <w:r w:rsidR="005A0C45">
        <w:t xml:space="preserve">individual </w:t>
      </w:r>
      <w:r w:rsidR="005A0C45" w:rsidRPr="007B7127">
        <w:t xml:space="preserve">program streams, </w:t>
      </w:r>
      <w:r>
        <w:t>the aim is to</w:t>
      </w:r>
      <w:r w:rsidR="005A0C45" w:rsidRPr="007B7127">
        <w:t xml:space="preserve"> </w:t>
      </w:r>
      <w:r w:rsidR="00F01A63">
        <w:t>place</w:t>
      </w:r>
      <w:r w:rsidR="00F01A63" w:rsidRPr="007B7127">
        <w:t xml:space="preserve"> </w:t>
      </w:r>
      <w:r w:rsidR="005A0C45" w:rsidRPr="007B7127">
        <w:t xml:space="preserve">the multifaceted needs of children, young people, and families </w:t>
      </w:r>
      <w:r w:rsidR="00F01A63">
        <w:t xml:space="preserve">at the centre, ensuring the system can adapt to their needs. </w:t>
      </w:r>
      <w:r w:rsidR="005A0C45" w:rsidRPr="007B7127">
        <w:t>This holistic approach recogni</w:t>
      </w:r>
      <w:r w:rsidR="005A0C45">
        <w:t>s</w:t>
      </w:r>
      <w:r w:rsidR="005A0C45" w:rsidRPr="007B7127">
        <w:t>es that individuals often require support across various aspects of their lives</w:t>
      </w:r>
      <w:r w:rsidR="005A0C45">
        <w:t xml:space="preserve"> and</w:t>
      </w:r>
      <w:r w:rsidR="005A0C45" w:rsidRPr="007B7127">
        <w:t xml:space="preserve"> </w:t>
      </w:r>
      <w:r w:rsidR="008412E2">
        <w:t xml:space="preserve">will </w:t>
      </w:r>
      <w:r w:rsidR="005A0C45" w:rsidRPr="007B7127">
        <w:t>empower</w:t>
      </w:r>
      <w:r w:rsidR="008412E2">
        <w:t xml:space="preserve"> service providers</w:t>
      </w:r>
      <w:r w:rsidR="005A0C45" w:rsidRPr="007B7127">
        <w:t xml:space="preserve"> to coordinate assistance, ensuring that </w:t>
      </w:r>
      <w:r>
        <w:t>all</w:t>
      </w:r>
      <w:r w:rsidRPr="007B7127">
        <w:t xml:space="preserve"> </w:t>
      </w:r>
      <w:r w:rsidR="005A0C45" w:rsidRPr="007B7127">
        <w:t>aspect</w:t>
      </w:r>
      <w:r>
        <w:t>s</w:t>
      </w:r>
      <w:r w:rsidR="005A0C45" w:rsidRPr="007B7127">
        <w:t xml:space="preserve"> of a child</w:t>
      </w:r>
      <w:r w:rsidR="005A0C45">
        <w:t>, young person</w:t>
      </w:r>
      <w:r w:rsidR="005031F2">
        <w:t xml:space="preserve">, </w:t>
      </w:r>
      <w:r w:rsidR="005A0C45" w:rsidRPr="007B7127">
        <w:t>family</w:t>
      </w:r>
      <w:r w:rsidR="005031F2">
        <w:t xml:space="preserve"> or carer’s</w:t>
      </w:r>
      <w:r w:rsidR="005A0C45" w:rsidRPr="007B7127">
        <w:t xml:space="preserve"> life </w:t>
      </w:r>
      <w:r>
        <w:t xml:space="preserve">are </w:t>
      </w:r>
      <w:proofErr w:type="gramStart"/>
      <w:r>
        <w:t>taken into account</w:t>
      </w:r>
      <w:proofErr w:type="gramEnd"/>
      <w:r w:rsidR="005A0C45" w:rsidRPr="007B7127">
        <w:t>.</w:t>
      </w:r>
    </w:p>
    <w:p w14:paraId="248266AE" w14:textId="03BA0273" w:rsidR="009E7B24" w:rsidRPr="00F23151" w:rsidRDefault="000D4556" w:rsidP="005A0C45">
      <w:pPr>
        <w:rPr>
          <w:b/>
          <w:bCs/>
          <w:color w:val="7030A0"/>
          <w:sz w:val="28"/>
          <w:szCs w:val="28"/>
        </w:rPr>
      </w:pPr>
      <w:r>
        <w:rPr>
          <w:b/>
          <w:bCs/>
          <w:color w:val="7030A0"/>
          <w:sz w:val="28"/>
          <w:szCs w:val="28"/>
        </w:rPr>
        <w:t>Integrated Service System</w:t>
      </w:r>
      <w:r w:rsidR="00F32BCA">
        <w:rPr>
          <w:b/>
          <w:bCs/>
          <w:color w:val="7030A0"/>
          <w:sz w:val="28"/>
          <w:szCs w:val="28"/>
        </w:rPr>
        <w:t xml:space="preserve"> through</w:t>
      </w:r>
      <w:r w:rsidR="009E7B24" w:rsidRPr="00F23151">
        <w:rPr>
          <w:b/>
          <w:bCs/>
          <w:color w:val="7030A0"/>
          <w:sz w:val="28"/>
          <w:szCs w:val="28"/>
        </w:rPr>
        <w:t xml:space="preserve"> Connection</w:t>
      </w:r>
      <w:r w:rsidR="00F01A63" w:rsidRPr="00D73487">
        <w:rPr>
          <w:b/>
          <w:bCs/>
          <w:color w:val="7030A0"/>
          <w:sz w:val="28"/>
          <w:szCs w:val="28"/>
        </w:rPr>
        <w:t xml:space="preserve"> and</w:t>
      </w:r>
      <w:r w:rsidR="00F01A63">
        <w:rPr>
          <w:b/>
          <w:bCs/>
          <w:color w:val="7030A0"/>
          <w:sz w:val="28"/>
          <w:szCs w:val="28"/>
        </w:rPr>
        <w:t xml:space="preserve"> Collaboration </w:t>
      </w:r>
      <w:r w:rsidR="009E7B24" w:rsidRPr="00F23151">
        <w:rPr>
          <w:b/>
          <w:bCs/>
          <w:color w:val="7030A0"/>
          <w:sz w:val="28"/>
          <w:szCs w:val="28"/>
        </w:rPr>
        <w:t xml:space="preserve"> </w:t>
      </w:r>
    </w:p>
    <w:p w14:paraId="6C733D67" w14:textId="559EC48F" w:rsidR="005A0C45" w:rsidRDefault="0066425E" w:rsidP="005A0C45">
      <w:r>
        <w:t>The new CYFSP</w:t>
      </w:r>
      <w:r w:rsidR="005A0C45" w:rsidRPr="007B7127">
        <w:t xml:space="preserve"> </w:t>
      </w:r>
      <w:r w:rsidR="005A0C45">
        <w:t xml:space="preserve">will </w:t>
      </w:r>
      <w:r w:rsidR="005A0C45" w:rsidRPr="007B7127">
        <w:t xml:space="preserve">build on the strengths and resilience of children, young people, and families. By amplifying these strengths, individuals and communities </w:t>
      </w:r>
      <w:r w:rsidR="00843BD4">
        <w:t xml:space="preserve">are empowered </w:t>
      </w:r>
      <w:r w:rsidR="005A0C45" w:rsidRPr="007B7127">
        <w:t>to achieve positive outcomes</w:t>
      </w:r>
      <w:r w:rsidR="00890775">
        <w:t xml:space="preserve"> </w:t>
      </w:r>
      <w:r w:rsidR="008412E2">
        <w:t>t</w:t>
      </w:r>
      <w:r>
        <w:t>hrough</w:t>
      </w:r>
      <w:r w:rsidR="005A0C45">
        <w:t xml:space="preserve"> a </w:t>
      </w:r>
      <w:r w:rsidR="005A0C45" w:rsidRPr="007B7127">
        <w:t>strengths-based approach ensur</w:t>
      </w:r>
      <w:r w:rsidR="005031F2">
        <w:t>ing</w:t>
      </w:r>
      <w:r w:rsidR="005A0C45" w:rsidRPr="007B7127">
        <w:t xml:space="preserve"> that support </w:t>
      </w:r>
      <w:r w:rsidR="005A0C45">
        <w:t>enables greater coordination and connection across the service system and an opportunity for</w:t>
      </w:r>
      <w:r w:rsidR="005A0C45" w:rsidRPr="007B7127">
        <w:t xml:space="preserve"> </w:t>
      </w:r>
      <w:r w:rsidR="005A0C45">
        <w:t xml:space="preserve">greater </w:t>
      </w:r>
      <w:r w:rsidR="005A0C45" w:rsidRPr="007B7127">
        <w:t>proactive</w:t>
      </w:r>
      <w:r w:rsidR="005A0C45">
        <w:t xml:space="preserve"> support options.</w:t>
      </w:r>
    </w:p>
    <w:p w14:paraId="477A1105" w14:textId="3A92F9E6" w:rsidR="00084C90" w:rsidRDefault="00232B3B" w:rsidP="00CC1E4F">
      <w:pPr>
        <w:spacing w:beforeLines="60" w:before="144" w:afterLines="60" w:after="144"/>
        <w:rPr>
          <w:szCs w:val="22"/>
          <w:lang w:eastAsia="en-AU"/>
        </w:rPr>
      </w:pPr>
      <w:r>
        <w:rPr>
          <w:szCs w:val="22"/>
          <w:lang w:eastAsia="en-AU"/>
        </w:rPr>
        <w:t>The human service</w:t>
      </w:r>
      <w:r w:rsidR="00843BD4">
        <w:rPr>
          <w:szCs w:val="22"/>
          <w:lang w:eastAsia="en-AU"/>
        </w:rPr>
        <w:t>s</w:t>
      </w:r>
      <w:r>
        <w:rPr>
          <w:szCs w:val="22"/>
          <w:lang w:eastAsia="en-AU"/>
        </w:rPr>
        <w:t xml:space="preserve"> system includes services delivered by the community sector, by government and by the private sector (such as medical specialists). </w:t>
      </w:r>
      <w:r w:rsidR="00F01A63">
        <w:rPr>
          <w:szCs w:val="22"/>
          <w:lang w:eastAsia="en-AU"/>
        </w:rPr>
        <w:t xml:space="preserve">Connection </w:t>
      </w:r>
      <w:r>
        <w:rPr>
          <w:szCs w:val="22"/>
          <w:lang w:eastAsia="en-AU"/>
        </w:rPr>
        <w:t>needs to occur across these divides.</w:t>
      </w:r>
      <w:r w:rsidR="00084C90">
        <w:rPr>
          <w:szCs w:val="22"/>
          <w:lang w:eastAsia="en-AU"/>
        </w:rPr>
        <w:t xml:space="preserve"> The </w:t>
      </w:r>
      <w:r w:rsidR="00843BD4">
        <w:rPr>
          <w:szCs w:val="22"/>
          <w:lang w:eastAsia="en-AU"/>
        </w:rPr>
        <w:t>ACT G</w:t>
      </w:r>
      <w:r w:rsidR="00084C90">
        <w:rPr>
          <w:szCs w:val="22"/>
          <w:lang w:eastAsia="en-AU"/>
        </w:rPr>
        <w:t xml:space="preserve">overnment is reforming the statutory </w:t>
      </w:r>
      <w:r w:rsidR="00084C90" w:rsidRPr="00173B88">
        <w:rPr>
          <w:szCs w:val="22"/>
          <w:lang w:eastAsia="en-AU"/>
        </w:rPr>
        <w:t>system to achieve better outcomes for children, young people and families</w:t>
      </w:r>
      <w:r w:rsidR="00147030" w:rsidRPr="00173B88">
        <w:rPr>
          <w:szCs w:val="22"/>
          <w:lang w:eastAsia="en-AU"/>
        </w:rPr>
        <w:t>. T</w:t>
      </w:r>
      <w:r w:rsidR="00084C90" w:rsidRPr="00173B88">
        <w:rPr>
          <w:szCs w:val="22"/>
          <w:lang w:eastAsia="en-AU"/>
        </w:rPr>
        <w:t>h</w:t>
      </w:r>
      <w:r w:rsidR="00147030" w:rsidRPr="00173B88">
        <w:rPr>
          <w:szCs w:val="22"/>
          <w:lang w:eastAsia="en-AU"/>
        </w:rPr>
        <w:t xml:space="preserve">is includes </w:t>
      </w:r>
      <w:r w:rsidR="00084C90" w:rsidRPr="00173B88">
        <w:rPr>
          <w:szCs w:val="22"/>
          <w:lang w:eastAsia="en-AU"/>
        </w:rPr>
        <w:t>a new systems approach to practice, decision making</w:t>
      </w:r>
      <w:r w:rsidR="00084C90">
        <w:rPr>
          <w:szCs w:val="22"/>
          <w:lang w:eastAsia="en-AU"/>
        </w:rPr>
        <w:t xml:space="preserve">, governance and continuous </w:t>
      </w:r>
      <w:r w:rsidR="00147030">
        <w:rPr>
          <w:szCs w:val="22"/>
          <w:lang w:eastAsia="en-AU"/>
        </w:rPr>
        <w:t>improvements,</w:t>
      </w:r>
      <w:r w:rsidR="00084C90">
        <w:rPr>
          <w:szCs w:val="22"/>
          <w:lang w:eastAsia="en-AU"/>
        </w:rPr>
        <w:t xml:space="preserve"> and clearly defined accountabilities and </w:t>
      </w:r>
      <w:r w:rsidR="00147030">
        <w:rPr>
          <w:szCs w:val="22"/>
          <w:lang w:eastAsia="en-AU"/>
        </w:rPr>
        <w:t>roles and responsibilities within government and across the community sector. This new system approach requires strong partnership</w:t>
      </w:r>
      <w:r w:rsidR="00843BD4">
        <w:rPr>
          <w:szCs w:val="22"/>
          <w:lang w:eastAsia="en-AU"/>
        </w:rPr>
        <w:t>s</w:t>
      </w:r>
      <w:r w:rsidR="00147030">
        <w:rPr>
          <w:szCs w:val="22"/>
          <w:lang w:eastAsia="en-AU"/>
        </w:rPr>
        <w:t xml:space="preserve"> between government and the community secto</w:t>
      </w:r>
      <w:r w:rsidR="00CC1E4F">
        <w:rPr>
          <w:szCs w:val="22"/>
          <w:lang w:eastAsia="en-AU"/>
        </w:rPr>
        <w:t xml:space="preserve">r including the use of shared tools, training and resources to support consistent and improved decision making. </w:t>
      </w:r>
      <w:r w:rsidR="00147030">
        <w:rPr>
          <w:szCs w:val="22"/>
          <w:lang w:eastAsia="en-AU"/>
        </w:rPr>
        <w:t xml:space="preserve"> </w:t>
      </w:r>
      <w:r w:rsidR="0066425E">
        <w:rPr>
          <w:szCs w:val="22"/>
          <w:lang w:eastAsia="en-AU"/>
        </w:rPr>
        <w:t>The CYFSP needs to actively engage with this reform, utilising shared tools and training and ensuring that there are strong connections between the statutory system and the community led non-statutory supports provided by the CYFSP, enabling greater cho</w:t>
      </w:r>
      <w:r w:rsidR="00657EDA">
        <w:rPr>
          <w:szCs w:val="22"/>
          <w:lang w:eastAsia="en-AU"/>
        </w:rPr>
        <w:t>ic</w:t>
      </w:r>
      <w:r w:rsidR="0066425E">
        <w:rPr>
          <w:szCs w:val="22"/>
          <w:lang w:eastAsia="en-AU"/>
        </w:rPr>
        <w:t xml:space="preserve">e and control and alternate options to a statutory response for children, young people and families. </w:t>
      </w:r>
    </w:p>
    <w:p w14:paraId="08C874D6" w14:textId="79CD4B74" w:rsidR="00CC1E4F" w:rsidRDefault="00CC1E4F" w:rsidP="00283695">
      <w:pPr>
        <w:spacing w:beforeLines="60" w:before="144" w:afterLines="60" w:after="144"/>
        <w:rPr>
          <w:szCs w:val="22"/>
          <w:lang w:eastAsia="en-AU"/>
        </w:rPr>
      </w:pPr>
      <w:r>
        <w:rPr>
          <w:szCs w:val="22"/>
          <w:lang w:eastAsia="en-AU"/>
        </w:rPr>
        <w:t xml:space="preserve">Changes to the </w:t>
      </w:r>
      <w:r w:rsidRPr="00B076E1">
        <w:rPr>
          <w:i/>
          <w:iCs/>
          <w:szCs w:val="22"/>
          <w:lang w:eastAsia="en-AU"/>
        </w:rPr>
        <w:t>Children and Young People Act 2008</w:t>
      </w:r>
      <w:r>
        <w:rPr>
          <w:szCs w:val="22"/>
          <w:lang w:eastAsia="en-AU"/>
        </w:rPr>
        <w:t xml:space="preserve"> are also going to </w:t>
      </w:r>
      <w:r w:rsidR="00843BD4">
        <w:rPr>
          <w:szCs w:val="22"/>
          <w:lang w:eastAsia="en-AU"/>
        </w:rPr>
        <w:t xml:space="preserve">have an </w:t>
      </w:r>
      <w:r>
        <w:rPr>
          <w:szCs w:val="22"/>
          <w:lang w:eastAsia="en-AU"/>
        </w:rPr>
        <w:t xml:space="preserve">impact, </w:t>
      </w:r>
      <w:r w:rsidR="005B331C">
        <w:rPr>
          <w:szCs w:val="22"/>
          <w:lang w:eastAsia="en-AU"/>
        </w:rPr>
        <w:t>with many of the proposed changes aiming to</w:t>
      </w:r>
      <w:r w:rsidR="005B331C" w:rsidRPr="005B331C">
        <w:t xml:space="preserve"> </w:t>
      </w:r>
      <w:r w:rsidR="005B331C" w:rsidRPr="005B331C">
        <w:rPr>
          <w:szCs w:val="22"/>
          <w:lang w:eastAsia="en-AU"/>
        </w:rPr>
        <w:t>enhance</w:t>
      </w:r>
      <w:r w:rsidR="005B331C">
        <w:rPr>
          <w:szCs w:val="22"/>
          <w:lang w:eastAsia="en-AU"/>
        </w:rPr>
        <w:t xml:space="preserve"> </w:t>
      </w:r>
      <w:r w:rsidR="005B331C" w:rsidRPr="005B331C">
        <w:rPr>
          <w:szCs w:val="22"/>
          <w:lang w:eastAsia="en-AU"/>
        </w:rPr>
        <w:t>collaboration between government and non-government services</w:t>
      </w:r>
      <w:r w:rsidR="00657EDA">
        <w:rPr>
          <w:szCs w:val="22"/>
          <w:lang w:eastAsia="en-AU"/>
        </w:rPr>
        <w:t>,</w:t>
      </w:r>
      <w:r w:rsidR="005B331C">
        <w:rPr>
          <w:szCs w:val="22"/>
          <w:lang w:eastAsia="en-AU"/>
        </w:rPr>
        <w:t xml:space="preserve"> </w:t>
      </w:r>
      <w:r>
        <w:rPr>
          <w:szCs w:val="22"/>
          <w:lang w:eastAsia="en-AU"/>
        </w:rPr>
        <w:t xml:space="preserve">particularly in relation to </w:t>
      </w:r>
      <w:r w:rsidR="005B331C">
        <w:rPr>
          <w:szCs w:val="22"/>
          <w:lang w:eastAsia="en-AU"/>
        </w:rPr>
        <w:t xml:space="preserve">our shared responsibility for child protection and information sharing. </w:t>
      </w:r>
      <w:r>
        <w:rPr>
          <w:szCs w:val="22"/>
          <w:lang w:eastAsia="en-AU"/>
        </w:rPr>
        <w:t xml:space="preserve"> </w:t>
      </w:r>
    </w:p>
    <w:p w14:paraId="395DF15E" w14:textId="0FEB78C0" w:rsidR="00E5026F" w:rsidRPr="00AB44FD" w:rsidRDefault="00CC2CDB" w:rsidP="00817585">
      <w:pPr>
        <w:spacing w:before="120" w:after="0" w:line="240" w:lineRule="auto"/>
        <w:rPr>
          <w:szCs w:val="22"/>
          <w:lang w:eastAsia="en-AU"/>
        </w:rPr>
      </w:pPr>
      <w:bookmarkStart w:id="21" w:name="_Toc117149914"/>
      <w:bookmarkStart w:id="22" w:name="_Toc117150818"/>
      <w:bookmarkStart w:id="23" w:name="_Toc117149915"/>
      <w:bookmarkStart w:id="24" w:name="_Toc117150819"/>
      <w:bookmarkStart w:id="25" w:name="_Toc117149916"/>
      <w:bookmarkStart w:id="26" w:name="_Toc117150820"/>
      <w:bookmarkStart w:id="27" w:name="_Toc117149917"/>
      <w:bookmarkStart w:id="28" w:name="_Toc117150821"/>
      <w:bookmarkStart w:id="29" w:name="_Toc117149918"/>
      <w:bookmarkStart w:id="30" w:name="_Toc117150822"/>
      <w:bookmarkStart w:id="31" w:name="_Toc117149919"/>
      <w:bookmarkStart w:id="32" w:name="_Toc117150823"/>
      <w:bookmarkStart w:id="33" w:name="_Toc117149920"/>
      <w:bookmarkStart w:id="34" w:name="_Toc117150824"/>
      <w:bookmarkStart w:id="35" w:name="_Toc117149924"/>
      <w:bookmarkStart w:id="36" w:name="_Toc11715082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FC0B50">
        <w:rPr>
          <w:szCs w:val="22"/>
          <w:lang w:eastAsia="en-AU"/>
        </w:rPr>
        <w:t xml:space="preserve">The redesigned System Support function of Coordination and Connection will play a crucial strategic role in fostering </w:t>
      </w:r>
      <w:r w:rsidR="00570A55" w:rsidRPr="00FC0B50">
        <w:rPr>
          <w:szCs w:val="22"/>
          <w:lang w:eastAsia="en-AU"/>
        </w:rPr>
        <w:t xml:space="preserve">integrated </w:t>
      </w:r>
      <w:r w:rsidRPr="00FC0B50">
        <w:rPr>
          <w:szCs w:val="22"/>
          <w:lang w:eastAsia="en-AU"/>
        </w:rPr>
        <w:t>collaboration and connection across the sector. By working closely with key stakeholders, including CSD’s Relationship Management team, the evaluation and monitoring provider, and CYFSP Governance Groups</w:t>
      </w:r>
      <w:r w:rsidR="00570A55" w:rsidRPr="00FC0B50">
        <w:rPr>
          <w:szCs w:val="22"/>
          <w:lang w:eastAsia="en-AU"/>
        </w:rPr>
        <w:t xml:space="preserve"> and Peaks</w:t>
      </w:r>
      <w:r w:rsidRPr="00FC0B50">
        <w:rPr>
          <w:szCs w:val="22"/>
          <w:lang w:eastAsia="en-AU"/>
        </w:rPr>
        <w:t xml:space="preserve"> this service will enhance partnerships and streamline efforts to </w:t>
      </w:r>
      <w:r w:rsidRPr="00FC0B50">
        <w:rPr>
          <w:szCs w:val="22"/>
          <w:lang w:eastAsia="en-AU"/>
        </w:rPr>
        <w:lastRenderedPageBreak/>
        <w:t>support children, young people, and families. This approach will</w:t>
      </w:r>
      <w:r w:rsidR="008B2869" w:rsidRPr="00FC0B50">
        <w:rPr>
          <w:szCs w:val="22"/>
          <w:lang w:eastAsia="en-AU"/>
        </w:rPr>
        <w:t xml:space="preserve"> provide the sector with a greater </w:t>
      </w:r>
      <w:r w:rsidR="00D112B0" w:rsidRPr="00FC0B50">
        <w:rPr>
          <w:szCs w:val="22"/>
          <w:lang w:eastAsia="en-AU"/>
        </w:rPr>
        <w:t xml:space="preserve">influence to improve </w:t>
      </w:r>
      <w:r w:rsidRPr="00FC0B50">
        <w:rPr>
          <w:szCs w:val="22"/>
          <w:lang w:eastAsia="en-AU"/>
        </w:rPr>
        <w:t>data and insights sharing, enabling more effective strategic planning and coordination, ultimately leading to better outcomes for the community.</w:t>
      </w:r>
      <w:r w:rsidR="00E5026F" w:rsidRPr="00AB44FD">
        <w:rPr>
          <w:szCs w:val="22"/>
          <w:lang w:eastAsia="en-AU"/>
        </w:rPr>
        <w:br w:type="page"/>
      </w:r>
    </w:p>
    <w:p w14:paraId="0A6F99A6" w14:textId="77777777" w:rsidR="007F4791" w:rsidRDefault="007F4791" w:rsidP="004F7E1A">
      <w:pPr>
        <w:pStyle w:val="Heading1"/>
      </w:pPr>
      <w:bookmarkStart w:id="37" w:name="_Toc168656616"/>
      <w:r>
        <w:lastRenderedPageBreak/>
        <w:t>Funding Streams</w:t>
      </w:r>
      <w:bookmarkEnd w:id="37"/>
      <w:r>
        <w:t xml:space="preserve"> </w:t>
      </w:r>
    </w:p>
    <w:p w14:paraId="7666391D" w14:textId="33341112" w:rsidR="007F4791" w:rsidRDefault="007F4791" w:rsidP="007F4791">
      <w:r>
        <w:t xml:space="preserve">The objective of the current CYFSP is to </w:t>
      </w:r>
      <w:r w:rsidRPr="00FC1280">
        <w:t xml:space="preserve">deliver a service that knows when, where and how to provide support to children, young </w:t>
      </w:r>
      <w:r w:rsidR="00896DAA" w:rsidRPr="00FC1280">
        <w:t>people,</w:t>
      </w:r>
      <w:r w:rsidRPr="00FC1280">
        <w:t xml:space="preserve"> and families </w:t>
      </w:r>
      <w:r w:rsidR="00843BD4">
        <w:t>–</w:t>
      </w:r>
      <w:r w:rsidRPr="00FC1280">
        <w:t xml:space="preserve"> that collaboratively builds their strength</w:t>
      </w:r>
      <w:r>
        <w:t>s</w:t>
      </w:r>
      <w:r w:rsidRPr="00FC1280">
        <w:t xml:space="preserve"> and wellbeing as early as possible when they face challenges</w:t>
      </w:r>
      <w:r>
        <w:t xml:space="preserve">. We heard across the eight engagement activities undertaken through </w:t>
      </w:r>
      <w:r w:rsidR="00232B3B">
        <w:t xml:space="preserve">the </w:t>
      </w:r>
      <w:r>
        <w:t>strategis</w:t>
      </w:r>
      <w:r w:rsidR="00232B3B">
        <w:t>e</w:t>
      </w:r>
      <w:r>
        <w:t xml:space="preserve"> and design phases that this focus needs to be maintained, </w:t>
      </w:r>
      <w:r w:rsidR="00843BD4">
        <w:t>but</w:t>
      </w:r>
      <w:r>
        <w:t xml:space="preserve"> that some changes </w:t>
      </w:r>
      <w:r w:rsidR="00843BD4">
        <w:t xml:space="preserve">are </w:t>
      </w:r>
      <w:r>
        <w:t>need</w:t>
      </w:r>
      <w:r w:rsidR="00843BD4">
        <w:t>ed</w:t>
      </w:r>
      <w:r>
        <w:t xml:space="preserve"> to ensure funding can be better targeted towards those who need it most.</w:t>
      </w:r>
    </w:p>
    <w:p w14:paraId="4AA9F622" w14:textId="6F947583" w:rsidR="007F4791" w:rsidRDefault="007F4791" w:rsidP="007F4791">
      <w:r>
        <w:t>We heard from people with lived experience, frontline workers, sector leaders and government partner</w:t>
      </w:r>
      <w:r w:rsidR="00610287">
        <w:t xml:space="preserve">s </w:t>
      </w:r>
      <w:r>
        <w:t xml:space="preserve">that the future CYFSP needs to tailor support to meet the unique needs of children, young people and families in our diverse community. </w:t>
      </w:r>
      <w:r w:rsidRPr="00FC1280">
        <w:t>Recogni</w:t>
      </w:r>
      <w:r>
        <w:t>s</w:t>
      </w:r>
      <w:r w:rsidRPr="00FC1280">
        <w:t xml:space="preserve">ing that one approach does not fit all, we </w:t>
      </w:r>
      <w:r>
        <w:t>need to ensure</w:t>
      </w:r>
      <w:r w:rsidRPr="00FC1280">
        <w:t xml:space="preserve"> </w:t>
      </w:r>
      <w:r>
        <w:t xml:space="preserve">flexibility in the </w:t>
      </w:r>
      <w:r w:rsidRPr="00FC1280">
        <w:t>range of targeted funding streams designed to address specific challenges and foster positive outcomes.</w:t>
      </w:r>
      <w:r>
        <w:t xml:space="preserve"> We also recognise in designing this </w:t>
      </w:r>
      <w:r w:rsidR="00DF57FD">
        <w:t>implementation</w:t>
      </w:r>
      <w:r>
        <w:t xml:space="preserve"> plan that the CYFSP has limited resources, therefore </w:t>
      </w:r>
      <w:r w:rsidR="00843BD4">
        <w:t xml:space="preserve">it is vital to </w:t>
      </w:r>
      <w:r w:rsidRPr="002515EB">
        <w:t>balanc</w:t>
      </w:r>
      <w:r w:rsidR="00843BD4">
        <w:t>e</w:t>
      </w:r>
      <w:r w:rsidRPr="002515EB">
        <w:t xml:space="preserve"> this flexibility with the need to focus our efforts and resources on the people who </w:t>
      </w:r>
      <w:r w:rsidR="00232B3B">
        <w:t xml:space="preserve">most </w:t>
      </w:r>
      <w:r w:rsidRPr="002515EB">
        <w:t>need support</w:t>
      </w:r>
      <w:r>
        <w:t xml:space="preserve">. </w:t>
      </w:r>
    </w:p>
    <w:p w14:paraId="75546611" w14:textId="6F7FA4EC" w:rsidR="007F4791" w:rsidRDefault="00232B3B" w:rsidP="007F4791">
      <w:r>
        <w:t xml:space="preserve">The future CYFSP will comprise several funding streams.  </w:t>
      </w:r>
      <w:r w:rsidR="007F4791">
        <w:t xml:space="preserve">The following streams have been designed to not only align with the outcomes we designed together in the </w:t>
      </w:r>
      <w:hyperlink r:id="rId31" w:history="1">
        <w:r w:rsidR="007F4791" w:rsidRPr="00E911AC">
          <w:rPr>
            <w:rStyle w:val="Hyperlink"/>
          </w:rPr>
          <w:t xml:space="preserve">Outcomes and Service Delivery Workshop </w:t>
        </w:r>
      </w:hyperlink>
      <w:r w:rsidR="007F4791">
        <w:t xml:space="preserve">for CYFSP but also to ensure children, young people and families most in need can access support when, where and how they need </w:t>
      </w:r>
      <w:r w:rsidR="00C23CFD">
        <w:t>it</w:t>
      </w:r>
      <w:r w:rsidR="007F4791">
        <w:t xml:space="preserve">. The funding streams have been </w:t>
      </w:r>
      <w:r>
        <w:t>developed</w:t>
      </w:r>
      <w:r w:rsidR="007F4791">
        <w:t xml:space="preserve"> by grouping together what we have heard throughout the engagement process and what the discovery phase told us the service system needs to respond to. We have also </w:t>
      </w:r>
      <w:r w:rsidR="00A056B6">
        <w:t xml:space="preserve">analysed </w:t>
      </w:r>
      <w:r w:rsidR="007F4791">
        <w:t xml:space="preserve">the breadth of services to support children, young </w:t>
      </w:r>
      <w:r w:rsidR="00896DAA">
        <w:t>people,</w:t>
      </w:r>
      <w:r w:rsidR="007F4791">
        <w:t xml:space="preserve"> and families through the Combined Insights Report to ensure an integrated service system across government and community partners</w:t>
      </w:r>
      <w:r w:rsidR="00A056B6">
        <w:t>.</w:t>
      </w:r>
    </w:p>
    <w:p w14:paraId="41DC93B6" w14:textId="5455C1C2" w:rsidR="007F4791" w:rsidRDefault="007F4791" w:rsidP="007F4791">
      <w:r>
        <w:t xml:space="preserve">What we have heard throughout the process is that CYFSP needs to have 6 funding streams.  </w:t>
      </w:r>
      <w:r w:rsidR="00A056B6">
        <w:t xml:space="preserve">An </w:t>
      </w:r>
      <w:r>
        <w:t xml:space="preserve">overview of the streams is set out below: </w:t>
      </w:r>
    </w:p>
    <w:p w14:paraId="461B7892" w14:textId="6574937F" w:rsidR="007F4791" w:rsidRPr="002515EB" w:rsidRDefault="007F4791" w:rsidP="007F4791">
      <w:pPr>
        <w:rPr>
          <w:b/>
          <w:bCs/>
        </w:rPr>
      </w:pPr>
      <w:r w:rsidRPr="002515EB">
        <w:rPr>
          <w:b/>
          <w:bCs/>
        </w:rPr>
        <w:t>1. Peak and System Support:</w:t>
      </w:r>
    </w:p>
    <w:tbl>
      <w:tblPr>
        <w:tblStyle w:val="TableGrid"/>
        <w:tblW w:w="0" w:type="auto"/>
        <w:tblLook w:val="04A0" w:firstRow="1" w:lastRow="0" w:firstColumn="1" w:lastColumn="0" w:noHBand="0" w:noVBand="1"/>
      </w:tblPr>
      <w:tblGrid>
        <w:gridCol w:w="9629"/>
      </w:tblGrid>
      <w:tr w:rsidR="007F4791" w14:paraId="303CBA17" w14:textId="77777777" w:rsidTr="00C62720">
        <w:tc>
          <w:tcPr>
            <w:tcW w:w="9629" w:type="dxa"/>
            <w:shd w:val="clear" w:color="auto" w:fill="FBEBFF"/>
          </w:tcPr>
          <w:p w14:paraId="26ED4F82" w14:textId="77777777" w:rsidR="007F4791" w:rsidRPr="00B03EC5" w:rsidRDefault="007F4791" w:rsidP="00C62720">
            <w:pPr>
              <w:rPr>
                <w:b/>
                <w:bCs/>
              </w:rPr>
            </w:pPr>
            <w:r w:rsidRPr="00B03EC5">
              <w:rPr>
                <w:b/>
                <w:bCs/>
              </w:rPr>
              <w:t xml:space="preserve">What we heard from stakeholders: </w:t>
            </w:r>
          </w:p>
          <w:p w14:paraId="790FF93A" w14:textId="245F6B9C" w:rsidR="007F4791" w:rsidRDefault="00A056B6" w:rsidP="007F4791">
            <w:pPr>
              <w:pStyle w:val="ListParagraph"/>
              <w:numPr>
                <w:ilvl w:val="0"/>
                <w:numId w:val="26"/>
              </w:numPr>
            </w:pPr>
            <w:r>
              <w:t xml:space="preserve">About </w:t>
            </w:r>
            <w:r w:rsidR="007F4791" w:rsidRPr="00576CFC">
              <w:t>the importance of collaboration, effective communication, and the need for clear roles and responsibilities between government and non-government stakeholders, which are essential for accountability and coordinated service delivery.</w:t>
            </w:r>
          </w:p>
          <w:p w14:paraId="74D91F74" w14:textId="0EE6D338" w:rsidR="007F4791" w:rsidRDefault="00A056B6" w:rsidP="007F4791">
            <w:pPr>
              <w:pStyle w:val="ListParagraph"/>
              <w:numPr>
                <w:ilvl w:val="0"/>
                <w:numId w:val="26"/>
              </w:numPr>
            </w:pPr>
            <w:r>
              <w:t xml:space="preserve">The </w:t>
            </w:r>
            <w:r w:rsidR="007F4791" w:rsidRPr="00576CFC">
              <w:t>need for increased connection with broader child and family s</w:t>
            </w:r>
            <w:r w:rsidR="007F4791">
              <w:t xml:space="preserve">upport </w:t>
            </w:r>
            <w:r w:rsidR="007F4791" w:rsidRPr="00576CFC">
              <w:t>system (across the Government</w:t>
            </w:r>
            <w:r w:rsidR="007F4791">
              <w:t xml:space="preserve">, </w:t>
            </w:r>
            <w:r w:rsidR="007F4791" w:rsidRPr="00576CFC">
              <w:t>NGO sector</w:t>
            </w:r>
            <w:r w:rsidR="007F4791">
              <w:t xml:space="preserve"> and intersectional sectors including Health and Education</w:t>
            </w:r>
            <w:r w:rsidR="007F4791" w:rsidRPr="00576CFC">
              <w:t>)</w:t>
            </w:r>
            <w:r w:rsidR="009E4F43">
              <w:t>,</w:t>
            </w:r>
            <w:r w:rsidR="007F4791" w:rsidRPr="00576CFC">
              <w:t xml:space="preserve"> including the need for shared training, language, tools, </w:t>
            </w:r>
            <w:r w:rsidR="00896DAA" w:rsidRPr="00576CFC">
              <w:t>practice,</w:t>
            </w:r>
            <w:r w:rsidR="007F4791" w:rsidRPr="00576CFC">
              <w:t xml:space="preserve"> and governance.</w:t>
            </w:r>
          </w:p>
          <w:p w14:paraId="489888DF" w14:textId="0FD651B1" w:rsidR="007F4791" w:rsidRDefault="009E4F43" w:rsidP="007F4791">
            <w:pPr>
              <w:pStyle w:val="ListParagraph"/>
              <w:numPr>
                <w:ilvl w:val="0"/>
                <w:numId w:val="26"/>
              </w:numPr>
            </w:pPr>
            <w:r>
              <w:t>A desire for</w:t>
            </w:r>
            <w:r w:rsidR="007F4791">
              <w:t xml:space="preserve"> improve</w:t>
            </w:r>
            <w:r>
              <w:t>d</w:t>
            </w:r>
            <w:r w:rsidR="007F4791">
              <w:t xml:space="preserve"> access to high quality services across the ACT. </w:t>
            </w:r>
            <w:r>
              <w:t xml:space="preserve">These </w:t>
            </w:r>
            <w:r w:rsidR="007F4791">
              <w:t xml:space="preserve">need to be evidence-based programs and have strong monitoring and evaluation in place that enables consistency of services and that can demonstrate the outcomes being achieved for the ACT </w:t>
            </w:r>
            <w:r>
              <w:t>c</w:t>
            </w:r>
            <w:r w:rsidR="007F4791">
              <w:t xml:space="preserve">ommunity. </w:t>
            </w:r>
          </w:p>
          <w:p w14:paraId="1EC7A3DD" w14:textId="1F13FB03" w:rsidR="007F4791" w:rsidRDefault="009E4F43" w:rsidP="007F4791">
            <w:pPr>
              <w:pStyle w:val="ListParagraph"/>
              <w:numPr>
                <w:ilvl w:val="0"/>
                <w:numId w:val="26"/>
              </w:numPr>
            </w:pPr>
            <w:r>
              <w:t xml:space="preserve">Sectors need to </w:t>
            </w:r>
            <w:r w:rsidR="007F4791">
              <w:t>work together to foster</w:t>
            </w:r>
            <w:r w:rsidR="007F4791" w:rsidRPr="00664F4E">
              <w:t xml:space="preserve"> collaboration and coordination among service providers, enabling seamless support for children, young people,</w:t>
            </w:r>
            <w:r w:rsidR="007F4791">
              <w:t xml:space="preserve"> </w:t>
            </w:r>
            <w:r w:rsidR="00896DAA" w:rsidRPr="00664F4E">
              <w:t>families,</w:t>
            </w:r>
            <w:r w:rsidR="007F4791">
              <w:t xml:space="preserve"> and carers who are vulnerable and in need. </w:t>
            </w:r>
          </w:p>
          <w:p w14:paraId="6B985566" w14:textId="3748FDF8" w:rsidR="00A056B6" w:rsidRDefault="009E4F43" w:rsidP="00173B88">
            <w:pPr>
              <w:pStyle w:val="ListParagraph"/>
              <w:numPr>
                <w:ilvl w:val="0"/>
                <w:numId w:val="26"/>
              </w:numPr>
            </w:pPr>
            <w:r>
              <w:t>T</w:t>
            </w:r>
            <w:r w:rsidR="00232B3B">
              <w:t xml:space="preserve">hat </w:t>
            </w:r>
            <w:r w:rsidR="00A056B6">
              <w:t>we</w:t>
            </w:r>
            <w:r w:rsidR="007F4791" w:rsidRPr="008232FE">
              <w:t xml:space="preserve"> need </w:t>
            </w:r>
            <w:r w:rsidR="007F4791">
              <w:t xml:space="preserve">improved connections across the </w:t>
            </w:r>
            <w:r>
              <w:t>h</w:t>
            </w:r>
            <w:r w:rsidR="007F4791">
              <w:t xml:space="preserve">uman </w:t>
            </w:r>
            <w:r>
              <w:t>s</w:t>
            </w:r>
            <w:r w:rsidR="007F4791">
              <w:t>ervice</w:t>
            </w:r>
            <w:r>
              <w:t>s</w:t>
            </w:r>
            <w:r w:rsidR="007F4791">
              <w:t xml:space="preserve"> </w:t>
            </w:r>
            <w:r>
              <w:t>s</w:t>
            </w:r>
            <w:r w:rsidR="007F4791">
              <w:t>ystem</w:t>
            </w:r>
            <w:r>
              <w:t>,</w:t>
            </w:r>
            <w:r w:rsidR="007F4791">
              <w:t xml:space="preserve"> </w:t>
            </w:r>
            <w:r w:rsidR="007F4791" w:rsidRPr="008232FE">
              <w:t xml:space="preserve">including </w:t>
            </w:r>
            <w:r w:rsidR="007F4791">
              <w:t>with</w:t>
            </w:r>
            <w:r w:rsidR="007F4791" w:rsidRPr="008232FE">
              <w:t xml:space="preserve"> Education, Health, Housing and Justice. </w:t>
            </w:r>
          </w:p>
          <w:p w14:paraId="678810EA" w14:textId="7646AB36" w:rsidR="00A056B6" w:rsidRDefault="00A056B6" w:rsidP="00A056B6">
            <w:r w:rsidRPr="00B03EC5">
              <w:rPr>
                <w:b/>
                <w:bCs/>
              </w:rPr>
              <w:lastRenderedPageBreak/>
              <w:t xml:space="preserve">What we heard from </w:t>
            </w:r>
            <w:r w:rsidR="007F4791" w:rsidRPr="00283695">
              <w:rPr>
                <w:b/>
                <w:bCs/>
              </w:rPr>
              <w:t>people with lived experience of the Child, Youth and Family Service System</w:t>
            </w:r>
            <w:r w:rsidRPr="00283695">
              <w:rPr>
                <w:b/>
                <w:bCs/>
              </w:rPr>
              <w:t>:</w:t>
            </w:r>
            <w:r>
              <w:t xml:space="preserve"> </w:t>
            </w:r>
          </w:p>
          <w:p w14:paraId="72DC9328" w14:textId="552B5022" w:rsidR="007F4791" w:rsidRDefault="009E4F43" w:rsidP="00283695">
            <w:pPr>
              <w:pStyle w:val="ListParagraph"/>
              <w:numPr>
                <w:ilvl w:val="0"/>
                <w:numId w:val="26"/>
              </w:numPr>
            </w:pPr>
            <w:r>
              <w:t>T</w:t>
            </w:r>
            <w:r w:rsidR="007F4791" w:rsidRPr="008232FE">
              <w:t>hat poor system coordination</w:t>
            </w:r>
            <w:r>
              <w:t xml:space="preserve"> –</w:t>
            </w:r>
            <w:r w:rsidR="007F4791" w:rsidRPr="008232FE">
              <w:t xml:space="preserve"> lack of connection across services and a lack of awareness in community of what supports are available</w:t>
            </w:r>
            <w:r>
              <w:t xml:space="preserve"> –</w:t>
            </w:r>
            <w:r w:rsidR="007F4791" w:rsidRPr="008232FE">
              <w:t xml:space="preserve"> contribute to the system not working for them. </w:t>
            </w:r>
          </w:p>
          <w:p w14:paraId="35FADA24" w14:textId="77777777" w:rsidR="00A056B6" w:rsidRPr="00283695" w:rsidRDefault="00A056B6" w:rsidP="00A056B6">
            <w:pPr>
              <w:rPr>
                <w:b/>
                <w:bCs/>
              </w:rPr>
            </w:pPr>
            <w:r w:rsidRPr="00A056B6">
              <w:rPr>
                <w:b/>
                <w:bCs/>
              </w:rPr>
              <w:t xml:space="preserve">What we heard from </w:t>
            </w:r>
            <w:r w:rsidR="007F4791" w:rsidRPr="00283695">
              <w:rPr>
                <w:b/>
                <w:bCs/>
              </w:rPr>
              <w:t>Frontline Workers</w:t>
            </w:r>
            <w:r w:rsidRPr="00283695">
              <w:rPr>
                <w:b/>
                <w:bCs/>
              </w:rPr>
              <w:t xml:space="preserve">: </w:t>
            </w:r>
          </w:p>
          <w:p w14:paraId="1306539B" w14:textId="19AE9D8D" w:rsidR="007F4791" w:rsidRPr="008232FE" w:rsidRDefault="00A056B6" w:rsidP="00283695">
            <w:pPr>
              <w:pStyle w:val="ListParagraph"/>
              <w:numPr>
                <w:ilvl w:val="0"/>
                <w:numId w:val="26"/>
              </w:numPr>
            </w:pPr>
            <w:r>
              <w:t xml:space="preserve">That </w:t>
            </w:r>
            <w:r w:rsidR="007F4791">
              <w:t>s</w:t>
            </w:r>
            <w:r w:rsidR="007F4791" w:rsidRPr="008232FE">
              <w:t>ystem navigation</w:t>
            </w:r>
            <w:r w:rsidR="007F4791">
              <w:t xml:space="preserve"> and </w:t>
            </w:r>
            <w:r w:rsidR="009E4F43">
              <w:t>a</w:t>
            </w:r>
            <w:r w:rsidR="007F4791">
              <w:t>wareness of services</w:t>
            </w:r>
            <w:r w:rsidR="007F4791" w:rsidRPr="008232FE">
              <w:t xml:space="preserve"> could be improved with: </w:t>
            </w:r>
          </w:p>
          <w:p w14:paraId="74C20E56" w14:textId="36CFDFEC" w:rsidR="007F4791" w:rsidRDefault="009E4F43" w:rsidP="00283695">
            <w:pPr>
              <w:pStyle w:val="ListParagraph"/>
              <w:numPr>
                <w:ilvl w:val="0"/>
                <w:numId w:val="28"/>
              </w:numPr>
              <w:ind w:left="1014" w:hanging="283"/>
            </w:pPr>
            <w:r>
              <w:t>g</w:t>
            </w:r>
            <w:r w:rsidR="007F4791" w:rsidRPr="008232FE">
              <w:t xml:space="preserve">reater access to service </w:t>
            </w:r>
            <w:r w:rsidR="00896DAA">
              <w:t>c</w:t>
            </w:r>
            <w:r w:rsidR="00896DAA" w:rsidRPr="008232FE">
              <w:t>oordination</w:t>
            </w:r>
            <w:r w:rsidR="00896DAA">
              <w:t>.</w:t>
            </w:r>
            <w:r w:rsidR="007F4791" w:rsidRPr="008232FE">
              <w:t xml:space="preserve"> </w:t>
            </w:r>
          </w:p>
          <w:p w14:paraId="53ACFFD0" w14:textId="02E70EC8" w:rsidR="007F4791" w:rsidRDefault="009E4F43" w:rsidP="00283695">
            <w:pPr>
              <w:pStyle w:val="ListParagraph"/>
              <w:numPr>
                <w:ilvl w:val="0"/>
                <w:numId w:val="28"/>
              </w:numPr>
              <w:ind w:left="1014" w:hanging="283"/>
            </w:pPr>
            <w:r>
              <w:t>b</w:t>
            </w:r>
            <w:r w:rsidR="007F4791" w:rsidRPr="008232FE">
              <w:t>etter coordination and connection with services that support specific priority populations and smaller agencies</w:t>
            </w:r>
            <w:r>
              <w:t>; and</w:t>
            </w:r>
            <w:r w:rsidR="007F4791" w:rsidRPr="008232FE">
              <w:t xml:space="preserve"> </w:t>
            </w:r>
          </w:p>
          <w:p w14:paraId="2EDEB118" w14:textId="3F4EDFE8" w:rsidR="007F4791" w:rsidRDefault="009E4F43" w:rsidP="00283695">
            <w:pPr>
              <w:pStyle w:val="ListParagraph"/>
              <w:numPr>
                <w:ilvl w:val="0"/>
                <w:numId w:val="28"/>
              </w:numPr>
              <w:ind w:left="1014" w:hanging="283"/>
            </w:pPr>
            <w:r>
              <w:t>s</w:t>
            </w:r>
            <w:r w:rsidR="003772CB">
              <w:t xml:space="preserve">tronger relationships across the system including </w:t>
            </w:r>
            <w:r w:rsidR="007F4791" w:rsidRPr="008232FE">
              <w:t>increased opportunity to learn about other services and greater understanding of what services offer</w:t>
            </w:r>
            <w:r>
              <w:t>.</w:t>
            </w:r>
          </w:p>
        </w:tc>
      </w:tr>
    </w:tbl>
    <w:p w14:paraId="53905522" w14:textId="25211A0C" w:rsidR="007F4791" w:rsidRDefault="007F4791" w:rsidP="007F4791">
      <w:r>
        <w:lastRenderedPageBreak/>
        <w:t xml:space="preserve">This </w:t>
      </w:r>
      <w:r w:rsidR="00A056B6">
        <w:t xml:space="preserve">funding </w:t>
      </w:r>
      <w:r>
        <w:t>stream focuses on providing essential resources and leadership to strengthen the overall child, youth and family service system. It ensures that the foundation upon which all other services rely is robust and adaptable.</w:t>
      </w:r>
    </w:p>
    <w:p w14:paraId="631ED297" w14:textId="1E32E957" w:rsidR="007F4791" w:rsidRDefault="007F4791" w:rsidP="007F4791">
      <w:r>
        <w:t xml:space="preserve">This includes: </w:t>
      </w:r>
    </w:p>
    <w:p w14:paraId="3081D182" w14:textId="5FCE2C43" w:rsidR="007F4791" w:rsidRDefault="007F4791" w:rsidP="001B3561">
      <w:pPr>
        <w:pStyle w:val="ListParagraph"/>
        <w:numPr>
          <w:ilvl w:val="0"/>
          <w:numId w:val="29"/>
        </w:numPr>
      </w:pPr>
      <w:r>
        <w:t xml:space="preserve">Continued funding of Peak </w:t>
      </w:r>
      <w:r w:rsidR="00232B3B">
        <w:t xml:space="preserve">organisations </w:t>
      </w:r>
      <w:r>
        <w:t xml:space="preserve">for children, young </w:t>
      </w:r>
      <w:r w:rsidR="00896DAA">
        <w:t>people,</w:t>
      </w:r>
      <w:r>
        <w:t xml:space="preserve"> and families. </w:t>
      </w:r>
    </w:p>
    <w:p w14:paraId="7F4F3C38" w14:textId="0384E3C8" w:rsidR="007F4791" w:rsidRDefault="007F4791" w:rsidP="001B3561">
      <w:pPr>
        <w:pStyle w:val="ListParagraph"/>
        <w:numPr>
          <w:ilvl w:val="0"/>
          <w:numId w:val="29"/>
        </w:numPr>
      </w:pPr>
      <w:r>
        <w:t xml:space="preserve">Strengthening the connections across the broader human services system including across the full child and family services system, </w:t>
      </w:r>
      <w:r w:rsidR="00896DAA">
        <w:t>establishing and</w:t>
      </w:r>
      <w:r>
        <w:t xml:space="preserve"> building links across that system (with </w:t>
      </w:r>
      <w:r w:rsidR="009E4F43">
        <w:t xml:space="preserve">the </w:t>
      </w:r>
      <w:r>
        <w:t xml:space="preserve">NGO and </w:t>
      </w:r>
      <w:r w:rsidR="009E4F43">
        <w:t>g</w:t>
      </w:r>
      <w:r>
        <w:t xml:space="preserve">overnment </w:t>
      </w:r>
      <w:r w:rsidR="009E4F43">
        <w:t>s</w:t>
      </w:r>
      <w:r>
        <w:t>ector</w:t>
      </w:r>
      <w:r w:rsidR="009E4F43">
        <w:t>s</w:t>
      </w:r>
      <w:r>
        <w:t>) to enable a more person centred, culturally safe, integrated service system for children, young people and families.</w:t>
      </w:r>
    </w:p>
    <w:p w14:paraId="1DC621F0" w14:textId="1C23102D" w:rsidR="007F4791" w:rsidRDefault="007F4791" w:rsidP="001B3561">
      <w:pPr>
        <w:pStyle w:val="ListParagraph"/>
        <w:numPr>
          <w:ilvl w:val="0"/>
          <w:numId w:val="29"/>
        </w:numPr>
      </w:pPr>
      <w:r>
        <w:t>Identifying and providing strategic advice to sector leaders and government related to capacity/capability gaps</w:t>
      </w:r>
      <w:r w:rsidR="0026255B">
        <w:t>, system navigation</w:t>
      </w:r>
      <w:r>
        <w:t xml:space="preserve"> and barriers to access for children, young </w:t>
      </w:r>
      <w:r w:rsidR="00896DAA">
        <w:t>people,</w:t>
      </w:r>
      <w:r>
        <w:t xml:space="preserve"> and families with a focus on those barriers related to how we connect, collaborate and coordinate efforts to best support this cohort.  </w:t>
      </w:r>
    </w:p>
    <w:p w14:paraId="5510B5C0" w14:textId="4322963B" w:rsidR="007F4791" w:rsidRDefault="007F4791" w:rsidP="001B3561">
      <w:pPr>
        <w:pStyle w:val="ListParagraph"/>
        <w:numPr>
          <w:ilvl w:val="0"/>
          <w:numId w:val="29"/>
        </w:numPr>
      </w:pPr>
      <w:r>
        <w:t xml:space="preserve">External monitoring and evaluation of </w:t>
      </w:r>
      <w:r w:rsidR="00CF719F">
        <w:t xml:space="preserve">the CYFSP </w:t>
      </w:r>
      <w:r>
        <w:t xml:space="preserve">to ensure outcomes for children, young people, </w:t>
      </w:r>
      <w:r w:rsidR="00896DAA">
        <w:t>families,</w:t>
      </w:r>
      <w:r>
        <w:t xml:space="preserve"> and carers are being met. </w:t>
      </w:r>
    </w:p>
    <w:p w14:paraId="7D195E1D" w14:textId="20EA37F7" w:rsidR="007F4791" w:rsidRDefault="007F4791" w:rsidP="001B3561">
      <w:pPr>
        <w:pStyle w:val="ListParagraph"/>
        <w:numPr>
          <w:ilvl w:val="0"/>
          <w:numId w:val="29"/>
        </w:numPr>
      </w:pPr>
      <w:r>
        <w:t>Support</w:t>
      </w:r>
      <w:r w:rsidR="00A056B6">
        <w:t>ing</w:t>
      </w:r>
      <w:r>
        <w:t xml:space="preserve"> the delivery of more integrated training and professional development across the sector and government to build a professional, </w:t>
      </w:r>
      <w:r w:rsidR="00896DAA">
        <w:t>collegiate,</w:t>
      </w:r>
      <w:r>
        <w:t xml:space="preserve"> and supported workforce across the system.</w:t>
      </w:r>
    </w:p>
    <w:p w14:paraId="513C76CB" w14:textId="5471D319" w:rsidR="007F4791" w:rsidRDefault="007F4791" w:rsidP="001B3561">
      <w:pPr>
        <w:pStyle w:val="ListParagraph"/>
        <w:numPr>
          <w:ilvl w:val="0"/>
          <w:numId w:val="29"/>
        </w:numPr>
      </w:pPr>
      <w:r>
        <w:t>Support</w:t>
      </w:r>
      <w:r w:rsidR="00A056B6">
        <w:t>ing</w:t>
      </w:r>
      <w:r>
        <w:t xml:space="preserve"> the establishment and use of shared common assessment frameworks and tools between child and youth protection services and non-government organisations working with children, young </w:t>
      </w:r>
      <w:r w:rsidR="00896DAA">
        <w:t>people,</w:t>
      </w:r>
      <w:r>
        <w:t xml:space="preserve"> and families. </w:t>
      </w:r>
    </w:p>
    <w:p w14:paraId="5CAC4B8C" w14:textId="7F30B694" w:rsidR="00D94168" w:rsidRDefault="00D94168" w:rsidP="001B3561">
      <w:pPr>
        <w:pStyle w:val="ListParagraph"/>
        <w:numPr>
          <w:ilvl w:val="0"/>
          <w:numId w:val="29"/>
        </w:numPr>
      </w:pPr>
      <w:r>
        <w:t xml:space="preserve">Support and help to build a flexible, integrated, </w:t>
      </w:r>
      <w:r w:rsidR="00FE6264">
        <w:t>evidence</w:t>
      </w:r>
      <w:r w:rsidR="001B3DF0">
        <w:t>-</w:t>
      </w:r>
      <w:r w:rsidR="00FE6264">
        <w:t xml:space="preserve"> based</w:t>
      </w:r>
      <w:r>
        <w:t xml:space="preserve"> service and support </w:t>
      </w:r>
      <w:r w:rsidR="00896DAA">
        <w:t>system.</w:t>
      </w:r>
      <w:r>
        <w:t xml:space="preserve"> </w:t>
      </w:r>
    </w:p>
    <w:p w14:paraId="0E25BAB5" w14:textId="77777777" w:rsidR="00FE17CB" w:rsidRDefault="00FE17CB" w:rsidP="00FE17CB">
      <w:r>
        <w:t xml:space="preserve">This funding stream is made up of four components that will need to work together to support the CYFSP Sector: </w:t>
      </w:r>
    </w:p>
    <w:p w14:paraId="58786B4D" w14:textId="2CF52F7D" w:rsidR="00FE17CB" w:rsidRDefault="00FE17CB" w:rsidP="00FE17CB">
      <w:pPr>
        <w:pStyle w:val="ListParagraph"/>
        <w:numPr>
          <w:ilvl w:val="0"/>
          <w:numId w:val="63"/>
        </w:numPr>
      </w:pPr>
      <w:r w:rsidRPr="00256111">
        <w:rPr>
          <w:b/>
          <w:bCs/>
        </w:rPr>
        <w:t>Peak Body Funding:</w:t>
      </w:r>
      <w:r>
        <w:t xml:space="preserve"> Peak Bodies are key to ensuring there is understanding of the issues that impact children, young </w:t>
      </w:r>
      <w:r w:rsidR="00896DAA">
        <w:t>people,</w:t>
      </w:r>
      <w:r>
        <w:t xml:space="preserve"> and families</w:t>
      </w:r>
      <w:r w:rsidR="001B3DF0">
        <w:t>. Peaks</w:t>
      </w:r>
      <w:r w:rsidR="00896DAA">
        <w:t xml:space="preserve"> </w:t>
      </w:r>
      <w:r>
        <w:t xml:space="preserve">support children, young </w:t>
      </w:r>
      <w:r w:rsidR="00896DAA">
        <w:t>people,</w:t>
      </w:r>
      <w:r>
        <w:t xml:space="preserve"> and families to have a voice in policy advice and systemic advocacy and ensure children, young people and families and the services that support them are supported, informed and engaged. Peaks have influence on issues, policies and programs affecting services and the system that support children, young people and families including through advocacy, </w:t>
      </w:r>
      <w:r w:rsidR="00896DAA">
        <w:t>research,</w:t>
      </w:r>
      <w:r>
        <w:t xml:space="preserve"> and engagement.</w:t>
      </w:r>
    </w:p>
    <w:p w14:paraId="3323FD9F" w14:textId="06B5C913" w:rsidR="009F4032" w:rsidRDefault="00FE17CB" w:rsidP="009F4032">
      <w:pPr>
        <w:pStyle w:val="ListParagraph"/>
        <w:numPr>
          <w:ilvl w:val="0"/>
          <w:numId w:val="63"/>
        </w:numPr>
      </w:pPr>
      <w:r w:rsidRPr="009F4032">
        <w:rPr>
          <w:b/>
          <w:bCs/>
        </w:rPr>
        <w:lastRenderedPageBreak/>
        <w:t>System Support - Sector Development</w:t>
      </w:r>
      <w:r w:rsidR="00616F74">
        <w:rPr>
          <w:b/>
          <w:bCs/>
        </w:rPr>
        <w:t xml:space="preserve"> and Training</w:t>
      </w:r>
      <w:r w:rsidRPr="009F4032">
        <w:rPr>
          <w:b/>
          <w:bCs/>
        </w:rPr>
        <w:t>:</w:t>
      </w:r>
      <w:r>
        <w:t xml:space="preserve"> </w:t>
      </w:r>
      <w:r w:rsidR="009F4032">
        <w:t>This funding originates from the Workforce Development and Training (WDT) Fund currently operating within the CYFSP. It will continue to ensure consistent training and development opportunities for the CYFSP sector by:</w:t>
      </w:r>
    </w:p>
    <w:p w14:paraId="06C57ABB" w14:textId="77777777" w:rsidR="009F4032" w:rsidRDefault="009F4032" w:rsidP="00817585">
      <w:pPr>
        <w:pStyle w:val="ListParagraph"/>
        <w:numPr>
          <w:ilvl w:val="1"/>
          <w:numId w:val="63"/>
        </w:numPr>
      </w:pPr>
      <w:r>
        <w:t>Identifying gaps in training and development through sector consultation and research, and</w:t>
      </w:r>
    </w:p>
    <w:p w14:paraId="0B0105AF" w14:textId="77777777" w:rsidR="009F4032" w:rsidRDefault="009F4032" w:rsidP="009F4032">
      <w:pPr>
        <w:pStyle w:val="ListParagraph"/>
        <w:numPr>
          <w:ilvl w:val="1"/>
          <w:numId w:val="63"/>
        </w:numPr>
      </w:pPr>
      <w:r>
        <w:t>Assessing and responding to training needs and opportunities as they arise.</w:t>
      </w:r>
    </w:p>
    <w:p w14:paraId="27BB9E77" w14:textId="2B35F5BA" w:rsidR="009F4032" w:rsidRDefault="009F4032" w:rsidP="00817585">
      <w:pPr>
        <w:ind w:left="709"/>
      </w:pPr>
      <w:r>
        <w:t>A key feature of the new Sector Development</w:t>
      </w:r>
      <w:r w:rsidR="001E1F2E">
        <w:t xml:space="preserve"> and Training</w:t>
      </w:r>
      <w:r>
        <w:t xml:space="preserve"> Fund will be its collaboration with government to identify and deliver shared training and development opportunities.</w:t>
      </w:r>
    </w:p>
    <w:p w14:paraId="1BB6334F" w14:textId="44BA8EF9" w:rsidR="009F4032" w:rsidRDefault="009F4032" w:rsidP="00817585">
      <w:pPr>
        <w:ind w:left="709"/>
      </w:pPr>
      <w:r>
        <w:t>The Sector Development</w:t>
      </w:r>
      <w:r w:rsidR="00266C7B">
        <w:t xml:space="preserve"> and Training</w:t>
      </w:r>
      <w:r>
        <w:t xml:space="preserve"> Fund will be co-designed and operated in partnership with the sector. Any changes to the current WDT Fund model will be informed by the findings of the WDT Evaluation undertaken in 2024-25.</w:t>
      </w:r>
    </w:p>
    <w:p w14:paraId="729A3EF6" w14:textId="552BA7A6" w:rsidR="009F4032" w:rsidRDefault="00FE17CB" w:rsidP="00817585">
      <w:pPr>
        <w:pStyle w:val="ListParagraph"/>
        <w:numPr>
          <w:ilvl w:val="0"/>
          <w:numId w:val="63"/>
        </w:numPr>
      </w:pPr>
      <w:r w:rsidRPr="009F4032">
        <w:rPr>
          <w:b/>
          <w:bCs/>
        </w:rPr>
        <w:t xml:space="preserve">System Support - Coordination and Connection: </w:t>
      </w:r>
      <w:r w:rsidR="009F4032" w:rsidRPr="009F4032">
        <w:t xml:space="preserve">This funding will build on the current Network Coordination role </w:t>
      </w:r>
      <w:r w:rsidR="009F4032">
        <w:t xml:space="preserve">with service providers </w:t>
      </w:r>
      <w:r w:rsidR="009F4032" w:rsidRPr="009F4032">
        <w:t>that work strategically in close partnership with government and the sector to strengthen connections and collaboration across the CYFSP and the broader child, youth, and family services system.</w:t>
      </w:r>
    </w:p>
    <w:p w14:paraId="22C5862B" w14:textId="58669620" w:rsidR="009F4032" w:rsidRPr="009F4032" w:rsidRDefault="009F4032" w:rsidP="00817585">
      <w:pPr>
        <w:ind w:left="709"/>
      </w:pPr>
      <w:r w:rsidRPr="009F4032">
        <w:t>Key features of the new Coordination and Connection service include:</w:t>
      </w:r>
    </w:p>
    <w:p w14:paraId="0EB8D725" w14:textId="77777777" w:rsidR="009F4032" w:rsidRPr="009F4032" w:rsidRDefault="009F4032" w:rsidP="00817585">
      <w:pPr>
        <w:pStyle w:val="ListParagraph"/>
        <w:numPr>
          <w:ilvl w:val="0"/>
          <w:numId w:val="86"/>
        </w:numPr>
      </w:pPr>
      <w:r w:rsidRPr="009F4032">
        <w:t>A shift from a regional model to a sector-wide, whole-of-program approach.</w:t>
      </w:r>
    </w:p>
    <w:p w14:paraId="642270C5" w14:textId="77777777" w:rsidR="009F4032" w:rsidRPr="009F4032" w:rsidRDefault="009F4032" w:rsidP="00817585">
      <w:pPr>
        <w:pStyle w:val="ListParagraph"/>
        <w:numPr>
          <w:ilvl w:val="0"/>
          <w:numId w:val="86"/>
        </w:numPr>
      </w:pPr>
      <w:r w:rsidRPr="009F4032">
        <w:t>A clearer, more formalised partnership with:</w:t>
      </w:r>
    </w:p>
    <w:p w14:paraId="184D169A" w14:textId="29668012" w:rsidR="009F4032" w:rsidRDefault="009F4032" w:rsidP="00817585">
      <w:pPr>
        <w:pStyle w:val="ListParagraph"/>
        <w:numPr>
          <w:ilvl w:val="2"/>
          <w:numId w:val="63"/>
        </w:numPr>
        <w:ind w:left="1843" w:hanging="425"/>
      </w:pPr>
      <w:r w:rsidRPr="009F4032">
        <w:t xml:space="preserve">CSD’s </w:t>
      </w:r>
      <w:r w:rsidR="00653A7B">
        <w:t>Relationship</w:t>
      </w:r>
      <w:r w:rsidRPr="009F4032">
        <w:t xml:space="preserve"> Management team,</w:t>
      </w:r>
    </w:p>
    <w:p w14:paraId="504BA812" w14:textId="447DDF1C" w:rsidR="00D05E62" w:rsidRPr="009F4032" w:rsidRDefault="00D05E62" w:rsidP="00817585">
      <w:pPr>
        <w:pStyle w:val="ListParagraph"/>
        <w:numPr>
          <w:ilvl w:val="2"/>
          <w:numId w:val="63"/>
        </w:numPr>
        <w:ind w:left="1843" w:hanging="425"/>
      </w:pPr>
      <w:r>
        <w:t>CYFSP Peaks</w:t>
      </w:r>
    </w:p>
    <w:p w14:paraId="10DA0341" w14:textId="65921784" w:rsidR="009F4032" w:rsidRPr="009F4032" w:rsidRDefault="009F4032" w:rsidP="00817585">
      <w:pPr>
        <w:pStyle w:val="ListParagraph"/>
        <w:numPr>
          <w:ilvl w:val="2"/>
          <w:numId w:val="63"/>
        </w:numPr>
        <w:ind w:left="1843" w:hanging="425"/>
      </w:pPr>
      <w:r w:rsidRPr="009F4032">
        <w:t>The evaluation and monitoring provider</w:t>
      </w:r>
      <w:r w:rsidR="00653A7B">
        <w:t xml:space="preserve"> and </w:t>
      </w:r>
    </w:p>
    <w:p w14:paraId="530DDC19" w14:textId="51ABA8AC" w:rsidR="009F4032" w:rsidRPr="009F4032" w:rsidRDefault="009F4032" w:rsidP="00817585">
      <w:pPr>
        <w:pStyle w:val="ListParagraph"/>
        <w:numPr>
          <w:ilvl w:val="2"/>
          <w:numId w:val="63"/>
        </w:numPr>
        <w:ind w:left="1843" w:hanging="425"/>
      </w:pPr>
      <w:r w:rsidRPr="009F4032">
        <w:t>CYFSP Governance Groups.</w:t>
      </w:r>
    </w:p>
    <w:p w14:paraId="0D6E2E1B" w14:textId="3A1E7020" w:rsidR="00653A7B" w:rsidRPr="00653A7B" w:rsidRDefault="009F4032" w:rsidP="00817585">
      <w:pPr>
        <w:ind w:left="709"/>
      </w:pPr>
      <w:r w:rsidRPr="009F4032">
        <w:t xml:space="preserve">This approach will </w:t>
      </w:r>
      <w:r w:rsidR="00653A7B">
        <w:t xml:space="preserve">support improved </w:t>
      </w:r>
      <w:r w:rsidRPr="009F4032">
        <w:t>data and insights</w:t>
      </w:r>
      <w:r w:rsidR="00653A7B">
        <w:t xml:space="preserve"> sharing and </w:t>
      </w:r>
      <w:r w:rsidRPr="009F4032">
        <w:t>enabl</w:t>
      </w:r>
      <w:r w:rsidR="00653A7B">
        <w:t>e</w:t>
      </w:r>
      <w:r w:rsidRPr="009F4032">
        <w:t xml:space="preserve"> more effective strategic planning to enhance system-wide collaboration and coordination.</w:t>
      </w:r>
    </w:p>
    <w:p w14:paraId="26F81D33" w14:textId="745951C9" w:rsidR="00840689" w:rsidRPr="00817585" w:rsidRDefault="00FE17CB" w:rsidP="00840689">
      <w:pPr>
        <w:pStyle w:val="ListParagraph"/>
        <w:numPr>
          <w:ilvl w:val="0"/>
          <w:numId w:val="63"/>
        </w:numPr>
        <w:rPr>
          <w:b/>
          <w:bCs/>
        </w:rPr>
      </w:pPr>
      <w:r w:rsidRPr="00FE17CB">
        <w:rPr>
          <w:b/>
          <w:bCs/>
        </w:rPr>
        <w:t>Evaluation and Monitoring:</w:t>
      </w:r>
      <w:r>
        <w:t xml:space="preserve"> The CYFSP will fund external monitoring and evaluation through this funding stream to ensure outcomes for children, young people, </w:t>
      </w:r>
      <w:r w:rsidR="00896DAA">
        <w:t>families,</w:t>
      </w:r>
      <w:r>
        <w:t xml:space="preserve"> and carers are being met.</w:t>
      </w:r>
    </w:p>
    <w:tbl>
      <w:tblPr>
        <w:tblStyle w:val="TableGrid"/>
        <w:tblW w:w="0" w:type="auto"/>
        <w:tblLook w:val="04A0" w:firstRow="1" w:lastRow="0" w:firstColumn="1" w:lastColumn="0" w:noHBand="0" w:noVBand="1"/>
      </w:tblPr>
      <w:tblGrid>
        <w:gridCol w:w="9629"/>
      </w:tblGrid>
      <w:tr w:rsidR="00840689" w14:paraId="65BFF63C" w14:textId="77777777" w:rsidTr="00242240">
        <w:tc>
          <w:tcPr>
            <w:tcW w:w="9629" w:type="dxa"/>
            <w:shd w:val="clear" w:color="auto" w:fill="FFF2CC" w:themeFill="accent4" w:themeFillTint="33"/>
          </w:tcPr>
          <w:p w14:paraId="4A4B4977" w14:textId="77777777" w:rsidR="00840689" w:rsidRPr="001B3561" w:rsidRDefault="00840689" w:rsidP="00242240">
            <w:pPr>
              <w:spacing w:before="240" w:line="250" w:lineRule="exact"/>
              <w:rPr>
                <w:b/>
                <w:bCs/>
              </w:rPr>
            </w:pPr>
            <w:r>
              <w:rPr>
                <w:b/>
                <w:bCs/>
              </w:rPr>
              <w:t>Response to feedback</w:t>
            </w:r>
            <w:r w:rsidRPr="001B3561">
              <w:rPr>
                <w:b/>
                <w:bCs/>
              </w:rPr>
              <w:t xml:space="preserve">: </w:t>
            </w:r>
          </w:p>
          <w:p w14:paraId="454E3E7C" w14:textId="30865A79" w:rsidR="00840689" w:rsidRDefault="00840689" w:rsidP="00840689">
            <w:pPr>
              <w:pStyle w:val="ListParagraph"/>
              <w:numPr>
                <w:ilvl w:val="0"/>
                <w:numId w:val="25"/>
              </w:numPr>
              <w:spacing w:before="240" w:line="250" w:lineRule="exact"/>
            </w:pPr>
            <w:r w:rsidRPr="00CD2740">
              <w:t>In response to feedback on the draft strategic investment plan</w:t>
            </w:r>
            <w:r w:rsidR="005C6006">
              <w:t xml:space="preserve"> (now Strategic Implementation Plan)</w:t>
            </w:r>
            <w:r w:rsidRPr="00CD2740">
              <w:t xml:space="preserve">, </w:t>
            </w:r>
            <w:r>
              <w:t xml:space="preserve">additional details in relation to what the different components within this funding stream are and how they will be different to what is in place currently. </w:t>
            </w:r>
          </w:p>
        </w:tc>
      </w:tr>
    </w:tbl>
    <w:p w14:paraId="2B1DFF64" w14:textId="3E3635BA" w:rsidR="00454E65" w:rsidRDefault="00454E65">
      <w:pPr>
        <w:spacing w:before="0" w:after="160" w:line="259" w:lineRule="auto"/>
      </w:pPr>
      <w:r>
        <w:br w:type="page"/>
      </w:r>
    </w:p>
    <w:p w14:paraId="17A6381E" w14:textId="77777777" w:rsidR="007F4791" w:rsidRDefault="007F4791" w:rsidP="007F4791">
      <w:pPr>
        <w:rPr>
          <w:b/>
          <w:bCs/>
        </w:rPr>
      </w:pPr>
      <w:r w:rsidRPr="002515EB">
        <w:rPr>
          <w:b/>
          <w:bCs/>
        </w:rPr>
        <w:lastRenderedPageBreak/>
        <w:t>2. Preventative Early Support:</w:t>
      </w:r>
    </w:p>
    <w:p w14:paraId="5EC39FBA" w14:textId="77777777" w:rsidR="007F4791" w:rsidRPr="002515EB" w:rsidRDefault="007F4791" w:rsidP="007F4791">
      <w:pPr>
        <w:rPr>
          <w:b/>
          <w:bCs/>
        </w:rPr>
      </w:pPr>
      <w:r w:rsidRPr="00921E37">
        <w:rPr>
          <w:noProof/>
          <w:sz w:val="20"/>
        </w:rPr>
        <w:drawing>
          <wp:inline distT="0" distB="0" distL="0" distR="0" wp14:anchorId="045D59E3" wp14:editId="535A5A0C">
            <wp:extent cx="2860806" cy="1638300"/>
            <wp:effectExtent l="0" t="0" r="0" b="0"/>
            <wp:docPr id="33" name="Picture 33" descr="Image show the preventative early support intensity spectrum ranges from Low to high starting with Universal, Selective, Indicated, Specialist Service, Targeted, Intensive Support and ends with  Intensi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show the preventative early support intensity spectrum ranges from Low to high starting with Universal, Selective, Indicated, Specialist Service, Targeted, Intensive Support and ends with  Intensive Engagement."/>
                    <pic:cNvPicPr/>
                  </pic:nvPicPr>
                  <pic:blipFill>
                    <a:blip r:embed="rId32"/>
                    <a:stretch>
                      <a:fillRect/>
                    </a:stretch>
                  </pic:blipFill>
                  <pic:spPr>
                    <a:xfrm>
                      <a:off x="0" y="0"/>
                      <a:ext cx="2941013" cy="1684232"/>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391CEC16" w14:textId="77777777" w:rsidTr="00C62720">
        <w:tc>
          <w:tcPr>
            <w:tcW w:w="9629" w:type="dxa"/>
            <w:shd w:val="clear" w:color="auto" w:fill="FBEBFF"/>
          </w:tcPr>
          <w:p w14:paraId="11D391B1" w14:textId="77777777" w:rsidR="007F4791" w:rsidRDefault="007F4791" w:rsidP="00C62720">
            <w:pPr>
              <w:rPr>
                <w:b/>
                <w:bCs/>
              </w:rPr>
            </w:pPr>
            <w:r w:rsidRPr="00CA7E7B">
              <w:rPr>
                <w:b/>
                <w:bCs/>
              </w:rPr>
              <w:t>What we heard from stakeholders:</w:t>
            </w:r>
          </w:p>
          <w:p w14:paraId="7C88F516" w14:textId="486D5B1B" w:rsidR="007F4791" w:rsidRDefault="007F4791" w:rsidP="001B3561">
            <w:pPr>
              <w:pStyle w:val="ListParagraph"/>
              <w:numPr>
                <w:ilvl w:val="0"/>
                <w:numId w:val="30"/>
              </w:numPr>
            </w:pPr>
            <w:r>
              <w:t>P</w:t>
            </w:r>
            <w:r w:rsidRPr="007545A3">
              <w:t xml:space="preserve">reventative </w:t>
            </w:r>
            <w:r>
              <w:t xml:space="preserve">early </w:t>
            </w:r>
            <w:r w:rsidRPr="007545A3">
              <w:t xml:space="preserve">support sitting within the CYFSP enables clients to move through the </w:t>
            </w:r>
            <w:r w:rsidR="00AD1043">
              <w:t xml:space="preserve">service </w:t>
            </w:r>
            <w:r w:rsidRPr="007545A3">
              <w:t xml:space="preserve">spectrum according to their changing needs. </w:t>
            </w:r>
          </w:p>
          <w:p w14:paraId="2D2F3944" w14:textId="2D5885EE" w:rsidR="007F4791" w:rsidRDefault="007F4791" w:rsidP="001B3561">
            <w:pPr>
              <w:pStyle w:val="ListParagraph"/>
              <w:numPr>
                <w:ilvl w:val="0"/>
                <w:numId w:val="30"/>
              </w:numPr>
            </w:pPr>
            <w:r>
              <w:t xml:space="preserve">To be truly flexible the CYFSP needs to ensure children, young people and families have access to support as early as possible when they face challenges. People with lived experience told us having flexible service options that meet the needs of children, young people and families where they are at would make a difference.  </w:t>
            </w:r>
          </w:p>
          <w:p w14:paraId="07B4AB51" w14:textId="3469FEFB" w:rsidR="007F4791" w:rsidRPr="007545A3" w:rsidRDefault="007F4791" w:rsidP="001B3561">
            <w:pPr>
              <w:pStyle w:val="ListParagraph"/>
              <w:numPr>
                <w:ilvl w:val="0"/>
                <w:numId w:val="30"/>
              </w:numPr>
            </w:pPr>
            <w:r>
              <w:t>Bring</w:t>
            </w:r>
            <w:r w:rsidR="006313FE">
              <w:t>ing</w:t>
            </w:r>
            <w:r>
              <w:t xml:space="preserve"> preventative early supports into the CYFSP supports the connection of services across the spectrum of support enabling a range of entry and exit points for clients and supporting the “No Wrong Door” approach. </w:t>
            </w:r>
          </w:p>
        </w:tc>
      </w:tr>
    </w:tbl>
    <w:p w14:paraId="2599E189" w14:textId="53C9B952" w:rsidR="007F4791" w:rsidRDefault="007F4791" w:rsidP="007F4791">
      <w:r>
        <w:t>Early support is key to preventing challenges from escalating. This stream emphasises foundational support to equip children, young people, and families with the skills and resources needed to navigate life</w:t>
      </w:r>
      <w:r w:rsidR="000F3985">
        <w:t>’</w:t>
      </w:r>
      <w:r>
        <w:t xml:space="preserve">s complexities successfully. </w:t>
      </w:r>
      <w:r w:rsidRPr="00DA46E6">
        <w:t>The focus here is on identifying and addressing issues at an early stage, thereby reducing the likelihood of challenges becoming more severe or widespread</w:t>
      </w:r>
      <w:r w:rsidR="000F3985">
        <w:t xml:space="preserve"> – e</w:t>
      </w:r>
      <w:r w:rsidRPr="00DA46E6">
        <w:t xml:space="preserve">nabling positive changes before the situation becomes critical or </w:t>
      </w:r>
      <w:r w:rsidR="00064726" w:rsidRPr="00DA46E6">
        <w:t>unmanageable.</w:t>
      </w:r>
    </w:p>
    <w:p w14:paraId="55095A61" w14:textId="11A746C5" w:rsidR="0026255B" w:rsidRDefault="007F4791" w:rsidP="007F4791">
      <w:r w:rsidRPr="00DA46E6">
        <w:t>Key Target Groups:</w:t>
      </w:r>
    </w:p>
    <w:p w14:paraId="5CA256E6" w14:textId="2DD7033B" w:rsidR="0026255B" w:rsidRDefault="0026255B" w:rsidP="0026255B">
      <w:pPr>
        <w:pStyle w:val="ListParagraph"/>
        <w:numPr>
          <w:ilvl w:val="0"/>
          <w:numId w:val="26"/>
        </w:numPr>
      </w:pPr>
      <w:r>
        <w:t>Children</w:t>
      </w:r>
      <w:r w:rsidRPr="0026255B">
        <w:t>, young people</w:t>
      </w:r>
      <w:r>
        <w:t xml:space="preserve">, </w:t>
      </w:r>
      <w:r w:rsidR="00896DAA" w:rsidRPr="0026255B">
        <w:t>families,</w:t>
      </w:r>
      <w:r>
        <w:t xml:space="preserve"> and carers</w:t>
      </w:r>
      <w:r w:rsidRPr="0026255B">
        <w:t xml:space="preserve"> </w:t>
      </w:r>
      <w:r>
        <w:t xml:space="preserve">whose current needs are not being met through universal services and the need for support has been identified early in the life of the challenge they may be facing. </w:t>
      </w:r>
    </w:p>
    <w:p w14:paraId="6532768C" w14:textId="398FCC6D" w:rsidR="007F4791" w:rsidRDefault="007F4791" w:rsidP="007F4791">
      <w:pPr>
        <w:pStyle w:val="ListParagraph"/>
        <w:numPr>
          <w:ilvl w:val="0"/>
          <w:numId w:val="26"/>
        </w:numPr>
      </w:pPr>
      <w:r>
        <w:t>Parents and carers with children aged 0-8 with a particular focus on supporting children and their families through the early years (0-5).</w:t>
      </w:r>
    </w:p>
    <w:p w14:paraId="5BFACBF3" w14:textId="77777777" w:rsidR="007F4791" w:rsidRDefault="007F4791" w:rsidP="007F4791">
      <w:r>
        <w:t xml:space="preserve">This funding stream includes: </w:t>
      </w:r>
    </w:p>
    <w:p w14:paraId="3F6F031E" w14:textId="2CA3AFFF" w:rsidR="007F4791" w:rsidRDefault="007F4791" w:rsidP="00B076E1">
      <w:pPr>
        <w:spacing w:after="0"/>
        <w:ind w:left="567" w:hanging="425"/>
      </w:pPr>
      <w:r w:rsidRPr="00EF1F61">
        <w:t>•</w:t>
      </w:r>
      <w:r w:rsidRPr="00EF1F61">
        <w:tab/>
      </w:r>
      <w:r w:rsidR="000F3985">
        <w:t>P</w:t>
      </w:r>
      <w:r w:rsidRPr="00EF1F61">
        <w:t>rovision of a range of early support preventative measures across the ACT that are evidenced base</w:t>
      </w:r>
      <w:r w:rsidR="000F3985">
        <w:t>d</w:t>
      </w:r>
      <w:r w:rsidRPr="00EF1F61">
        <w:t xml:space="preserve"> and adapt to the changing needs of children, young </w:t>
      </w:r>
      <w:r w:rsidR="00896DAA" w:rsidRPr="00EF1F61">
        <w:t>people,</w:t>
      </w:r>
      <w:r w:rsidRPr="00EF1F61">
        <w:t xml:space="preserve"> and families.</w:t>
      </w:r>
    </w:p>
    <w:p w14:paraId="74554858" w14:textId="1EA3A101" w:rsidR="00584BBE" w:rsidRDefault="007F4791" w:rsidP="00BC6F62">
      <w:pPr>
        <w:pStyle w:val="ListParagraph"/>
        <w:numPr>
          <w:ilvl w:val="0"/>
          <w:numId w:val="30"/>
        </w:numPr>
        <w:spacing w:before="0"/>
        <w:ind w:left="579" w:hanging="437"/>
      </w:pPr>
      <w:r>
        <w:t xml:space="preserve">The provision of services that empower children, young </w:t>
      </w:r>
      <w:r w:rsidR="00896DAA">
        <w:t>people,</w:t>
      </w:r>
      <w:r>
        <w:t xml:space="preserve"> and families to build on their strengths and equip them with the tools they need to prevent the escalation of challenges.  </w:t>
      </w:r>
    </w:p>
    <w:p w14:paraId="6DB4B8DA" w14:textId="4F29FCA8" w:rsidR="007F4791" w:rsidRDefault="00454E65" w:rsidP="00454E65">
      <w:pPr>
        <w:spacing w:before="0" w:after="160" w:line="259" w:lineRule="auto"/>
      </w:pPr>
      <w:r>
        <w:br w:type="page"/>
      </w:r>
    </w:p>
    <w:p w14:paraId="02AD256F" w14:textId="652FDF37" w:rsidR="007F4791" w:rsidRDefault="007F4791" w:rsidP="007F4791">
      <w:pPr>
        <w:rPr>
          <w:b/>
          <w:bCs/>
        </w:rPr>
      </w:pPr>
      <w:r w:rsidRPr="002515EB">
        <w:rPr>
          <w:b/>
          <w:bCs/>
        </w:rPr>
        <w:lastRenderedPageBreak/>
        <w:t xml:space="preserve">3. </w:t>
      </w:r>
      <w:r w:rsidR="0006587F">
        <w:rPr>
          <w:b/>
          <w:bCs/>
        </w:rPr>
        <w:t>Targeted</w:t>
      </w:r>
      <w:r w:rsidRPr="002515EB">
        <w:rPr>
          <w:b/>
          <w:bCs/>
        </w:rPr>
        <w:t xml:space="preserve"> Support:</w:t>
      </w:r>
    </w:p>
    <w:p w14:paraId="4781BB30" w14:textId="77777777" w:rsidR="007F4791" w:rsidRPr="002515EB" w:rsidRDefault="007F4791" w:rsidP="007F4791">
      <w:pPr>
        <w:rPr>
          <w:b/>
          <w:bCs/>
        </w:rPr>
      </w:pPr>
      <w:r w:rsidRPr="00921E37">
        <w:rPr>
          <w:noProof/>
          <w:sz w:val="20"/>
        </w:rPr>
        <w:drawing>
          <wp:inline distT="0" distB="0" distL="0" distR="0" wp14:anchorId="27F49B01" wp14:editId="0DA254DF">
            <wp:extent cx="2853756" cy="1733550"/>
            <wp:effectExtent l="0" t="0" r="381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3"/>
                    <a:stretch>
                      <a:fillRect/>
                    </a:stretch>
                  </pic:blipFill>
                  <pic:spPr>
                    <a:xfrm>
                      <a:off x="0" y="0"/>
                      <a:ext cx="2894322" cy="1758192"/>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96F388B" w14:textId="77777777" w:rsidTr="00C62720">
        <w:tc>
          <w:tcPr>
            <w:tcW w:w="9629" w:type="dxa"/>
            <w:shd w:val="clear" w:color="auto" w:fill="FBEBFF"/>
          </w:tcPr>
          <w:p w14:paraId="56F6EC31" w14:textId="77777777" w:rsidR="007F4791" w:rsidRPr="00592DB7" w:rsidRDefault="007F4791" w:rsidP="00C62720">
            <w:pPr>
              <w:rPr>
                <w:b/>
                <w:bCs/>
              </w:rPr>
            </w:pPr>
            <w:r w:rsidRPr="00592DB7">
              <w:rPr>
                <w:b/>
                <w:bCs/>
              </w:rPr>
              <w:t>What we heard from stakeholders:</w:t>
            </w:r>
          </w:p>
          <w:p w14:paraId="59CFF6C8" w14:textId="0F093A92" w:rsidR="007F4791" w:rsidRPr="00592DB7" w:rsidRDefault="002468B0" w:rsidP="001B3561">
            <w:pPr>
              <w:pStyle w:val="ListParagraph"/>
              <w:numPr>
                <w:ilvl w:val="0"/>
                <w:numId w:val="31"/>
              </w:numPr>
            </w:pPr>
            <w:r>
              <w:t>We</w:t>
            </w:r>
            <w:r w:rsidR="007F4791">
              <w:t xml:space="preserve"> need to h</w:t>
            </w:r>
            <w:r w:rsidR="007F4791" w:rsidRPr="00592DB7">
              <w:t>ave a greater focus on integrated services that can provide holistic and flexible support for children, young people</w:t>
            </w:r>
            <w:r w:rsidR="007F4791">
              <w:t xml:space="preserve">, </w:t>
            </w:r>
            <w:r w:rsidR="007F4791" w:rsidRPr="00592DB7">
              <w:t>families</w:t>
            </w:r>
            <w:r w:rsidR="007F4791">
              <w:t xml:space="preserve"> and carers. </w:t>
            </w:r>
            <w:r w:rsidR="007F4791" w:rsidRPr="00592DB7">
              <w:t xml:space="preserve"> </w:t>
            </w:r>
          </w:p>
          <w:p w14:paraId="1A3B2E7A" w14:textId="63F56C3B" w:rsidR="007F4791" w:rsidRPr="00664F4E" w:rsidRDefault="002468B0" w:rsidP="001B3561">
            <w:pPr>
              <w:pStyle w:val="ListParagraph"/>
              <w:numPr>
                <w:ilvl w:val="0"/>
                <w:numId w:val="31"/>
              </w:numPr>
            </w:pPr>
            <w:r>
              <w:t>T</w:t>
            </w:r>
            <w:r w:rsidRPr="00664F4E">
              <w:t xml:space="preserve">he </w:t>
            </w:r>
            <w:r w:rsidR="007F4791" w:rsidRPr="00664F4E">
              <w:t>importance of tailoring services to meet the unique needs of children, young people, families</w:t>
            </w:r>
            <w:r w:rsidR="007F4791">
              <w:t xml:space="preserve"> and carers. Stakeholders value services being client-centric and taking a flexible approach to supporting clients. </w:t>
            </w:r>
          </w:p>
          <w:p w14:paraId="6B72AD4C" w14:textId="3C7DEF19" w:rsidR="007F4791" w:rsidRDefault="007F4791" w:rsidP="001B3561">
            <w:pPr>
              <w:pStyle w:val="ListParagraph"/>
              <w:numPr>
                <w:ilvl w:val="0"/>
                <w:numId w:val="31"/>
              </w:numPr>
            </w:pPr>
            <w:r>
              <w:t xml:space="preserve">We need to have the right mix of services available that ensure children, young people, families and carers can access the help they need when and where they need </w:t>
            </w:r>
            <w:r w:rsidR="000F3985">
              <w:t>it.</w:t>
            </w:r>
          </w:p>
        </w:tc>
      </w:tr>
    </w:tbl>
    <w:p w14:paraId="2AD8F0C2" w14:textId="06647544" w:rsidR="007F4791" w:rsidRDefault="002468B0" w:rsidP="007F4791">
      <w:r>
        <w:t xml:space="preserve">This funding </w:t>
      </w:r>
      <w:r w:rsidR="007F4791">
        <w:t>stream provides comprehensive</w:t>
      </w:r>
      <w:r>
        <w:t xml:space="preserve">, </w:t>
      </w:r>
      <w:r w:rsidR="00896DAA">
        <w:t>tailored,</w:t>
      </w:r>
      <w:r>
        <w:t xml:space="preserve"> and targeted</w:t>
      </w:r>
      <w:r w:rsidR="007F4791">
        <w:t xml:space="preserve"> assistance to children, young people, or families whose needs are not being met by the universal support system or earlier preventative supports. It</w:t>
      </w:r>
      <w:r w:rsidR="000F3985">
        <w:t> </w:t>
      </w:r>
      <w:r>
        <w:t>i</w:t>
      </w:r>
      <w:r w:rsidR="007F4791">
        <w:t xml:space="preserve">s designed to address unique needs, </w:t>
      </w:r>
      <w:r w:rsidR="003772CB">
        <w:t xml:space="preserve">be </w:t>
      </w:r>
      <w:r w:rsidR="007F4791">
        <w:t>cultural</w:t>
      </w:r>
      <w:r w:rsidR="003772CB">
        <w:t>ly</w:t>
      </w:r>
      <w:r w:rsidR="007F4791">
        <w:t xml:space="preserve"> responsive, and foster inclusion.</w:t>
      </w:r>
    </w:p>
    <w:p w14:paraId="5F990829" w14:textId="77777777" w:rsidR="007F4791" w:rsidRDefault="007F4791" w:rsidP="007F4791">
      <w:r>
        <w:t xml:space="preserve">Key Target Groups: </w:t>
      </w:r>
    </w:p>
    <w:p w14:paraId="0CDAE3E4" w14:textId="791F21D7" w:rsidR="007F4791" w:rsidRPr="008B515A" w:rsidRDefault="007F4791" w:rsidP="001B3561">
      <w:pPr>
        <w:pStyle w:val="ListParagraph"/>
        <w:numPr>
          <w:ilvl w:val="0"/>
          <w:numId w:val="35"/>
        </w:numPr>
        <w:spacing w:before="0" w:after="160" w:line="259" w:lineRule="auto"/>
      </w:pPr>
      <w:r w:rsidRPr="008B515A">
        <w:t>Children and young people in the middle years (</w:t>
      </w:r>
      <w:r w:rsidR="00660CBF">
        <w:t>9</w:t>
      </w:r>
      <w:r w:rsidRPr="008B515A">
        <w:t>-1</w:t>
      </w:r>
      <w:r w:rsidR="00660CBF">
        <w:t>4</w:t>
      </w:r>
      <w:r w:rsidRPr="008B515A">
        <w:t>) and young people aged (10-24) who have disengaged from universal services or are experienc</w:t>
      </w:r>
      <w:r w:rsidR="000F3985">
        <w:t>ing</w:t>
      </w:r>
      <w:r w:rsidRPr="008B515A">
        <w:t xml:space="preserve"> significant challenges. </w:t>
      </w:r>
    </w:p>
    <w:p w14:paraId="446550E2" w14:textId="77777777" w:rsidR="007F4791" w:rsidRPr="008B515A" w:rsidRDefault="007F4791" w:rsidP="001B3561">
      <w:pPr>
        <w:pStyle w:val="ListParagraph"/>
        <w:numPr>
          <w:ilvl w:val="0"/>
          <w:numId w:val="35"/>
        </w:numPr>
        <w:spacing w:before="0" w:after="160" w:line="259" w:lineRule="auto"/>
      </w:pPr>
      <w:r w:rsidRPr="008B515A">
        <w:t>Families who are facing challenges with needs that are not being met by universal or early preventative services.</w:t>
      </w:r>
    </w:p>
    <w:p w14:paraId="7DDCCAA2" w14:textId="77777777" w:rsidR="007F4791" w:rsidRPr="00DA46E6" w:rsidRDefault="007F4791" w:rsidP="001B3561">
      <w:pPr>
        <w:pStyle w:val="ListParagraph"/>
        <w:numPr>
          <w:ilvl w:val="0"/>
          <w:numId w:val="35"/>
        </w:numPr>
        <w:spacing w:before="0" w:after="160" w:line="259" w:lineRule="auto"/>
      </w:pPr>
      <w:r w:rsidRPr="00DA46E6">
        <w:t>Young Carers aged up to 24 years old.</w:t>
      </w:r>
    </w:p>
    <w:p w14:paraId="1A56B592" w14:textId="77777777" w:rsidR="007F4791" w:rsidRDefault="007F4791" w:rsidP="007F4791">
      <w:r>
        <w:t xml:space="preserve">This funding stream includes: </w:t>
      </w:r>
    </w:p>
    <w:p w14:paraId="0B805A50" w14:textId="56F35345" w:rsidR="007F4791" w:rsidRDefault="007F4791" w:rsidP="001B3561">
      <w:pPr>
        <w:pStyle w:val="ListParagraph"/>
        <w:numPr>
          <w:ilvl w:val="0"/>
          <w:numId w:val="32"/>
        </w:numPr>
      </w:pPr>
      <w:r>
        <w:t xml:space="preserve">Supporting access, </w:t>
      </w:r>
      <w:r w:rsidR="00896DAA">
        <w:t>connection,</w:t>
      </w:r>
      <w:r>
        <w:t xml:space="preserve"> and navigation of the service system.</w:t>
      </w:r>
    </w:p>
    <w:p w14:paraId="56157259" w14:textId="159D4126" w:rsidR="007F4791" w:rsidRDefault="007F4791" w:rsidP="001B3561">
      <w:pPr>
        <w:pStyle w:val="ListParagraph"/>
        <w:numPr>
          <w:ilvl w:val="0"/>
          <w:numId w:val="32"/>
        </w:numPr>
      </w:pPr>
      <w:r>
        <w:t>Supporting access to basic material needs (including through use of brokerage</w:t>
      </w:r>
      <w:r w:rsidR="00064726">
        <w:t>).</w:t>
      </w:r>
    </w:p>
    <w:p w14:paraId="0FD09E85" w14:textId="77777777" w:rsidR="007F4791" w:rsidRDefault="007F4791" w:rsidP="001B3561">
      <w:pPr>
        <w:pStyle w:val="ListParagraph"/>
        <w:numPr>
          <w:ilvl w:val="0"/>
          <w:numId w:val="32"/>
        </w:numPr>
      </w:pPr>
      <w:r>
        <w:t xml:space="preserve">Supporting engagement with education, health services and employment.  </w:t>
      </w:r>
    </w:p>
    <w:p w14:paraId="515E1428" w14:textId="4FCE664B" w:rsidR="007F4791" w:rsidRDefault="007F4791" w:rsidP="001B3561">
      <w:pPr>
        <w:pStyle w:val="ListParagraph"/>
        <w:numPr>
          <w:ilvl w:val="0"/>
          <w:numId w:val="32"/>
        </w:numPr>
      </w:pPr>
      <w:r>
        <w:t xml:space="preserve">Supporting skill development of children, young </w:t>
      </w:r>
      <w:r w:rsidR="00064726">
        <w:t>people,</w:t>
      </w:r>
      <w:r>
        <w:t xml:space="preserve"> </w:t>
      </w:r>
      <w:r w:rsidR="00896DAA">
        <w:t>families,</w:t>
      </w:r>
      <w:r>
        <w:t xml:space="preserve"> and carers.</w:t>
      </w:r>
    </w:p>
    <w:p w14:paraId="21381315" w14:textId="28A5450A" w:rsidR="007F4791" w:rsidRDefault="007F4791" w:rsidP="001B3561">
      <w:pPr>
        <w:pStyle w:val="ListParagraph"/>
        <w:numPr>
          <w:ilvl w:val="0"/>
          <w:numId w:val="32"/>
        </w:numPr>
      </w:pPr>
      <w:r>
        <w:t xml:space="preserve">Supporting children, young people, </w:t>
      </w:r>
      <w:r w:rsidR="00896DAA">
        <w:t>families,</w:t>
      </w:r>
      <w:r>
        <w:t xml:space="preserve"> and carers to build and maintain social connection with services, peers, </w:t>
      </w:r>
      <w:r w:rsidR="00896DAA">
        <w:t>family,</w:t>
      </w:r>
      <w:r>
        <w:t xml:space="preserve"> and community. </w:t>
      </w:r>
    </w:p>
    <w:p w14:paraId="7F40CA37" w14:textId="77777777" w:rsidR="007F4791" w:rsidRDefault="007F4791" w:rsidP="001B3561">
      <w:pPr>
        <w:pStyle w:val="ListParagraph"/>
        <w:numPr>
          <w:ilvl w:val="0"/>
          <w:numId w:val="32"/>
        </w:numPr>
      </w:pPr>
      <w:r>
        <w:t>Building skills and protective factors of children, young people and families.</w:t>
      </w:r>
    </w:p>
    <w:p w14:paraId="739AAC05" w14:textId="67565A0F" w:rsidR="007F4791" w:rsidRDefault="007F4791" w:rsidP="001B3561">
      <w:pPr>
        <w:pStyle w:val="ListParagraph"/>
        <w:numPr>
          <w:ilvl w:val="0"/>
          <w:numId w:val="32"/>
        </w:numPr>
      </w:pPr>
      <w:r>
        <w:t xml:space="preserve">Supporting children, young </w:t>
      </w:r>
      <w:r w:rsidR="00896DAA">
        <w:t>people,</w:t>
      </w:r>
      <w:r>
        <w:t xml:space="preserve"> and families to pursue their aspirations.</w:t>
      </w:r>
    </w:p>
    <w:p w14:paraId="0FC62864" w14:textId="77777777" w:rsidR="007F4791" w:rsidRDefault="007F4791" w:rsidP="001B3561">
      <w:pPr>
        <w:pStyle w:val="ListParagraph"/>
        <w:numPr>
          <w:ilvl w:val="0"/>
          <w:numId w:val="32"/>
        </w:numPr>
      </w:pPr>
      <w:r>
        <w:t>Case work/coordination/management</w:t>
      </w:r>
    </w:p>
    <w:p w14:paraId="40083F72" w14:textId="77777777" w:rsidR="007F4791" w:rsidRDefault="007F4791" w:rsidP="00B076E1">
      <w:pPr>
        <w:keepNext/>
        <w:rPr>
          <w:b/>
          <w:bCs/>
        </w:rPr>
      </w:pPr>
      <w:r w:rsidRPr="002515EB">
        <w:rPr>
          <w:b/>
          <w:bCs/>
        </w:rPr>
        <w:lastRenderedPageBreak/>
        <w:t>4. Intensive and Therapeutic Services:</w:t>
      </w:r>
    </w:p>
    <w:p w14:paraId="1776DE52" w14:textId="77777777" w:rsidR="007F4791" w:rsidRPr="002515EB" w:rsidRDefault="007F4791" w:rsidP="007F4791">
      <w:pPr>
        <w:rPr>
          <w:b/>
          <w:bCs/>
        </w:rPr>
      </w:pPr>
      <w:r>
        <w:rPr>
          <w:noProof/>
        </w:rPr>
        <w:drawing>
          <wp:inline distT="0" distB="0" distL="0" distR="0" wp14:anchorId="72148B91" wp14:editId="153247C6">
            <wp:extent cx="3209925" cy="1835273"/>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4"/>
                    <a:stretch>
                      <a:fillRect/>
                    </a:stretch>
                  </pic:blipFill>
                  <pic:spPr>
                    <a:xfrm>
                      <a:off x="0" y="0"/>
                      <a:ext cx="3296208" cy="1884605"/>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4A454AFD" w14:textId="77777777" w:rsidTr="00C62720">
        <w:tc>
          <w:tcPr>
            <w:tcW w:w="9629" w:type="dxa"/>
            <w:shd w:val="clear" w:color="auto" w:fill="FBEBFF"/>
          </w:tcPr>
          <w:p w14:paraId="463BA477" w14:textId="77777777" w:rsidR="007F4791" w:rsidRPr="00025C0E" w:rsidRDefault="007F4791" w:rsidP="00C62720">
            <w:pPr>
              <w:rPr>
                <w:b/>
                <w:bCs/>
              </w:rPr>
            </w:pPr>
            <w:r w:rsidRPr="00025C0E">
              <w:rPr>
                <w:b/>
                <w:bCs/>
              </w:rPr>
              <w:t>What we heard from stakeholders:</w:t>
            </w:r>
          </w:p>
          <w:p w14:paraId="7921374D" w14:textId="77777777" w:rsidR="007F4791" w:rsidRDefault="007F4791" w:rsidP="001B3561">
            <w:pPr>
              <w:pStyle w:val="ListParagraph"/>
              <w:numPr>
                <w:ilvl w:val="0"/>
                <w:numId w:val="33"/>
              </w:numPr>
            </w:pPr>
            <w:r>
              <w:t xml:space="preserve">The CYFSP needs to have a strong focus on prioritising need and ensuring those with the greatest need receive services promptly. </w:t>
            </w:r>
          </w:p>
          <w:p w14:paraId="0A538F85" w14:textId="77777777" w:rsidR="007F4791" w:rsidRDefault="007F4791" w:rsidP="001B3561">
            <w:pPr>
              <w:pStyle w:val="ListParagraph"/>
              <w:numPr>
                <w:ilvl w:val="0"/>
                <w:numId w:val="33"/>
              </w:numPr>
            </w:pPr>
            <w:r>
              <w:t xml:space="preserve">We need to embed an appropriate and effective service response to the emerging needs arising from raising the minimum age of criminal responsibility to support </w:t>
            </w:r>
            <w:r w:rsidRPr="007D2EB3">
              <w:t>children and young people who engage in, or are at risk of engaging in, harmful behaviours.</w:t>
            </w:r>
          </w:p>
          <w:p w14:paraId="42B58F3F" w14:textId="557FE0E8" w:rsidR="007F4791" w:rsidRDefault="007F4791" w:rsidP="001B3561">
            <w:pPr>
              <w:pStyle w:val="ListParagraph"/>
              <w:numPr>
                <w:ilvl w:val="0"/>
                <w:numId w:val="33"/>
              </w:numPr>
            </w:pPr>
            <w:r>
              <w:t xml:space="preserve">People with lived experience told us they </w:t>
            </w:r>
            <w:r w:rsidR="002468B0">
              <w:t>want access to</w:t>
            </w:r>
            <w:r>
              <w:t xml:space="preserve"> programs </w:t>
            </w:r>
            <w:r w:rsidR="002468B0">
              <w:t>that are evidence-based with a strong track record of achieving outcomes</w:t>
            </w:r>
            <w:r w:rsidR="000F3985">
              <w:t>, and that are available to them before they become</w:t>
            </w:r>
            <w:r>
              <w:t xml:space="preserve"> involve</w:t>
            </w:r>
            <w:r w:rsidR="000F3985">
              <w:t>d</w:t>
            </w:r>
            <w:r>
              <w:t xml:space="preserve"> in the statutory system</w:t>
            </w:r>
            <w:r w:rsidR="000F3985">
              <w:t>.</w:t>
            </w:r>
          </w:p>
        </w:tc>
      </w:tr>
    </w:tbl>
    <w:p w14:paraId="5F5AA35A" w14:textId="751F7A94" w:rsidR="007F4791" w:rsidRDefault="007F4791" w:rsidP="007F4791">
      <w:r>
        <w:t xml:space="preserve">For those facing complex and high-risk situations, this stream offers specialised, intensive support. </w:t>
      </w:r>
      <w:r w:rsidR="00C01FF4">
        <w:t xml:space="preserve">This </w:t>
      </w:r>
      <w:r>
        <w:t xml:space="preserve">includes therapeutic interventions and services to promote healing, growth, and resilience. This funding stream also provides an opportunity for </w:t>
      </w:r>
      <w:r w:rsidR="006313FE">
        <w:t>c</w:t>
      </w:r>
      <w:r w:rsidRPr="00025C0E">
        <w:t xml:space="preserve">hildren, young people and families who have been engaged with the </w:t>
      </w:r>
      <w:r w:rsidR="005B751E">
        <w:t xml:space="preserve">statutory </w:t>
      </w:r>
      <w:r w:rsidRPr="00025C0E">
        <w:t>system, but</w:t>
      </w:r>
      <w:r w:rsidR="00C01FF4">
        <w:t xml:space="preserve"> where</w:t>
      </w:r>
      <w:r w:rsidRPr="00025C0E">
        <w:t xml:space="preserve"> it is identified that a </w:t>
      </w:r>
      <w:r w:rsidR="005B751E">
        <w:t>statutory</w:t>
      </w:r>
      <w:r w:rsidRPr="00025C0E">
        <w:t xml:space="preserve"> response is no longer needed or suitable for their current needs</w:t>
      </w:r>
      <w:r w:rsidR="00C01FF4">
        <w:t>. Programs under this stream would ensure children, young people, and families</w:t>
      </w:r>
      <w:r>
        <w:t xml:space="preserve"> have the support they need to enable a step-down/transition away from </w:t>
      </w:r>
      <w:r w:rsidR="005B751E">
        <w:t>statutory</w:t>
      </w:r>
      <w:r>
        <w:t xml:space="preserve"> engagement.</w:t>
      </w:r>
    </w:p>
    <w:p w14:paraId="33398C90" w14:textId="77777777" w:rsidR="007F4791" w:rsidRDefault="007F4791" w:rsidP="007F4791">
      <w:r>
        <w:t xml:space="preserve">Key Target Groups: </w:t>
      </w:r>
    </w:p>
    <w:p w14:paraId="41D2341F" w14:textId="76C9F1F3" w:rsidR="007F4791" w:rsidRPr="0036049C" w:rsidRDefault="007F4791" w:rsidP="001B3561">
      <w:pPr>
        <w:pStyle w:val="ListParagraph"/>
        <w:numPr>
          <w:ilvl w:val="0"/>
          <w:numId w:val="36"/>
        </w:numPr>
        <w:spacing w:before="0" w:after="160" w:line="259" w:lineRule="auto"/>
      </w:pPr>
      <w:r w:rsidRPr="0036049C">
        <w:t xml:space="preserve">Complex Clients: Children, young </w:t>
      </w:r>
      <w:r w:rsidR="00896DAA" w:rsidRPr="0036049C">
        <w:t>people,</w:t>
      </w:r>
      <w:r w:rsidRPr="0036049C">
        <w:t xml:space="preserve"> and families with identified high-risk, complex, or intensive support needs. Support for this cohort is delivered with </w:t>
      </w:r>
      <w:r w:rsidR="00C055CE">
        <w:t>the aim of</w:t>
      </w:r>
      <w:r w:rsidRPr="0036049C">
        <w:t xml:space="preserve"> diverting t</w:t>
      </w:r>
      <w:r w:rsidR="00C055CE">
        <w:t>hem away from a</w:t>
      </w:r>
      <w:r w:rsidRPr="0036049C">
        <w:t xml:space="preserve"> negative trajectory. Through specialised and focused support, the program aims to steer this cohort towards a more positive and stable path, away from potentially harmful circumstances.  </w:t>
      </w:r>
    </w:p>
    <w:p w14:paraId="382671DD" w14:textId="7B5CDB8B" w:rsidR="007F4791" w:rsidRDefault="007F4791" w:rsidP="001B3561">
      <w:pPr>
        <w:pStyle w:val="ListParagraph"/>
        <w:numPr>
          <w:ilvl w:val="0"/>
          <w:numId w:val="36"/>
        </w:numPr>
        <w:spacing w:before="0" w:after="160" w:line="259" w:lineRule="auto"/>
      </w:pPr>
      <w:r w:rsidRPr="0036049C">
        <w:t xml:space="preserve">Diversionary/Step up Step down: </w:t>
      </w:r>
      <w:r w:rsidRPr="00DA46E6">
        <w:t xml:space="preserve">Children, young people and families who have been engaged with the </w:t>
      </w:r>
      <w:r w:rsidR="005B751E">
        <w:t>statutory</w:t>
      </w:r>
      <w:r w:rsidRPr="00DA46E6">
        <w:t xml:space="preserve"> system, but it is identified that a </w:t>
      </w:r>
      <w:r w:rsidR="005B751E">
        <w:t>statutory</w:t>
      </w:r>
      <w:r w:rsidRPr="00DA46E6">
        <w:t xml:space="preserve"> response is no longer </w:t>
      </w:r>
      <w:r w:rsidR="00C055CE">
        <w:t>appropriate</w:t>
      </w:r>
      <w:r w:rsidRPr="00DA46E6">
        <w:t>. The CYFSP offers a transition or step-down approach, where children, young people and families continue to receive the support they need with greater agency and self determination to define those needs. </w:t>
      </w:r>
    </w:p>
    <w:p w14:paraId="35EAF4A4" w14:textId="77777777" w:rsidR="007F4791" w:rsidRDefault="007F4791" w:rsidP="007F4791">
      <w:r>
        <w:t xml:space="preserve">This funding stream includes: </w:t>
      </w:r>
    </w:p>
    <w:p w14:paraId="11B80AC0" w14:textId="214636B7" w:rsidR="007F4791" w:rsidRDefault="007F4791" w:rsidP="00B076E1">
      <w:pPr>
        <w:spacing w:before="0" w:after="0" w:line="240" w:lineRule="auto"/>
        <w:ind w:left="709" w:hanging="284"/>
      </w:pPr>
      <w:r>
        <w:t>•</w:t>
      </w:r>
      <w:r>
        <w:tab/>
      </w:r>
      <w:r w:rsidR="00C01FF4">
        <w:t>I</w:t>
      </w:r>
      <w:r>
        <w:t>ndividual, group and/or family therapy</w:t>
      </w:r>
      <w:r w:rsidR="00C01FF4">
        <w:t>.</w:t>
      </w:r>
      <w:r>
        <w:t xml:space="preserve"> </w:t>
      </w:r>
    </w:p>
    <w:p w14:paraId="5C81330D" w14:textId="7A8473E1" w:rsidR="007F4791" w:rsidRDefault="007F4791" w:rsidP="00B076E1">
      <w:pPr>
        <w:spacing w:before="0" w:after="0" w:line="240" w:lineRule="auto"/>
        <w:ind w:left="709" w:hanging="284"/>
      </w:pPr>
      <w:r>
        <w:t>•</w:t>
      </w:r>
      <w:r>
        <w:tab/>
        <w:t>Behavioural interventions and support</w:t>
      </w:r>
      <w:r w:rsidR="00C01FF4">
        <w:t>.</w:t>
      </w:r>
    </w:p>
    <w:p w14:paraId="6390689D" w14:textId="15D1C778" w:rsidR="007F4791" w:rsidRDefault="007F4791" w:rsidP="00B076E1">
      <w:pPr>
        <w:spacing w:before="0" w:after="0" w:line="240" w:lineRule="auto"/>
        <w:ind w:left="709" w:hanging="284"/>
      </w:pPr>
      <w:r>
        <w:t>•</w:t>
      </w:r>
      <w:r>
        <w:tab/>
        <w:t>Crisis interventions and support</w:t>
      </w:r>
      <w:r w:rsidR="00C01FF4">
        <w:t>.</w:t>
      </w:r>
    </w:p>
    <w:p w14:paraId="360A48A5" w14:textId="3C53E4D3" w:rsidR="007F4791" w:rsidRDefault="007F4791" w:rsidP="00B076E1">
      <w:pPr>
        <w:spacing w:before="0" w:after="0" w:line="240" w:lineRule="auto"/>
        <w:ind w:left="709" w:hanging="284"/>
      </w:pPr>
      <w:r>
        <w:lastRenderedPageBreak/>
        <w:t>•</w:t>
      </w:r>
      <w:r>
        <w:tab/>
        <w:t xml:space="preserve">Integrated service provision for children, young </w:t>
      </w:r>
      <w:r w:rsidR="00896DAA">
        <w:t>people,</w:t>
      </w:r>
      <w:r>
        <w:t xml:space="preserve"> and families with identified high-risk, complex, or intensive support needs including family safety, mental health,</w:t>
      </w:r>
      <w:r w:rsidR="00C01FF4">
        <w:t xml:space="preserve"> or</w:t>
      </w:r>
      <w:r>
        <w:t xml:space="preserve"> alcohol or drug </w:t>
      </w:r>
      <w:r w:rsidR="00C01FF4">
        <w:t>use.</w:t>
      </w:r>
    </w:p>
    <w:p w14:paraId="4391B436" w14:textId="2FC1FD9C" w:rsidR="007F4791" w:rsidRDefault="007F4791" w:rsidP="00B076E1">
      <w:pPr>
        <w:pStyle w:val="ListParagraph"/>
        <w:numPr>
          <w:ilvl w:val="0"/>
          <w:numId w:val="33"/>
        </w:numPr>
        <w:spacing w:before="0" w:line="240" w:lineRule="auto"/>
        <w:ind w:left="709" w:hanging="284"/>
      </w:pPr>
      <w:r>
        <w:t xml:space="preserve">The provision of </w:t>
      </w:r>
      <w:r w:rsidRPr="000605F8">
        <w:t xml:space="preserve">a transition </w:t>
      </w:r>
      <w:r>
        <w:t xml:space="preserve">out </w:t>
      </w:r>
      <w:r w:rsidRPr="000605F8">
        <w:t xml:space="preserve">or step-down </w:t>
      </w:r>
      <w:r>
        <w:t>option</w:t>
      </w:r>
      <w:r w:rsidRPr="000605F8">
        <w:t>, where children, young people and families</w:t>
      </w:r>
      <w:r>
        <w:t xml:space="preserve"> who no longer require </w:t>
      </w:r>
      <w:r w:rsidR="005B751E">
        <w:t>statutory</w:t>
      </w:r>
      <w:r>
        <w:t xml:space="preserve"> intervention can</w:t>
      </w:r>
      <w:r w:rsidRPr="000605F8">
        <w:t xml:space="preserve"> continue to receive the support they need with greater agency and self determination to define those needs.</w:t>
      </w:r>
    </w:p>
    <w:p w14:paraId="47BB6664" w14:textId="1A2520DC" w:rsidR="007F4791" w:rsidRDefault="007F4791" w:rsidP="007F4791">
      <w:pPr>
        <w:rPr>
          <w:b/>
          <w:bCs/>
        </w:rPr>
      </w:pPr>
      <w:r w:rsidRPr="002515EB">
        <w:rPr>
          <w:b/>
          <w:bCs/>
        </w:rPr>
        <w:t xml:space="preserve">5. Aboriginal and Torres Strait Islander Children, Young People, Families – Integrated Support </w:t>
      </w:r>
    </w:p>
    <w:p w14:paraId="7B53DDF2" w14:textId="77777777" w:rsidR="007F4791" w:rsidRDefault="007F4791" w:rsidP="007F4791">
      <w:pPr>
        <w:rPr>
          <w:b/>
          <w:bCs/>
        </w:rPr>
      </w:pPr>
      <w:r w:rsidRPr="00921E37">
        <w:rPr>
          <w:noProof/>
          <w:sz w:val="20"/>
        </w:rPr>
        <w:drawing>
          <wp:inline distT="0" distB="0" distL="0" distR="0" wp14:anchorId="0F36C95A" wp14:editId="444682D1">
            <wp:extent cx="2933700" cy="1792079"/>
            <wp:effectExtent l="0" t="0" r="0" b="0"/>
            <wp:docPr id="36" name="Picture 36" descr="Support intesity spectrum image highlighting Selective, Indicated, Specialist service, targetted and Intensiv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pport intesity spectrum image highlighting Selective, Indicated, Specialist service, targetted and Intensive support."/>
                    <pic:cNvPicPr/>
                  </pic:nvPicPr>
                  <pic:blipFill>
                    <a:blip r:embed="rId35"/>
                    <a:stretch>
                      <a:fillRect/>
                    </a:stretch>
                  </pic:blipFill>
                  <pic:spPr>
                    <a:xfrm>
                      <a:off x="0" y="0"/>
                      <a:ext cx="2957488" cy="1806610"/>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A319EED" w14:textId="77777777" w:rsidTr="00C62720">
        <w:tc>
          <w:tcPr>
            <w:tcW w:w="9629" w:type="dxa"/>
            <w:shd w:val="clear" w:color="auto" w:fill="FBEBFF"/>
          </w:tcPr>
          <w:p w14:paraId="5B768207" w14:textId="77777777" w:rsidR="007F4791" w:rsidRPr="00025C0E" w:rsidRDefault="007F4791" w:rsidP="00C62720">
            <w:pPr>
              <w:rPr>
                <w:b/>
                <w:bCs/>
              </w:rPr>
            </w:pPr>
            <w:r w:rsidRPr="00025C0E">
              <w:rPr>
                <w:b/>
                <w:bCs/>
              </w:rPr>
              <w:t>What we heard from stakeholders:</w:t>
            </w:r>
          </w:p>
          <w:p w14:paraId="6C671CC8" w14:textId="40AD1CE8" w:rsidR="007F4791" w:rsidRDefault="00C01FF4" w:rsidP="001B3561">
            <w:pPr>
              <w:pStyle w:val="ListParagraph"/>
              <w:numPr>
                <w:ilvl w:val="0"/>
                <w:numId w:val="34"/>
              </w:numPr>
            </w:pPr>
            <w:r>
              <w:t xml:space="preserve">The service system </w:t>
            </w:r>
            <w:r w:rsidR="007F4791">
              <w:t>need</w:t>
            </w:r>
            <w:r>
              <w:t>s</w:t>
            </w:r>
            <w:r w:rsidR="007F4791">
              <w:t xml:space="preserve"> to </w:t>
            </w:r>
            <w:r w:rsidR="007F4791" w:rsidRPr="001E007B">
              <w:t>prioritise self-determination and reduce the overrepresentation of Aboriginal and Torres Strait Islander children and young people in out of home care.</w:t>
            </w:r>
          </w:p>
          <w:p w14:paraId="4AC8277B" w14:textId="0C09F088" w:rsidR="007F4791" w:rsidRDefault="00C01FF4" w:rsidP="001B3561">
            <w:pPr>
              <w:pStyle w:val="ListParagraph"/>
              <w:numPr>
                <w:ilvl w:val="0"/>
                <w:numId w:val="34"/>
              </w:numPr>
            </w:pPr>
            <w:r>
              <w:t xml:space="preserve">The </w:t>
            </w:r>
            <w:r w:rsidR="007F4791">
              <w:t xml:space="preserve">need to ensure the child, youth and family support system is an environment where </w:t>
            </w:r>
            <w:r w:rsidR="00580765">
              <w:t xml:space="preserve">Aboriginal and Torres Strait Islander </w:t>
            </w:r>
            <w:r w:rsidR="007F4791">
              <w:t xml:space="preserve">individuals feel respected, valued and </w:t>
            </w:r>
            <w:r w:rsidR="001B3DF0">
              <w:t xml:space="preserve">culturally </w:t>
            </w:r>
            <w:r w:rsidR="007F4791">
              <w:t>safe.</w:t>
            </w:r>
          </w:p>
          <w:p w14:paraId="544D3AAC" w14:textId="797E3BB4" w:rsidR="005D4463" w:rsidRDefault="005D4463" w:rsidP="001B3561">
            <w:pPr>
              <w:pStyle w:val="ListParagraph"/>
              <w:numPr>
                <w:ilvl w:val="0"/>
                <w:numId w:val="34"/>
              </w:numPr>
            </w:pPr>
            <w:r>
              <w:t xml:space="preserve">CSD </w:t>
            </w:r>
            <w:r w:rsidR="00C055CE">
              <w:t xml:space="preserve">needs to </w:t>
            </w:r>
            <w:r>
              <w:t xml:space="preserve">give more consideration to how the CYFSP meets the needs of Aboriginal and Torres Strait Islander children, young </w:t>
            </w:r>
            <w:r w:rsidR="00896DAA">
              <w:t>people,</w:t>
            </w:r>
            <w:r>
              <w:t xml:space="preserve"> and families. </w:t>
            </w:r>
          </w:p>
          <w:p w14:paraId="7B9F7937" w14:textId="10550ED8" w:rsidR="007F4791" w:rsidRDefault="007F4791" w:rsidP="001B3561">
            <w:pPr>
              <w:pStyle w:val="ListParagraph"/>
              <w:numPr>
                <w:ilvl w:val="0"/>
                <w:numId w:val="34"/>
              </w:numPr>
            </w:pPr>
            <w:r>
              <w:t xml:space="preserve">The CYFSP needs to </w:t>
            </w:r>
            <w:r w:rsidR="00C01FF4">
              <w:t xml:space="preserve">support implementation of the </w:t>
            </w:r>
            <w:r>
              <w:t>recommendations of the Our Booris</w:t>
            </w:r>
            <w:r w:rsidR="00C01FF4">
              <w:t>,</w:t>
            </w:r>
            <w:r>
              <w:t xml:space="preserve"> Our Way review, </w:t>
            </w:r>
            <w:r w:rsidR="00C01FF4">
              <w:t xml:space="preserve">the National Agreement on </w:t>
            </w:r>
            <w:r>
              <w:t xml:space="preserve">Closing the Gap and the objectives set out in </w:t>
            </w:r>
            <w:r w:rsidR="00C01FF4">
              <w:t>t</w:t>
            </w:r>
            <w:r w:rsidRPr="009B10DF">
              <w:t>he ACT Aboriginal and Torres Strait Islander Agreement 2019-2028</w:t>
            </w:r>
          </w:p>
          <w:p w14:paraId="2FFA2386" w14:textId="14B89D8F" w:rsidR="007F4791" w:rsidRDefault="007F4791" w:rsidP="001B3561">
            <w:pPr>
              <w:pStyle w:val="ListParagraph"/>
              <w:numPr>
                <w:ilvl w:val="0"/>
                <w:numId w:val="34"/>
              </w:numPr>
            </w:pPr>
            <w:r>
              <w:t>The CYFSP needs to be flexible in meet</w:t>
            </w:r>
            <w:r w:rsidR="00C055CE">
              <w:t>ing</w:t>
            </w:r>
            <w:r>
              <w:t xml:space="preserve"> the needs of families in a</w:t>
            </w:r>
            <w:r w:rsidRPr="008C55E5">
              <w:t xml:space="preserve"> sensitive and supportive </w:t>
            </w:r>
            <w:r>
              <w:t xml:space="preserve">manner that builds on their strengths. </w:t>
            </w:r>
            <w:r w:rsidRPr="008C55E5">
              <w:t xml:space="preserve">Aboriginal parents, kinship carers, </w:t>
            </w:r>
            <w:r w:rsidR="00C055CE">
              <w:t>U</w:t>
            </w:r>
            <w:r w:rsidR="00C055CE" w:rsidRPr="008C55E5">
              <w:t xml:space="preserve">ncles </w:t>
            </w:r>
            <w:r w:rsidRPr="008C55E5">
              <w:t xml:space="preserve">and </w:t>
            </w:r>
            <w:r w:rsidR="00C055CE">
              <w:t>A</w:t>
            </w:r>
            <w:r w:rsidR="00C055CE" w:rsidRPr="008C55E5">
              <w:t xml:space="preserve">unties </w:t>
            </w:r>
            <w:r w:rsidRPr="008C55E5">
              <w:t>with a diverse range of lived experiences including of the child protection system</w:t>
            </w:r>
            <w:r>
              <w:t xml:space="preserve"> told us “Our people feel they are already in the statutory system”. Most supports offered/pushed onto families including “early supports” feel like a tool of or pathway </w:t>
            </w:r>
            <w:r w:rsidR="001B3DF0">
              <w:t>in</w:t>
            </w:r>
            <w:r>
              <w:t>to the statutory system.</w:t>
            </w:r>
          </w:p>
        </w:tc>
      </w:tr>
    </w:tbl>
    <w:p w14:paraId="4CAABC5E" w14:textId="7AC56C69" w:rsidR="007F4791" w:rsidRDefault="007F4791" w:rsidP="007F4791">
      <w:r w:rsidRPr="00AD069B">
        <w:t xml:space="preserve">During the commissioning process, it became evident that the support model, segmented along the </w:t>
      </w:r>
      <w:r w:rsidR="00C01FF4">
        <w:t xml:space="preserve">Support Intensity </w:t>
      </w:r>
      <w:r w:rsidRPr="00AD069B">
        <w:t xml:space="preserve">Spectrum, would not effectively meet the specific challenges and strengths of Aboriginal and Torres Strait Islander children, young </w:t>
      </w:r>
      <w:r w:rsidR="00896DAA" w:rsidRPr="00AD069B">
        <w:t>people,</w:t>
      </w:r>
      <w:r w:rsidRPr="00AD069B">
        <w:t xml:space="preserve"> and families. As a result, </w:t>
      </w:r>
      <w:r w:rsidR="00C01FF4">
        <w:t>CSD proposes to</w:t>
      </w:r>
      <w:r w:rsidRPr="00AD069B">
        <w:t xml:space="preserve"> establish a separate stream to offer a more integrated and culturally sensitive approach, spanning early preventative support </w:t>
      </w:r>
      <w:r w:rsidR="00C01FF4">
        <w:t xml:space="preserve">through </w:t>
      </w:r>
      <w:r w:rsidRPr="00AD069B">
        <w:t>to intensive diversionary support.</w:t>
      </w:r>
    </w:p>
    <w:p w14:paraId="4D094CEC" w14:textId="77777777" w:rsidR="007F4791" w:rsidRPr="008B515A" w:rsidRDefault="007F4791" w:rsidP="007F4791">
      <w:r>
        <w:t>Key Target Groups:</w:t>
      </w:r>
    </w:p>
    <w:p w14:paraId="78D8CD5A" w14:textId="77777777" w:rsidR="007F4791" w:rsidRPr="008B515A" w:rsidRDefault="007F4791" w:rsidP="001B3561">
      <w:pPr>
        <w:pStyle w:val="ListParagraph"/>
        <w:numPr>
          <w:ilvl w:val="0"/>
          <w:numId w:val="38"/>
        </w:numPr>
        <w:ind w:left="284" w:hanging="284"/>
      </w:pPr>
      <w:r w:rsidRPr="008B515A">
        <w:t xml:space="preserve">Aboriginal and Torres Strait Islander children, young people or families who require early support at any point of the support spectrum including those who: </w:t>
      </w:r>
    </w:p>
    <w:p w14:paraId="304AEACF" w14:textId="7280BC74" w:rsidR="007F4791" w:rsidRPr="008B515A" w:rsidRDefault="007F4791" w:rsidP="001B3561">
      <w:pPr>
        <w:pStyle w:val="ListParagraph"/>
        <w:numPr>
          <w:ilvl w:val="0"/>
          <w:numId w:val="37"/>
        </w:numPr>
        <w:spacing w:before="0" w:after="160" w:line="259" w:lineRule="auto"/>
      </w:pPr>
      <w:r w:rsidRPr="008B515A">
        <w:t>have disengaged from universal services or are experienc</w:t>
      </w:r>
      <w:r w:rsidR="00C01FF4">
        <w:t>ing</w:t>
      </w:r>
      <w:r w:rsidRPr="008B515A">
        <w:t xml:space="preserve"> challenges accessing the universal services they </w:t>
      </w:r>
      <w:r w:rsidR="001B3DF0" w:rsidRPr="008B515A">
        <w:t>need</w:t>
      </w:r>
      <w:r w:rsidR="001B3DF0">
        <w:t>.</w:t>
      </w:r>
    </w:p>
    <w:p w14:paraId="451EDD71" w14:textId="2E7DE3FC" w:rsidR="007F4791" w:rsidRPr="008B515A" w:rsidRDefault="007F4791" w:rsidP="001B3561">
      <w:pPr>
        <w:pStyle w:val="ListParagraph"/>
        <w:numPr>
          <w:ilvl w:val="0"/>
          <w:numId w:val="37"/>
        </w:numPr>
        <w:spacing w:before="0" w:after="160" w:line="259" w:lineRule="auto"/>
      </w:pPr>
      <w:r w:rsidRPr="008B515A">
        <w:t xml:space="preserve">are facing challenges with needs that are not being met by universal </w:t>
      </w:r>
      <w:r w:rsidR="001B3DF0" w:rsidRPr="008B515A">
        <w:t>services</w:t>
      </w:r>
      <w:r w:rsidR="001B3DF0">
        <w:t>.</w:t>
      </w:r>
    </w:p>
    <w:p w14:paraId="4C221483" w14:textId="1A6196EF" w:rsidR="007F4791" w:rsidRPr="008B515A" w:rsidRDefault="007F4791" w:rsidP="001B3561">
      <w:pPr>
        <w:pStyle w:val="ListParagraph"/>
        <w:numPr>
          <w:ilvl w:val="0"/>
          <w:numId w:val="37"/>
        </w:numPr>
        <w:spacing w:before="0" w:after="160" w:line="259" w:lineRule="auto"/>
      </w:pPr>
      <w:r w:rsidRPr="008B515A">
        <w:lastRenderedPageBreak/>
        <w:t>have identified high-risk, complex, or intensive support needs</w:t>
      </w:r>
      <w:r w:rsidR="00C01FF4">
        <w:t>; and/or</w:t>
      </w:r>
    </w:p>
    <w:p w14:paraId="5279C4F9" w14:textId="67444566" w:rsidR="007F4791" w:rsidRPr="008B515A" w:rsidRDefault="007F4791" w:rsidP="001B3561">
      <w:pPr>
        <w:pStyle w:val="ListParagraph"/>
        <w:numPr>
          <w:ilvl w:val="0"/>
          <w:numId w:val="37"/>
        </w:numPr>
        <w:spacing w:before="0" w:after="160" w:line="259" w:lineRule="auto"/>
      </w:pPr>
      <w:r w:rsidRPr="008B515A">
        <w:t xml:space="preserve">have been engaged with the </w:t>
      </w:r>
      <w:r w:rsidR="005B751E">
        <w:t>statutory</w:t>
      </w:r>
      <w:r w:rsidRPr="008B515A">
        <w:t xml:space="preserve"> system, but </w:t>
      </w:r>
      <w:r w:rsidR="00C055CE">
        <w:t>where</w:t>
      </w:r>
      <w:r w:rsidRPr="008B515A">
        <w:t xml:space="preserve"> a </w:t>
      </w:r>
      <w:r w:rsidR="005B751E">
        <w:t>statutory</w:t>
      </w:r>
      <w:r w:rsidRPr="008B515A">
        <w:t xml:space="preserve"> response is no longer </w:t>
      </w:r>
      <w:r w:rsidR="00C055CE">
        <w:t>appropriate</w:t>
      </w:r>
      <w:r w:rsidRPr="008B515A">
        <w:t>.</w:t>
      </w:r>
    </w:p>
    <w:p w14:paraId="532CAC26" w14:textId="66796A8B" w:rsidR="007F4791" w:rsidRDefault="007F4791" w:rsidP="007F4791">
      <w:pPr>
        <w:rPr>
          <w:b/>
          <w:bCs/>
        </w:rPr>
      </w:pPr>
      <w:r w:rsidRPr="002515EB">
        <w:rPr>
          <w:b/>
          <w:bCs/>
        </w:rPr>
        <w:t>6. Culturally and Linguistically Diverse (CALD) Children, Young People, or Families - Integrated Support</w:t>
      </w:r>
    </w:p>
    <w:p w14:paraId="73D517C0" w14:textId="77777777" w:rsidR="007F4791" w:rsidRDefault="007F4791" w:rsidP="007F4791">
      <w:pPr>
        <w:rPr>
          <w:b/>
          <w:bCs/>
        </w:rPr>
      </w:pPr>
      <w:r w:rsidRPr="00921E37">
        <w:rPr>
          <w:noProof/>
          <w:sz w:val="20"/>
        </w:rPr>
        <w:drawing>
          <wp:inline distT="0" distB="0" distL="0" distR="0" wp14:anchorId="333C3DDB" wp14:editId="040E4FDA">
            <wp:extent cx="3009900" cy="1838626"/>
            <wp:effectExtent l="0" t="0" r="0" b="9525"/>
            <wp:docPr id="37" name="Picture 37" descr="Support intensity spectrum highlighting all areas except Universal whole of population support and Statutor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upport intensity spectrum highlighting all areas except Universal whole of population support and Statutory engagement."/>
                    <pic:cNvPicPr/>
                  </pic:nvPicPr>
                  <pic:blipFill>
                    <a:blip r:embed="rId35"/>
                    <a:stretch>
                      <a:fillRect/>
                    </a:stretch>
                  </pic:blipFill>
                  <pic:spPr>
                    <a:xfrm>
                      <a:off x="0" y="0"/>
                      <a:ext cx="3046207" cy="1860805"/>
                    </a:xfrm>
                    <a:prstGeom prst="rect">
                      <a:avLst/>
                    </a:prstGeom>
                  </pic:spPr>
                </pic:pic>
              </a:graphicData>
            </a:graphic>
          </wp:inline>
        </w:drawing>
      </w:r>
    </w:p>
    <w:tbl>
      <w:tblPr>
        <w:tblStyle w:val="TableGrid"/>
        <w:tblW w:w="0" w:type="auto"/>
        <w:tblLook w:val="04A0" w:firstRow="1" w:lastRow="0" w:firstColumn="1" w:lastColumn="0" w:noHBand="0" w:noVBand="1"/>
      </w:tblPr>
      <w:tblGrid>
        <w:gridCol w:w="9629"/>
      </w:tblGrid>
      <w:tr w:rsidR="007F4791" w14:paraId="25CE39A2" w14:textId="77777777" w:rsidTr="00C62720">
        <w:tc>
          <w:tcPr>
            <w:tcW w:w="9629" w:type="dxa"/>
            <w:shd w:val="clear" w:color="auto" w:fill="FBEBFF"/>
          </w:tcPr>
          <w:p w14:paraId="50FD1ACF" w14:textId="77777777" w:rsidR="007F4791" w:rsidRPr="00025C0E" w:rsidRDefault="007F4791" w:rsidP="00C62720">
            <w:pPr>
              <w:rPr>
                <w:b/>
                <w:bCs/>
              </w:rPr>
            </w:pPr>
            <w:r w:rsidRPr="00025C0E">
              <w:rPr>
                <w:b/>
                <w:bCs/>
              </w:rPr>
              <w:t>What we heard from stakeholders:</w:t>
            </w:r>
          </w:p>
          <w:p w14:paraId="18FA4CFF" w14:textId="680C114E" w:rsidR="007F4791" w:rsidRDefault="00C055CE" w:rsidP="001B3561">
            <w:pPr>
              <w:pStyle w:val="ListParagraph"/>
              <w:numPr>
                <w:ilvl w:val="0"/>
                <w:numId w:val="34"/>
              </w:numPr>
            </w:pPr>
            <w:r>
              <w:t xml:space="preserve">We </w:t>
            </w:r>
            <w:r w:rsidR="007F4791">
              <w:t>need to ensure the child, youth and family support system is an environment where individuals in all their diversity feel respected, valued and safe.</w:t>
            </w:r>
          </w:p>
          <w:p w14:paraId="5568854A" w14:textId="400C6120" w:rsidR="007F4791" w:rsidRDefault="00C055CE" w:rsidP="001B3561">
            <w:pPr>
              <w:pStyle w:val="ListParagraph"/>
              <w:numPr>
                <w:ilvl w:val="0"/>
                <w:numId w:val="34"/>
              </w:numPr>
            </w:pPr>
            <w:r>
              <w:t>That t</w:t>
            </w:r>
            <w:r w:rsidR="007F4791">
              <w:t>he CYFSP needs to provide children, young people and families with services that are sensitive and supportive to the needs of their culture.</w:t>
            </w:r>
          </w:p>
        </w:tc>
      </w:tr>
    </w:tbl>
    <w:p w14:paraId="7385B5D8" w14:textId="2EA01510" w:rsidR="007F4791" w:rsidRDefault="007F4791" w:rsidP="007F4791">
      <w:r w:rsidRPr="00AD069B">
        <w:t xml:space="preserve">During the commissioning process, it became evident that the support model, segmented along the </w:t>
      </w:r>
      <w:r w:rsidR="00BA5F43">
        <w:t xml:space="preserve">Support Intensity </w:t>
      </w:r>
      <w:r w:rsidRPr="00AD069B">
        <w:t xml:space="preserve">Spectrum, would not effectively meet the specific challenges and strengths of </w:t>
      </w:r>
      <w:r>
        <w:t>CALD</w:t>
      </w:r>
      <w:r w:rsidRPr="00AD069B">
        <w:t xml:space="preserve"> children, young </w:t>
      </w:r>
      <w:r w:rsidR="00896DAA" w:rsidRPr="00AD069B">
        <w:t>people,</w:t>
      </w:r>
      <w:r w:rsidRPr="00AD069B">
        <w:t xml:space="preserve"> and families. As a result, </w:t>
      </w:r>
      <w:r w:rsidR="00BA5F43">
        <w:t>CSD is also proposing</w:t>
      </w:r>
      <w:r w:rsidRPr="00AD069B">
        <w:t xml:space="preserve"> a separate stream to offer a more integrated and culturally sensitive approach</w:t>
      </w:r>
      <w:r w:rsidR="00BA5F43">
        <w:t xml:space="preserve"> for these families</w:t>
      </w:r>
      <w:r w:rsidRPr="00AD069B">
        <w:t>, spanning from early preventative support to intensive diversionary support.</w:t>
      </w:r>
    </w:p>
    <w:p w14:paraId="6B9E0FEF" w14:textId="77777777" w:rsidR="007F4791" w:rsidRPr="008B515A" w:rsidRDefault="007F4791" w:rsidP="007F4791">
      <w:r>
        <w:t>Key Target Groups:</w:t>
      </w:r>
    </w:p>
    <w:p w14:paraId="29D63664" w14:textId="77777777" w:rsidR="007F4791" w:rsidRPr="008B515A" w:rsidRDefault="007F4791" w:rsidP="001B3561">
      <w:pPr>
        <w:pStyle w:val="ListParagraph"/>
        <w:numPr>
          <w:ilvl w:val="0"/>
          <w:numId w:val="38"/>
        </w:numPr>
        <w:ind w:left="284" w:hanging="284"/>
      </w:pPr>
      <w:r w:rsidRPr="008B515A">
        <w:t xml:space="preserve">Culturally and Linguistically Diverse (CALD) children, young people or families who require early support at any point of the support spectrum including those who: </w:t>
      </w:r>
    </w:p>
    <w:p w14:paraId="19F169D4" w14:textId="5E82CB5B" w:rsidR="007F4791" w:rsidRPr="008B515A" w:rsidRDefault="007F4791" w:rsidP="001B3561">
      <w:pPr>
        <w:pStyle w:val="ListParagraph"/>
        <w:numPr>
          <w:ilvl w:val="0"/>
          <w:numId w:val="37"/>
        </w:numPr>
        <w:spacing w:before="0" w:after="160" w:line="259" w:lineRule="auto"/>
      </w:pPr>
      <w:r w:rsidRPr="008B515A">
        <w:t xml:space="preserve">have disengaged from universal services or are experience challenges accessing the universal services they </w:t>
      </w:r>
      <w:proofErr w:type="gramStart"/>
      <w:r w:rsidR="00896DAA" w:rsidRPr="008B515A">
        <w:t>need</w:t>
      </w:r>
      <w:r w:rsidR="00896DAA">
        <w:t>;</w:t>
      </w:r>
      <w:proofErr w:type="gramEnd"/>
    </w:p>
    <w:p w14:paraId="5D75B923" w14:textId="2069E2D1" w:rsidR="007F4791" w:rsidRPr="008B515A" w:rsidRDefault="007F4791" w:rsidP="001B3561">
      <w:pPr>
        <w:pStyle w:val="ListParagraph"/>
        <w:numPr>
          <w:ilvl w:val="0"/>
          <w:numId w:val="37"/>
        </w:numPr>
        <w:spacing w:before="0" w:after="160" w:line="259" w:lineRule="auto"/>
      </w:pPr>
      <w:r w:rsidRPr="008B515A">
        <w:t xml:space="preserve">are facing challenges with needs that are not being met by universal </w:t>
      </w:r>
      <w:proofErr w:type="gramStart"/>
      <w:r w:rsidR="00896DAA" w:rsidRPr="008B515A">
        <w:t>services</w:t>
      </w:r>
      <w:r w:rsidR="00896DAA">
        <w:t>;</w:t>
      </w:r>
      <w:proofErr w:type="gramEnd"/>
    </w:p>
    <w:p w14:paraId="084C6CBA" w14:textId="04803C76" w:rsidR="007F4791" w:rsidRPr="008B515A" w:rsidRDefault="007F4791" w:rsidP="001B3561">
      <w:pPr>
        <w:pStyle w:val="ListParagraph"/>
        <w:numPr>
          <w:ilvl w:val="0"/>
          <w:numId w:val="37"/>
        </w:numPr>
        <w:spacing w:before="0" w:after="160" w:line="259" w:lineRule="auto"/>
      </w:pPr>
      <w:r w:rsidRPr="008B515A">
        <w:t>have identified high-risk, complex, or intensive support needs</w:t>
      </w:r>
      <w:r w:rsidR="00BA5F43">
        <w:t>; and/or</w:t>
      </w:r>
    </w:p>
    <w:p w14:paraId="7D005926" w14:textId="37ECF8B0" w:rsidR="007F4791" w:rsidRDefault="007F4791" w:rsidP="001B3561">
      <w:pPr>
        <w:pStyle w:val="ListParagraph"/>
        <w:numPr>
          <w:ilvl w:val="0"/>
          <w:numId w:val="37"/>
        </w:numPr>
        <w:spacing w:before="0" w:after="160" w:line="259" w:lineRule="auto"/>
      </w:pPr>
      <w:r w:rsidRPr="008B515A">
        <w:t xml:space="preserve">have been engaged with the </w:t>
      </w:r>
      <w:r w:rsidR="005B751E">
        <w:t>statutory</w:t>
      </w:r>
      <w:r w:rsidRPr="008B515A">
        <w:t xml:space="preserve"> system, but it is identified that a </w:t>
      </w:r>
      <w:r w:rsidR="005B751E">
        <w:t>statutory</w:t>
      </w:r>
      <w:r w:rsidRPr="008B515A">
        <w:t xml:space="preserve"> response is no longer </w:t>
      </w:r>
      <w:r w:rsidR="00C055CE">
        <w:t>appropriate</w:t>
      </w:r>
      <w:r w:rsidRPr="008B515A">
        <w:t>.</w:t>
      </w:r>
    </w:p>
    <w:p w14:paraId="368FD4F0" w14:textId="1D09A3BD" w:rsidR="00BA5F43" w:rsidRDefault="00BA5F43" w:rsidP="00B076E1">
      <w:pPr>
        <w:spacing w:before="0" w:after="160" w:line="259" w:lineRule="auto"/>
      </w:pPr>
      <w:r>
        <w:t xml:space="preserve">The Aboriginal and Torres Strait Islander and CALD streams will provide choice to children, young people, and families, but this does not absolve mainstream services of the responsibility to be culturally inclusive and able to support the wide diversity of ACT children, young people, and families. </w:t>
      </w:r>
    </w:p>
    <w:p w14:paraId="004657F0" w14:textId="0CBBF2CA" w:rsidR="00FF1B9A" w:rsidRDefault="00FF1B9A" w:rsidP="00B076E1">
      <w:pPr>
        <w:spacing w:before="0" w:after="160" w:line="259" w:lineRule="auto"/>
        <w:rPr>
          <w:b/>
          <w:bCs/>
          <w:color w:val="7030A0"/>
          <w:sz w:val="28"/>
          <w:szCs w:val="28"/>
        </w:rPr>
      </w:pPr>
      <w:r w:rsidRPr="00F23151">
        <w:rPr>
          <w:b/>
          <w:bCs/>
          <w:color w:val="7030A0"/>
          <w:sz w:val="28"/>
          <w:szCs w:val="28"/>
        </w:rPr>
        <w:t xml:space="preserve">What if your program works across multiple streams? </w:t>
      </w:r>
    </w:p>
    <w:p w14:paraId="6ADE05A8" w14:textId="6BB4DCFE" w:rsidR="00110827" w:rsidRPr="00F23151" w:rsidRDefault="00110827" w:rsidP="00110827">
      <w:pPr>
        <w:spacing w:before="0" w:after="160" w:line="259" w:lineRule="auto"/>
      </w:pPr>
      <w:r>
        <w:t>H</w:t>
      </w:r>
      <w:r w:rsidRPr="00256111">
        <w:t xml:space="preserve">olistic and flexible services </w:t>
      </w:r>
      <w:r w:rsidRPr="00F23151">
        <w:t>may operate across multiple streams</w:t>
      </w:r>
      <w:r w:rsidR="001B3DF0">
        <w:t>.</w:t>
      </w:r>
      <w:r w:rsidRPr="00F23151">
        <w:t xml:space="preserve"> </w:t>
      </w:r>
      <w:r>
        <w:t>CSD</w:t>
      </w:r>
      <w:r w:rsidRPr="00F23151">
        <w:t xml:space="preserve"> understand</w:t>
      </w:r>
      <w:r w:rsidR="003670C0">
        <w:t>s</w:t>
      </w:r>
      <w:r w:rsidRPr="00F23151">
        <w:t xml:space="preserve"> that person-centred services may not always align perfectly with</w:t>
      </w:r>
      <w:r>
        <w:t>in</w:t>
      </w:r>
      <w:r w:rsidRPr="00F23151">
        <w:t xml:space="preserve"> a predefined spectrum. </w:t>
      </w:r>
      <w:r w:rsidR="00084A7A">
        <w:t>S</w:t>
      </w:r>
      <w:r w:rsidRPr="00817585">
        <w:t>ervices are likely multifaceted, with various entry points and the cap</w:t>
      </w:r>
      <w:r>
        <w:t>ability</w:t>
      </w:r>
      <w:r w:rsidRPr="00F23151">
        <w:t xml:space="preserve"> to adapt as the needs of children, young people, families, and carers </w:t>
      </w:r>
      <w:r w:rsidRPr="00F23151">
        <w:lastRenderedPageBreak/>
        <w:t>change</w:t>
      </w:r>
      <w:r>
        <w:t xml:space="preserve"> is important</w:t>
      </w:r>
      <w:r w:rsidRPr="00F23151">
        <w:t xml:space="preserve">. </w:t>
      </w:r>
      <w:r>
        <w:t>This includes the ability to adapt to</w:t>
      </w:r>
      <w:r w:rsidRPr="00F23151">
        <w:t xml:space="preserve"> daily fluctuations </w:t>
      </w:r>
      <w:r>
        <w:t xml:space="preserve">in need as well as </w:t>
      </w:r>
      <w:r w:rsidRPr="00F23151">
        <w:t>to long-term shifts.</w:t>
      </w:r>
    </w:p>
    <w:p w14:paraId="04774402" w14:textId="148EF463" w:rsidR="00110827" w:rsidRDefault="00110827" w:rsidP="00110827">
      <w:pPr>
        <w:spacing w:before="0" w:after="160" w:line="259" w:lineRule="auto"/>
      </w:pPr>
      <w:r>
        <w:t xml:space="preserve">The </w:t>
      </w:r>
      <w:r w:rsidRPr="00F23151">
        <w:t>funding streams</w:t>
      </w:r>
      <w:r>
        <w:t xml:space="preserve"> for the CYFSP</w:t>
      </w:r>
      <w:r w:rsidRPr="00F23151">
        <w:t xml:space="preserve"> are not designed to restrict how</w:t>
      </w:r>
      <w:r w:rsidR="00F54C56">
        <w:t xml:space="preserve"> </w:t>
      </w:r>
      <w:r w:rsidRPr="00817585">
        <w:t>service</w:t>
      </w:r>
      <w:r w:rsidR="00B551F5">
        <w:t>s</w:t>
      </w:r>
      <w:r w:rsidRPr="00F23151">
        <w:t xml:space="preserve"> support clients. Instead, they have been identified through </w:t>
      </w:r>
      <w:r w:rsidR="00084A7A">
        <w:t>the</w:t>
      </w:r>
      <w:r w:rsidRPr="00817585">
        <w:t xml:space="preserve"> commissioning process as the key areas where service</w:t>
      </w:r>
      <w:r w:rsidR="00084A7A">
        <w:t>s</w:t>
      </w:r>
      <w:r w:rsidRPr="00F23151">
        <w:t xml:space="preserve"> should prioriti</w:t>
      </w:r>
      <w:r>
        <w:t>s</w:t>
      </w:r>
      <w:r w:rsidRPr="00F23151">
        <w:t>e support</w:t>
      </w:r>
      <w:r>
        <w:t xml:space="preserve">. </w:t>
      </w:r>
      <w:r w:rsidR="003670C0">
        <w:t xml:space="preserve">The sectors </w:t>
      </w:r>
      <w:r>
        <w:t>also act as a guideline to better c</w:t>
      </w:r>
      <w:r w:rsidRPr="00110827">
        <w:t>ommunicate where services fit</w:t>
      </w:r>
      <w:r>
        <w:t xml:space="preserve"> and aid in mapping the connection of services based on the support needs of children, young people, families and carers. This will also enabl</w:t>
      </w:r>
      <w:r w:rsidR="006668BE">
        <w:t>e</w:t>
      </w:r>
      <w:r>
        <w:t xml:space="preserve"> </w:t>
      </w:r>
      <w:r w:rsidR="00084A7A">
        <w:t>the</w:t>
      </w:r>
      <w:r>
        <w:t xml:space="preserve"> system to evolve and change together as</w:t>
      </w:r>
      <w:r w:rsidR="00084A7A">
        <w:t xml:space="preserve"> needs</w:t>
      </w:r>
      <w:r w:rsidR="006668BE">
        <w:t xml:space="preserve"> shift</w:t>
      </w:r>
      <w:r>
        <w:t xml:space="preserve">. </w:t>
      </w:r>
    </w:p>
    <w:tbl>
      <w:tblPr>
        <w:tblStyle w:val="TableGrid"/>
        <w:tblW w:w="0" w:type="auto"/>
        <w:tblLook w:val="04A0" w:firstRow="1" w:lastRow="0" w:firstColumn="1" w:lastColumn="0" w:noHBand="0" w:noVBand="1"/>
      </w:tblPr>
      <w:tblGrid>
        <w:gridCol w:w="9629"/>
      </w:tblGrid>
      <w:tr w:rsidR="003670C0" w14:paraId="332A77B5" w14:textId="77777777" w:rsidTr="00242240">
        <w:tc>
          <w:tcPr>
            <w:tcW w:w="9629" w:type="dxa"/>
            <w:shd w:val="clear" w:color="auto" w:fill="FFF2CC" w:themeFill="accent4" w:themeFillTint="33"/>
          </w:tcPr>
          <w:p w14:paraId="38818349" w14:textId="77777777" w:rsidR="003670C0" w:rsidRPr="001B3561" w:rsidRDefault="003670C0" w:rsidP="00242240">
            <w:pPr>
              <w:spacing w:before="240" w:line="250" w:lineRule="exact"/>
              <w:rPr>
                <w:b/>
                <w:bCs/>
              </w:rPr>
            </w:pPr>
            <w:r>
              <w:rPr>
                <w:b/>
                <w:bCs/>
              </w:rPr>
              <w:t>Response to feedback</w:t>
            </w:r>
            <w:r w:rsidRPr="001B3561">
              <w:rPr>
                <w:b/>
                <w:bCs/>
              </w:rPr>
              <w:t xml:space="preserve">: </w:t>
            </w:r>
          </w:p>
          <w:p w14:paraId="5B966195" w14:textId="11AB50B7" w:rsidR="003670C0" w:rsidRDefault="003670C0" w:rsidP="003670C0">
            <w:pPr>
              <w:pStyle w:val="ListParagraph"/>
              <w:numPr>
                <w:ilvl w:val="0"/>
                <w:numId w:val="25"/>
              </w:numPr>
              <w:spacing w:before="240" w:line="250" w:lineRule="exact"/>
            </w:pPr>
            <w:r>
              <w:t>This section was included i</w:t>
            </w:r>
            <w:r w:rsidRPr="00CD2740">
              <w:t>n response to feedback on the draft strategic investment plan</w:t>
            </w:r>
            <w:r w:rsidR="00DF57FD">
              <w:t xml:space="preserve"> (now </w:t>
            </w:r>
            <w:r w:rsidR="006056A4">
              <w:t>Strategic Implementation Plan)</w:t>
            </w:r>
            <w:r>
              <w:t xml:space="preserve">, acknowledging feedback that services operate across the spectrum of support and not just within one segment.  </w:t>
            </w:r>
          </w:p>
        </w:tc>
      </w:tr>
    </w:tbl>
    <w:p w14:paraId="4BFF9CCF" w14:textId="77777777" w:rsidR="003670C0" w:rsidRPr="00110827" w:rsidRDefault="003670C0" w:rsidP="00110827">
      <w:pPr>
        <w:spacing w:before="0" w:after="160" w:line="259" w:lineRule="auto"/>
      </w:pPr>
    </w:p>
    <w:p w14:paraId="34C3E065" w14:textId="3FAA22A8" w:rsidR="007F4791" w:rsidRPr="00EB7F01" w:rsidRDefault="007F4791" w:rsidP="004F7E1A">
      <w:pPr>
        <w:pStyle w:val="Heading1"/>
      </w:pPr>
      <w:bookmarkStart w:id="38" w:name="_Toc168656617"/>
      <w:r>
        <w:t>Funding</w:t>
      </w:r>
      <w:bookmarkEnd w:id="38"/>
      <w:r>
        <w:t xml:space="preserve"> </w:t>
      </w:r>
    </w:p>
    <w:p w14:paraId="708A643E" w14:textId="165FF7EB" w:rsidR="009238B7" w:rsidRDefault="0070472B" w:rsidP="007F4791">
      <w:pPr>
        <w:spacing w:before="120" w:after="0" w:line="240" w:lineRule="auto"/>
      </w:pPr>
      <w:r w:rsidRPr="0070472B">
        <w:t>CSD is funding 23 Community Organisations a total of $15,858,531.86 (GST exclusive, including 3.6% indexation) in 2024-25 to deliver services through the CYFSP</w:t>
      </w:r>
      <w:r>
        <w:t xml:space="preserve">. </w:t>
      </w:r>
    </w:p>
    <w:p w14:paraId="59845915" w14:textId="13F29278" w:rsidR="007F4791" w:rsidRDefault="007F4791" w:rsidP="007F4791">
      <w:pPr>
        <w:spacing w:before="120" w:after="0" w:line="240" w:lineRule="auto"/>
      </w:pPr>
      <w:r>
        <w:t xml:space="preserve">As part of </w:t>
      </w:r>
      <w:r w:rsidR="00BA5F43">
        <w:t xml:space="preserve">the </w:t>
      </w:r>
      <w:r>
        <w:t>Commissioning process</w:t>
      </w:r>
      <w:r w:rsidR="00BA5F43">
        <w:t>,</w:t>
      </w:r>
      <w:r>
        <w:t xml:space="preserve"> CSD</w:t>
      </w:r>
      <w:r w:rsidR="00C055CE">
        <w:t xml:space="preserve"> </w:t>
      </w:r>
      <w:r>
        <w:t xml:space="preserve">reviewed the alignment of programs across different funding streams, including </w:t>
      </w:r>
      <w:r w:rsidR="00BA5F43">
        <w:t>out of home care</w:t>
      </w:r>
      <w:r>
        <w:t>, Community Development Program, the Children</w:t>
      </w:r>
      <w:r w:rsidR="00BA5F43">
        <w:t>’</w:t>
      </w:r>
      <w:r>
        <w:t xml:space="preserve">s Services Program, and Social Housing and Homelessness Services </w:t>
      </w:r>
      <w:r w:rsidR="00C055CE">
        <w:t>ensure</w:t>
      </w:r>
      <w:r>
        <w:t xml:space="preserve"> efficient resource allocation and alignment of outcomes. </w:t>
      </w:r>
    </w:p>
    <w:p w14:paraId="455A6507" w14:textId="6D60079F" w:rsidR="007F4791" w:rsidRDefault="007F4791" w:rsidP="007F4791">
      <w:pPr>
        <w:spacing w:before="120" w:after="0" w:line="240" w:lineRule="auto"/>
      </w:pPr>
      <w:r>
        <w:t xml:space="preserve">The intent of </w:t>
      </w:r>
      <w:r w:rsidR="00C055CE">
        <w:t>the review</w:t>
      </w:r>
      <w:r>
        <w:t xml:space="preserve"> </w:t>
      </w:r>
      <w:r w:rsidR="00BA5F43">
        <w:t>wa</w:t>
      </w:r>
      <w:r>
        <w:t xml:space="preserve">s to enhance coordination and synergy among related programs, ultimately resulting in more effective and impactful services for our community. This will also </w:t>
      </w:r>
      <w:r w:rsidR="00C055CE">
        <w:t>help</w:t>
      </w:r>
      <w:r>
        <w:t xml:space="preserve"> address the need identified through this commissioning process to have a more connected and collaborative </w:t>
      </w:r>
      <w:r w:rsidR="00BA5F43">
        <w:t>c</w:t>
      </w:r>
      <w:r>
        <w:t xml:space="preserve">hild, </w:t>
      </w:r>
      <w:r w:rsidR="00BA5F43">
        <w:t>y</w:t>
      </w:r>
      <w:r>
        <w:t xml:space="preserve">outh and </w:t>
      </w:r>
      <w:r w:rsidR="00BA5F43">
        <w:t>f</w:t>
      </w:r>
      <w:r>
        <w:t xml:space="preserve">amilies </w:t>
      </w:r>
      <w:r w:rsidR="00BA5F43">
        <w:t>s</w:t>
      </w:r>
      <w:r>
        <w:t xml:space="preserve">upport </w:t>
      </w:r>
      <w:r w:rsidR="00BA5F43">
        <w:t>s</w:t>
      </w:r>
      <w:r>
        <w:t xml:space="preserve">ystem. </w:t>
      </w:r>
    </w:p>
    <w:p w14:paraId="37E294AF" w14:textId="4C6BA924" w:rsidR="007F4791" w:rsidRDefault="007F4791" w:rsidP="007F4791">
      <w:pPr>
        <w:spacing w:before="120" w:after="0" w:line="240" w:lineRule="auto"/>
      </w:pPr>
      <w:r>
        <w:t xml:space="preserve">During this process, certain components of the CYFSP, such as social capital grants, </w:t>
      </w:r>
      <w:r w:rsidR="00653A7B">
        <w:t xml:space="preserve">were </w:t>
      </w:r>
      <w:r>
        <w:t xml:space="preserve">identified </w:t>
      </w:r>
      <w:r w:rsidR="00C055CE">
        <w:t xml:space="preserve">as </w:t>
      </w:r>
      <w:r w:rsidR="00BA5F43">
        <w:t>more appropriately</w:t>
      </w:r>
      <w:r w:rsidR="00C055CE">
        <w:t xml:space="preserve"> </w:t>
      </w:r>
      <w:r>
        <w:t>transition</w:t>
      </w:r>
      <w:r w:rsidR="00C055CE">
        <w:t>ed</w:t>
      </w:r>
      <w:r>
        <w:t xml:space="preserve"> out of the program </w:t>
      </w:r>
      <w:r w:rsidR="00580765">
        <w:t>as they</w:t>
      </w:r>
      <w:r>
        <w:t xml:space="preserve"> better align with other initiatives. </w:t>
      </w:r>
      <w:r w:rsidR="00BA5F43">
        <w:t>At the same time</w:t>
      </w:r>
      <w:r>
        <w:t xml:space="preserve">, </w:t>
      </w:r>
      <w:r w:rsidR="00BA5F43">
        <w:t xml:space="preserve">CSD </w:t>
      </w:r>
      <w:r w:rsidR="00653A7B">
        <w:t>saw an opportunity to</w:t>
      </w:r>
      <w:r>
        <w:t xml:space="preserve"> </w:t>
      </w:r>
      <w:r w:rsidR="00653A7B">
        <w:t xml:space="preserve">integrate </w:t>
      </w:r>
      <w:r>
        <w:t xml:space="preserve">additional </w:t>
      </w:r>
      <w:r w:rsidR="00580765">
        <w:t>service</w:t>
      </w:r>
      <w:r w:rsidR="00653A7B">
        <w:t>s</w:t>
      </w:r>
      <w:r w:rsidR="00580765">
        <w:t xml:space="preserve"> </w:t>
      </w:r>
      <w:r>
        <w:t xml:space="preserve">that share common goals and objectives with the CYFSP. This approach </w:t>
      </w:r>
      <w:r w:rsidR="00653A7B">
        <w:t>will</w:t>
      </w:r>
      <w:r>
        <w:t xml:space="preserve"> optimise </w:t>
      </w:r>
      <w:r w:rsidR="00C055CE">
        <w:t xml:space="preserve">the use of </w:t>
      </w:r>
      <w:r>
        <w:t>resources and ensure funding is directed towards initiatives that have the greatest potential to drive positive change in the lives of children, young people, and families.</w:t>
      </w:r>
    </w:p>
    <w:p w14:paraId="0A6EE0EF" w14:textId="28EBF7D3" w:rsidR="007F4791" w:rsidRDefault="00653A7B" w:rsidP="007F4791">
      <w:pPr>
        <w:spacing w:before="120" w:after="0" w:line="240" w:lineRule="auto"/>
      </w:pPr>
      <w:r>
        <w:t>In 2023-24 programs were shifted across funding streams</w:t>
      </w:r>
      <w:r w:rsidR="007F4791">
        <w:t xml:space="preserve"> </w:t>
      </w:r>
      <w:r>
        <w:t>including the following</w:t>
      </w:r>
      <w:r w:rsidR="00D67EDD">
        <w:t>:</w:t>
      </w:r>
      <w:r w:rsidR="007F4791">
        <w:t xml:space="preserve"> </w:t>
      </w:r>
    </w:p>
    <w:p w14:paraId="56F104C9" w14:textId="6A4F6BAE" w:rsidR="006668BE" w:rsidRDefault="006668BE">
      <w:pPr>
        <w:spacing w:before="0" w:after="160" w:line="259" w:lineRule="auto"/>
      </w:pPr>
      <w:r>
        <w:br w:type="page"/>
      </w:r>
    </w:p>
    <w:p w14:paraId="5AB7DEC1" w14:textId="44FA5022" w:rsidR="007F4791" w:rsidRDefault="007F4791" w:rsidP="007F4791">
      <w:pPr>
        <w:pStyle w:val="Directoratename"/>
      </w:pPr>
      <w:r>
        <w:lastRenderedPageBreak/>
        <w:t>Mov</w:t>
      </w:r>
      <w:r w:rsidR="0070472B">
        <w:t xml:space="preserve">ed </w:t>
      </w:r>
      <w:r>
        <w:t xml:space="preserve">into the CYFSP </w:t>
      </w:r>
    </w:p>
    <w:p w14:paraId="5AE97937" w14:textId="77777777" w:rsidR="007F4791" w:rsidRDefault="007F4791" w:rsidP="007F4791">
      <w:pPr>
        <w:spacing w:before="120" w:after="0" w:line="240" w:lineRule="auto"/>
      </w:pPr>
      <w:r>
        <w:rPr>
          <w:noProof/>
        </w:rPr>
        <w:drawing>
          <wp:inline distT="0" distB="0" distL="0" distR="0" wp14:anchorId="77F9AF6C" wp14:editId="0FA06484">
            <wp:extent cx="5753100" cy="3486150"/>
            <wp:effectExtent l="38100" t="0" r="19050" b="0"/>
            <wp:docPr id="28" name="Diagram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9DC0A6C" w14:textId="400F841F" w:rsidR="007F4791" w:rsidRDefault="007F4791" w:rsidP="007F4791">
      <w:pPr>
        <w:pStyle w:val="Directoratename"/>
        <w:rPr>
          <w:b w:val="0"/>
          <w:bCs w:val="0"/>
          <w:color w:val="auto"/>
          <w:sz w:val="22"/>
          <w:szCs w:val="20"/>
        </w:rPr>
      </w:pPr>
      <w:r>
        <w:rPr>
          <w:b w:val="0"/>
          <w:bCs w:val="0"/>
          <w:color w:val="auto"/>
          <w:sz w:val="22"/>
          <w:szCs w:val="20"/>
        </w:rPr>
        <w:t>By bringing the Family Foundations program, Playgroups</w:t>
      </w:r>
      <w:r w:rsidR="00233643">
        <w:rPr>
          <w:b w:val="0"/>
          <w:bCs w:val="0"/>
          <w:color w:val="auto"/>
          <w:sz w:val="22"/>
          <w:szCs w:val="20"/>
        </w:rPr>
        <w:t>,</w:t>
      </w:r>
      <w:r>
        <w:rPr>
          <w:b w:val="0"/>
          <w:bCs w:val="0"/>
          <w:color w:val="auto"/>
          <w:sz w:val="22"/>
          <w:szCs w:val="20"/>
        </w:rPr>
        <w:t xml:space="preserve"> Kippax Kids</w:t>
      </w:r>
      <w:r w:rsidR="00902886">
        <w:rPr>
          <w:b w:val="0"/>
          <w:bCs w:val="0"/>
          <w:color w:val="auto"/>
          <w:sz w:val="22"/>
          <w:szCs w:val="20"/>
        </w:rPr>
        <w:t xml:space="preserve"> </w:t>
      </w:r>
      <w:r w:rsidR="00233643">
        <w:rPr>
          <w:b w:val="0"/>
          <w:bCs w:val="0"/>
          <w:color w:val="auto"/>
          <w:sz w:val="22"/>
          <w:szCs w:val="20"/>
        </w:rPr>
        <w:t>and Circles of Security (COS-I)</w:t>
      </w:r>
      <w:r>
        <w:rPr>
          <w:b w:val="0"/>
          <w:bCs w:val="0"/>
          <w:color w:val="auto"/>
          <w:sz w:val="22"/>
          <w:szCs w:val="20"/>
        </w:rPr>
        <w:t xml:space="preserve"> into the CYFSP we can foster stronger connections and collaboration through the CYFSP’s governance arrangements and sector support and development functions. Aligning these programs with the CYFSP recognises that while </w:t>
      </w:r>
      <w:r w:rsidR="00233643">
        <w:rPr>
          <w:b w:val="0"/>
          <w:bCs w:val="0"/>
          <w:color w:val="auto"/>
          <w:sz w:val="22"/>
          <w:szCs w:val="20"/>
        </w:rPr>
        <w:t xml:space="preserve">they </w:t>
      </w:r>
      <w:r>
        <w:rPr>
          <w:b w:val="0"/>
          <w:bCs w:val="0"/>
          <w:color w:val="auto"/>
          <w:sz w:val="22"/>
          <w:szCs w:val="20"/>
        </w:rPr>
        <w:t xml:space="preserve">centre around supporting children (aged 0-5) these programs also achieve significant outcomes for parents, carers and siblings. </w:t>
      </w:r>
      <w:r w:rsidR="005B31F3">
        <w:rPr>
          <w:b w:val="0"/>
          <w:bCs w:val="0"/>
          <w:color w:val="auto"/>
          <w:sz w:val="22"/>
          <w:szCs w:val="20"/>
        </w:rPr>
        <w:t>These programs are currently aligned with the preventative support section of the service spectrum.</w:t>
      </w:r>
    </w:p>
    <w:p w14:paraId="0CB3AAF3" w14:textId="3E9267DE" w:rsidR="00CB2C30" w:rsidRDefault="00CB2C30" w:rsidP="007F4791">
      <w:pPr>
        <w:pStyle w:val="Directoratename"/>
        <w:rPr>
          <w:b w:val="0"/>
          <w:bCs w:val="0"/>
          <w:color w:val="auto"/>
          <w:sz w:val="22"/>
          <w:szCs w:val="20"/>
        </w:rPr>
      </w:pPr>
      <w:r>
        <w:rPr>
          <w:b w:val="0"/>
          <w:bCs w:val="0"/>
          <w:color w:val="auto"/>
          <w:sz w:val="22"/>
          <w:szCs w:val="20"/>
        </w:rPr>
        <w:t xml:space="preserve">In addition to this CSD will continue to explore </w:t>
      </w:r>
      <w:r w:rsidRPr="00CB2C30">
        <w:rPr>
          <w:b w:val="0"/>
          <w:bCs w:val="0"/>
          <w:color w:val="auto"/>
          <w:sz w:val="22"/>
          <w:szCs w:val="20"/>
        </w:rPr>
        <w:t xml:space="preserve">additional opportunities to bring other parts of the child, youth and family support system </w:t>
      </w:r>
      <w:r>
        <w:rPr>
          <w:b w:val="0"/>
          <w:bCs w:val="0"/>
          <w:color w:val="auto"/>
          <w:sz w:val="22"/>
          <w:szCs w:val="20"/>
        </w:rPr>
        <w:t>together with the</w:t>
      </w:r>
      <w:r w:rsidRPr="00CB2C30">
        <w:rPr>
          <w:b w:val="0"/>
          <w:bCs w:val="0"/>
          <w:color w:val="auto"/>
          <w:sz w:val="22"/>
          <w:szCs w:val="20"/>
        </w:rPr>
        <w:t xml:space="preserve"> CYFSP including exploring </w:t>
      </w:r>
      <w:r>
        <w:rPr>
          <w:b w:val="0"/>
          <w:bCs w:val="0"/>
          <w:color w:val="auto"/>
          <w:sz w:val="22"/>
          <w:szCs w:val="20"/>
        </w:rPr>
        <w:t xml:space="preserve">how </w:t>
      </w:r>
      <w:r w:rsidRPr="00CB2C30">
        <w:rPr>
          <w:b w:val="0"/>
          <w:bCs w:val="0"/>
          <w:color w:val="auto"/>
          <w:sz w:val="22"/>
          <w:szCs w:val="20"/>
        </w:rPr>
        <w:t>the E</w:t>
      </w:r>
      <w:r>
        <w:rPr>
          <w:b w:val="0"/>
          <w:bCs w:val="0"/>
          <w:color w:val="auto"/>
          <w:sz w:val="22"/>
          <w:szCs w:val="20"/>
        </w:rPr>
        <w:t xml:space="preserve">arly </w:t>
      </w:r>
      <w:r w:rsidRPr="00CB2C30">
        <w:rPr>
          <w:b w:val="0"/>
          <w:bCs w:val="0"/>
          <w:color w:val="auto"/>
          <w:sz w:val="22"/>
          <w:szCs w:val="20"/>
        </w:rPr>
        <w:t>C</w:t>
      </w:r>
      <w:r>
        <w:rPr>
          <w:b w:val="0"/>
          <w:bCs w:val="0"/>
          <w:color w:val="auto"/>
          <w:sz w:val="22"/>
          <w:szCs w:val="20"/>
        </w:rPr>
        <w:t xml:space="preserve">hildhood, </w:t>
      </w:r>
      <w:r w:rsidRPr="00CB2C30">
        <w:rPr>
          <w:b w:val="0"/>
          <w:bCs w:val="0"/>
          <w:color w:val="auto"/>
          <w:sz w:val="22"/>
          <w:szCs w:val="20"/>
        </w:rPr>
        <w:t>E</w:t>
      </w:r>
      <w:r>
        <w:rPr>
          <w:b w:val="0"/>
          <w:bCs w:val="0"/>
          <w:color w:val="auto"/>
          <w:sz w:val="22"/>
          <w:szCs w:val="20"/>
        </w:rPr>
        <w:t xml:space="preserve">ducation and </w:t>
      </w:r>
      <w:r w:rsidRPr="00CB2C30">
        <w:rPr>
          <w:b w:val="0"/>
          <w:bCs w:val="0"/>
          <w:color w:val="auto"/>
          <w:sz w:val="22"/>
          <w:szCs w:val="20"/>
        </w:rPr>
        <w:t>C</w:t>
      </w:r>
      <w:r>
        <w:rPr>
          <w:b w:val="0"/>
          <w:bCs w:val="0"/>
          <w:color w:val="auto"/>
          <w:sz w:val="22"/>
          <w:szCs w:val="20"/>
        </w:rPr>
        <w:t>are (ECEC)</w:t>
      </w:r>
      <w:r w:rsidRPr="00CB2C30">
        <w:rPr>
          <w:b w:val="0"/>
          <w:bCs w:val="0"/>
          <w:color w:val="auto"/>
          <w:sz w:val="22"/>
          <w:szCs w:val="20"/>
        </w:rPr>
        <w:t xml:space="preserve"> </w:t>
      </w:r>
      <w:r>
        <w:rPr>
          <w:b w:val="0"/>
          <w:bCs w:val="0"/>
          <w:color w:val="auto"/>
          <w:sz w:val="22"/>
          <w:szCs w:val="20"/>
        </w:rPr>
        <w:t>c</w:t>
      </w:r>
      <w:r w:rsidRPr="00CB2C30">
        <w:rPr>
          <w:b w:val="0"/>
          <w:bCs w:val="0"/>
          <w:color w:val="auto"/>
          <w:sz w:val="22"/>
          <w:szCs w:val="20"/>
        </w:rPr>
        <w:t>omponent of CSP</w:t>
      </w:r>
      <w:r>
        <w:rPr>
          <w:b w:val="0"/>
          <w:bCs w:val="0"/>
          <w:color w:val="auto"/>
          <w:sz w:val="22"/>
          <w:szCs w:val="20"/>
        </w:rPr>
        <w:t xml:space="preserve"> might also fit within the CYFSP. Something that will be explored with CYFSP and CSP stakeholders as part of the CSP commissioning process. </w:t>
      </w:r>
    </w:p>
    <w:p w14:paraId="1988AA1A" w14:textId="51BA8B15" w:rsidR="007F4791" w:rsidRDefault="0070472B" w:rsidP="007F4791">
      <w:pPr>
        <w:pStyle w:val="Directoratename"/>
      </w:pPr>
      <w:r w:rsidRPr="00B9338B">
        <w:t>Move</w:t>
      </w:r>
      <w:r w:rsidR="008B6F80">
        <w:t xml:space="preserve"> </w:t>
      </w:r>
      <w:r w:rsidR="007F4791" w:rsidRPr="00B9338B">
        <w:t xml:space="preserve">out of the CYFSP: </w:t>
      </w:r>
    </w:p>
    <w:p w14:paraId="2AF26B42" w14:textId="77777777" w:rsidR="007F4791" w:rsidRDefault="007F4791" w:rsidP="007F4791">
      <w:pPr>
        <w:spacing w:before="120" w:after="0" w:line="240" w:lineRule="auto"/>
      </w:pPr>
      <w:r>
        <w:rPr>
          <w:noProof/>
        </w:rPr>
        <w:drawing>
          <wp:inline distT="0" distB="0" distL="0" distR="0" wp14:anchorId="610975CC" wp14:editId="68321842">
            <wp:extent cx="5603240" cy="1182624"/>
            <wp:effectExtent l="0" t="0" r="16510" b="17780"/>
            <wp:docPr id="29" name="Diagram 29" descr="Diagram shows the Community Development Program moving out of the CYFS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1098537" w14:textId="77777777" w:rsidR="007F4791" w:rsidRDefault="007F4791" w:rsidP="007F4791">
      <w:pPr>
        <w:spacing w:before="120" w:after="0" w:line="240" w:lineRule="auto"/>
        <w:rPr>
          <w:b/>
          <w:bCs/>
          <w:color w:val="7030A0"/>
          <w:sz w:val="28"/>
          <w:szCs w:val="28"/>
        </w:rPr>
      </w:pPr>
    </w:p>
    <w:p w14:paraId="79FC6B17" w14:textId="56649ADB" w:rsidR="007F4791" w:rsidRPr="00817585" w:rsidRDefault="007F4791" w:rsidP="00C055CE">
      <w:pPr>
        <w:pStyle w:val="CS-Paragraphnumbering"/>
        <w:rPr>
          <w:rFonts w:ascii="Calibri" w:eastAsia="Times New Roman" w:hAnsi="Calibri" w:cs="Times New Roman"/>
          <w:sz w:val="22"/>
          <w:szCs w:val="20"/>
        </w:rPr>
      </w:pPr>
      <w:r w:rsidRPr="00817585">
        <w:rPr>
          <w:rFonts w:ascii="Calibri" w:eastAsia="Times New Roman" w:hAnsi="Calibri" w:cs="Times New Roman"/>
          <w:sz w:val="22"/>
          <w:szCs w:val="20"/>
        </w:rPr>
        <w:t xml:space="preserve">Currently the CYFSP funds a range of Social Capital Grants that enable several Community Organisations to provide valuable opportunities for children, young people and families to participate in and connect within the ACT Community. While many of these grants support children, young </w:t>
      </w:r>
      <w:r w:rsidR="00896DAA" w:rsidRPr="00817585">
        <w:rPr>
          <w:rFonts w:ascii="Calibri" w:eastAsia="Times New Roman" w:hAnsi="Calibri" w:cs="Times New Roman"/>
          <w:sz w:val="22"/>
          <w:szCs w:val="20"/>
        </w:rPr>
        <w:t>people,</w:t>
      </w:r>
      <w:r w:rsidRPr="00817585">
        <w:rPr>
          <w:rFonts w:ascii="Calibri" w:eastAsia="Times New Roman" w:hAnsi="Calibri" w:cs="Times New Roman"/>
          <w:sz w:val="22"/>
          <w:szCs w:val="20"/>
        </w:rPr>
        <w:t xml:space="preserve"> and families, </w:t>
      </w:r>
      <w:r w:rsidR="00C52308" w:rsidRPr="00817585">
        <w:rPr>
          <w:rFonts w:ascii="Calibri" w:eastAsia="Times New Roman" w:hAnsi="Calibri" w:cs="Times New Roman"/>
          <w:sz w:val="22"/>
          <w:szCs w:val="20"/>
        </w:rPr>
        <w:t>these are offered</w:t>
      </w:r>
      <w:r w:rsidRPr="00817585">
        <w:rPr>
          <w:rFonts w:ascii="Calibri" w:eastAsia="Times New Roman" w:hAnsi="Calibri" w:cs="Times New Roman"/>
          <w:sz w:val="22"/>
          <w:szCs w:val="20"/>
        </w:rPr>
        <w:t xml:space="preserve"> at a population level and not targeted </w:t>
      </w:r>
      <w:r w:rsidR="00C52308" w:rsidRPr="00817585">
        <w:rPr>
          <w:rFonts w:ascii="Calibri" w:eastAsia="Times New Roman" w:hAnsi="Calibri" w:cs="Times New Roman"/>
          <w:sz w:val="22"/>
          <w:szCs w:val="20"/>
        </w:rPr>
        <w:t xml:space="preserve">towards </w:t>
      </w:r>
      <w:r w:rsidRPr="00817585">
        <w:rPr>
          <w:rFonts w:ascii="Calibri" w:eastAsia="Times New Roman" w:hAnsi="Calibri" w:cs="Times New Roman"/>
          <w:sz w:val="22"/>
          <w:szCs w:val="20"/>
        </w:rPr>
        <w:t xml:space="preserve">children, young people or families </w:t>
      </w:r>
      <w:r w:rsidR="00C52308" w:rsidRPr="00817585">
        <w:rPr>
          <w:rFonts w:ascii="Calibri" w:eastAsia="Times New Roman" w:hAnsi="Calibri" w:cs="Times New Roman"/>
          <w:sz w:val="22"/>
          <w:szCs w:val="20"/>
        </w:rPr>
        <w:t xml:space="preserve">who are </w:t>
      </w:r>
      <w:r w:rsidRPr="00817585">
        <w:rPr>
          <w:rFonts w:ascii="Calibri" w:eastAsia="Times New Roman" w:hAnsi="Calibri" w:cs="Times New Roman"/>
          <w:sz w:val="22"/>
          <w:szCs w:val="20"/>
        </w:rPr>
        <w:t>at risk or vulnerable.</w:t>
      </w:r>
      <w:r w:rsidR="00C055CE" w:rsidRPr="00817585">
        <w:rPr>
          <w:rFonts w:ascii="Calibri" w:eastAsia="Times New Roman" w:hAnsi="Calibri" w:cs="Times New Roman"/>
          <w:sz w:val="22"/>
          <w:szCs w:val="20"/>
        </w:rPr>
        <w:t xml:space="preserve"> </w:t>
      </w:r>
      <w:r w:rsidRPr="00817585">
        <w:rPr>
          <w:rFonts w:ascii="Calibri" w:eastAsia="Times New Roman" w:hAnsi="Calibri" w:cs="Times New Roman"/>
          <w:sz w:val="22"/>
          <w:szCs w:val="20"/>
        </w:rPr>
        <w:t xml:space="preserve">The outcomes achieved by these </w:t>
      </w:r>
      <w:r w:rsidRPr="00817585">
        <w:rPr>
          <w:rFonts w:ascii="Calibri" w:eastAsia="Times New Roman" w:hAnsi="Calibri" w:cs="Times New Roman"/>
          <w:sz w:val="22"/>
          <w:szCs w:val="20"/>
        </w:rPr>
        <w:lastRenderedPageBreak/>
        <w:t>gran</w:t>
      </w:r>
      <w:r w:rsidR="00C52308" w:rsidRPr="00817585">
        <w:rPr>
          <w:rFonts w:ascii="Calibri" w:eastAsia="Times New Roman" w:hAnsi="Calibri" w:cs="Times New Roman"/>
          <w:sz w:val="22"/>
          <w:szCs w:val="20"/>
        </w:rPr>
        <w:t>t</w:t>
      </w:r>
      <w:r w:rsidRPr="00817585">
        <w:rPr>
          <w:rFonts w:ascii="Calibri" w:eastAsia="Times New Roman" w:hAnsi="Calibri" w:cs="Times New Roman"/>
          <w:sz w:val="22"/>
          <w:szCs w:val="20"/>
        </w:rPr>
        <w:t>s align more closely with the Community Development Program</w:t>
      </w:r>
      <w:r w:rsidR="00C52308" w:rsidRPr="00817585">
        <w:rPr>
          <w:rFonts w:ascii="Calibri" w:eastAsia="Times New Roman" w:hAnsi="Calibri" w:cs="Times New Roman"/>
          <w:sz w:val="22"/>
          <w:szCs w:val="20"/>
        </w:rPr>
        <w:t>’</w:t>
      </w:r>
      <w:r w:rsidRPr="00817585">
        <w:rPr>
          <w:rFonts w:ascii="Calibri" w:eastAsia="Times New Roman" w:hAnsi="Calibri" w:cs="Times New Roman"/>
          <w:sz w:val="22"/>
          <w:szCs w:val="20"/>
        </w:rPr>
        <w:t>s aim to build stronger communities through participation so that individuals and communities are connected, productive, supported, and have a positive start.</w:t>
      </w:r>
    </w:p>
    <w:p w14:paraId="56FE0421" w14:textId="7B4419CE" w:rsidR="0026255B" w:rsidRPr="00817585" w:rsidRDefault="0026255B" w:rsidP="00C055CE">
      <w:pPr>
        <w:pStyle w:val="CS-Paragraphnumbering"/>
        <w:rPr>
          <w:rFonts w:ascii="Calibri" w:eastAsia="Times New Roman" w:hAnsi="Calibri" w:cs="Times New Roman"/>
          <w:sz w:val="22"/>
          <w:szCs w:val="20"/>
        </w:rPr>
      </w:pPr>
      <w:r w:rsidRPr="00817585">
        <w:rPr>
          <w:rFonts w:ascii="Calibri" w:eastAsia="Times New Roman" w:hAnsi="Calibri" w:cs="Times New Roman"/>
          <w:sz w:val="22"/>
          <w:szCs w:val="20"/>
        </w:rPr>
        <w:t xml:space="preserve">The CYFSP currently has </w:t>
      </w:r>
      <w:r w:rsidR="00B551F5" w:rsidRPr="00817585">
        <w:rPr>
          <w:rFonts w:ascii="Calibri" w:eastAsia="Times New Roman" w:hAnsi="Calibri" w:cs="Times New Roman"/>
          <w:sz w:val="22"/>
          <w:szCs w:val="20"/>
        </w:rPr>
        <w:t>several</w:t>
      </w:r>
      <w:r w:rsidRPr="00817585">
        <w:rPr>
          <w:rFonts w:ascii="Calibri" w:eastAsia="Times New Roman" w:hAnsi="Calibri" w:cs="Times New Roman"/>
          <w:sz w:val="22"/>
          <w:szCs w:val="20"/>
        </w:rPr>
        <w:t xml:space="preserve"> </w:t>
      </w:r>
      <w:r w:rsidR="00785B6C" w:rsidRPr="00817585">
        <w:rPr>
          <w:rFonts w:ascii="Calibri" w:eastAsia="Times New Roman" w:hAnsi="Calibri" w:cs="Times New Roman"/>
          <w:sz w:val="22"/>
          <w:szCs w:val="20"/>
        </w:rPr>
        <w:t xml:space="preserve">governance groups including the CYFSP Directors Group and Practice Leaders Group which are key enablers of collaboration, effective communication, and build clarity in relation to roles and responsibilities. </w:t>
      </w:r>
      <w:r w:rsidR="00283695" w:rsidRPr="00817585">
        <w:rPr>
          <w:rFonts w:ascii="Calibri" w:eastAsia="Times New Roman" w:hAnsi="Calibri" w:cs="Times New Roman"/>
          <w:sz w:val="22"/>
          <w:szCs w:val="20"/>
        </w:rPr>
        <w:t>Strong governance and structures</w:t>
      </w:r>
      <w:r w:rsidR="00785B6C" w:rsidRPr="00817585">
        <w:rPr>
          <w:rFonts w:ascii="Calibri" w:eastAsia="Times New Roman" w:hAnsi="Calibri" w:cs="Times New Roman"/>
          <w:sz w:val="22"/>
          <w:szCs w:val="20"/>
        </w:rPr>
        <w:t xml:space="preserve"> are essential to the future success of the CYFSP. It has also been identified that a governance </w:t>
      </w:r>
      <w:r w:rsidR="00283695" w:rsidRPr="00817585">
        <w:rPr>
          <w:rFonts w:ascii="Calibri" w:eastAsia="Times New Roman" w:hAnsi="Calibri" w:cs="Times New Roman"/>
          <w:sz w:val="22"/>
          <w:szCs w:val="20"/>
        </w:rPr>
        <w:t>arrangement</w:t>
      </w:r>
      <w:r w:rsidR="00785B6C" w:rsidRPr="00817585">
        <w:rPr>
          <w:rFonts w:ascii="Calibri" w:eastAsia="Times New Roman" w:hAnsi="Calibri" w:cs="Times New Roman"/>
          <w:sz w:val="22"/>
          <w:szCs w:val="20"/>
        </w:rPr>
        <w:t xml:space="preserve"> that includes service providers that support children, young people, </w:t>
      </w:r>
      <w:r w:rsidR="00896DAA" w:rsidRPr="00817585">
        <w:rPr>
          <w:rFonts w:ascii="Calibri" w:eastAsia="Times New Roman" w:hAnsi="Calibri" w:cs="Times New Roman"/>
          <w:sz w:val="22"/>
          <w:szCs w:val="20"/>
        </w:rPr>
        <w:t>families,</w:t>
      </w:r>
      <w:r w:rsidR="00785B6C" w:rsidRPr="00817585">
        <w:rPr>
          <w:rFonts w:ascii="Calibri" w:eastAsia="Times New Roman" w:hAnsi="Calibri" w:cs="Times New Roman"/>
          <w:sz w:val="22"/>
          <w:szCs w:val="20"/>
        </w:rPr>
        <w:t xml:space="preserve"> and carers outside of the CYFSP would help to build these capabilities and connection across the whole system.  </w:t>
      </w:r>
    </w:p>
    <w:p w14:paraId="63A54AF6" w14:textId="0EEC53BB" w:rsidR="00233643" w:rsidRDefault="00233643">
      <w:pPr>
        <w:spacing w:before="0" w:after="160" w:line="259" w:lineRule="auto"/>
        <w:rPr>
          <w:color w:val="7030A0"/>
          <w:sz w:val="28"/>
          <w:szCs w:val="28"/>
        </w:rPr>
      </w:pPr>
      <w:r>
        <w:rPr>
          <w:color w:val="7030A0"/>
          <w:sz w:val="28"/>
          <w:szCs w:val="28"/>
        </w:rPr>
        <w:br w:type="page"/>
      </w:r>
    </w:p>
    <w:p w14:paraId="7AC6F83B" w14:textId="77777777" w:rsidR="00AF4B47" w:rsidRPr="00850223" w:rsidRDefault="00AF4B47" w:rsidP="00AF4B47">
      <w:pPr>
        <w:spacing w:before="120" w:after="0" w:line="240" w:lineRule="auto"/>
        <w:rPr>
          <w:b/>
          <w:bCs/>
          <w:color w:val="7030A0"/>
          <w:sz w:val="28"/>
          <w:szCs w:val="28"/>
        </w:rPr>
      </w:pPr>
      <w:r w:rsidRPr="00424481">
        <w:rPr>
          <w:b/>
          <w:bCs/>
          <w:color w:val="7030A0"/>
          <w:sz w:val="28"/>
          <w:szCs w:val="28"/>
        </w:rPr>
        <w:lastRenderedPageBreak/>
        <w:t>Funding remaining in the CYFSP:</w:t>
      </w:r>
      <w:r w:rsidRPr="00850223">
        <w:rPr>
          <w:b/>
          <w:bCs/>
          <w:color w:val="7030A0"/>
          <w:sz w:val="28"/>
          <w:szCs w:val="28"/>
        </w:rPr>
        <w:t xml:space="preserve"> </w:t>
      </w:r>
    </w:p>
    <w:tbl>
      <w:tblPr>
        <w:tblStyle w:val="TableGrid"/>
        <w:tblpPr w:leftFromText="180" w:rightFromText="180" w:vertAnchor="text" w:horzAnchor="margin" w:tblpY="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4B47" w14:paraId="072A1A22" w14:textId="77777777" w:rsidTr="00AF4B47">
        <w:tc>
          <w:tcPr>
            <w:tcW w:w="4814" w:type="dxa"/>
          </w:tcPr>
          <w:p w14:paraId="60662EF6" w14:textId="77777777" w:rsidR="00AF4B47" w:rsidRDefault="00AF4B47" w:rsidP="00AF4B47">
            <w:pPr>
              <w:pStyle w:val="ListParagraph"/>
              <w:numPr>
                <w:ilvl w:val="0"/>
                <w:numId w:val="38"/>
              </w:numPr>
              <w:spacing w:before="120" w:after="0" w:line="240" w:lineRule="auto"/>
            </w:pPr>
            <w:r w:rsidRPr="00C80E22">
              <w:t>Group Programs</w:t>
            </w:r>
          </w:p>
          <w:p w14:paraId="4B247BD1" w14:textId="77777777" w:rsidR="00AF4B47" w:rsidRDefault="00AF4B47" w:rsidP="00AF4B47">
            <w:pPr>
              <w:pStyle w:val="ListParagraph"/>
              <w:numPr>
                <w:ilvl w:val="0"/>
                <w:numId w:val="38"/>
              </w:numPr>
              <w:spacing w:before="120" w:after="0" w:line="240" w:lineRule="auto"/>
            </w:pPr>
            <w:r w:rsidRPr="00C80E22">
              <w:t>Case Management Services</w:t>
            </w:r>
          </w:p>
          <w:p w14:paraId="51AEE2B5" w14:textId="77777777" w:rsidR="00AF4B47" w:rsidRPr="00C80E22" w:rsidRDefault="00AF4B47" w:rsidP="00AF4B47">
            <w:pPr>
              <w:pStyle w:val="ListParagraph"/>
              <w:numPr>
                <w:ilvl w:val="0"/>
                <w:numId w:val="38"/>
              </w:numPr>
              <w:spacing w:before="120"/>
            </w:pPr>
            <w:r w:rsidRPr="00C80E22">
              <w:t xml:space="preserve">Integrated Service Model </w:t>
            </w:r>
          </w:p>
          <w:p w14:paraId="3D3C152B" w14:textId="77777777" w:rsidR="00AF4B47" w:rsidRPr="00C80E22" w:rsidRDefault="00AF4B47" w:rsidP="00AF4B47">
            <w:pPr>
              <w:pStyle w:val="ListParagraph"/>
              <w:numPr>
                <w:ilvl w:val="0"/>
                <w:numId w:val="38"/>
              </w:numPr>
              <w:spacing w:before="120"/>
            </w:pPr>
            <w:r w:rsidRPr="00C80E22">
              <w:t xml:space="preserve">Intensive Intervention </w:t>
            </w:r>
          </w:p>
          <w:p w14:paraId="4504DD2D" w14:textId="77777777" w:rsidR="00AF4B47" w:rsidRPr="00C80E22" w:rsidRDefault="00AF4B47" w:rsidP="00AF4B47">
            <w:pPr>
              <w:pStyle w:val="ListParagraph"/>
              <w:numPr>
                <w:ilvl w:val="0"/>
                <w:numId w:val="38"/>
              </w:numPr>
              <w:spacing w:before="120"/>
            </w:pPr>
            <w:r w:rsidRPr="00C80E22">
              <w:t xml:space="preserve">Therapeutic Services </w:t>
            </w:r>
          </w:p>
          <w:p w14:paraId="66A5D6EB" w14:textId="77777777" w:rsidR="00AF4B47" w:rsidRDefault="00AF4B47" w:rsidP="00AF4B47">
            <w:pPr>
              <w:pStyle w:val="ListParagraph"/>
              <w:numPr>
                <w:ilvl w:val="0"/>
                <w:numId w:val="38"/>
              </w:numPr>
              <w:spacing w:before="120"/>
            </w:pPr>
            <w:r w:rsidRPr="00C80E22">
              <w:t xml:space="preserve">Peak Funding </w:t>
            </w:r>
          </w:p>
        </w:tc>
        <w:tc>
          <w:tcPr>
            <w:tcW w:w="4815" w:type="dxa"/>
          </w:tcPr>
          <w:p w14:paraId="0332F1D5" w14:textId="77777777" w:rsidR="00AF4B47" w:rsidRPr="00C80E22" w:rsidRDefault="00AF4B47" w:rsidP="00AF4B47">
            <w:pPr>
              <w:pStyle w:val="ListParagraph"/>
              <w:numPr>
                <w:ilvl w:val="0"/>
                <w:numId w:val="38"/>
              </w:numPr>
              <w:spacing w:before="120"/>
            </w:pPr>
            <w:r w:rsidRPr="00C80E22">
              <w:t>Young Men Mentoring and Counselling</w:t>
            </w:r>
          </w:p>
          <w:p w14:paraId="5474208A" w14:textId="77777777" w:rsidR="00AF4B47" w:rsidRPr="00C80E22" w:rsidRDefault="00AF4B47" w:rsidP="00AF4B47">
            <w:pPr>
              <w:pStyle w:val="ListParagraph"/>
              <w:numPr>
                <w:ilvl w:val="0"/>
                <w:numId w:val="38"/>
              </w:numPr>
              <w:spacing w:before="120"/>
            </w:pPr>
            <w:r w:rsidRPr="00C80E22">
              <w:t>CALD Youth Engagement</w:t>
            </w:r>
          </w:p>
          <w:p w14:paraId="061135C4" w14:textId="77777777" w:rsidR="00AF4B47" w:rsidRPr="00C80E22" w:rsidRDefault="00AF4B47" w:rsidP="00AF4B47">
            <w:pPr>
              <w:pStyle w:val="ListParagraph"/>
              <w:numPr>
                <w:ilvl w:val="0"/>
                <w:numId w:val="38"/>
              </w:numPr>
              <w:spacing w:before="120"/>
            </w:pPr>
            <w:r w:rsidRPr="00C80E22">
              <w:t>Youth Engagement</w:t>
            </w:r>
          </w:p>
          <w:p w14:paraId="5D484C56" w14:textId="77777777" w:rsidR="00AF4B47" w:rsidRPr="00C80E22" w:rsidRDefault="00AF4B47" w:rsidP="00AF4B47">
            <w:pPr>
              <w:pStyle w:val="ListParagraph"/>
              <w:numPr>
                <w:ilvl w:val="0"/>
                <w:numId w:val="38"/>
              </w:numPr>
              <w:spacing w:before="120"/>
            </w:pPr>
            <w:r w:rsidRPr="00C80E22">
              <w:t xml:space="preserve">Young Carers and their families </w:t>
            </w:r>
          </w:p>
          <w:p w14:paraId="39A5588F" w14:textId="77777777" w:rsidR="00AF4B47" w:rsidRDefault="00AF4B47" w:rsidP="00AF4B47">
            <w:pPr>
              <w:pStyle w:val="ListParagraph"/>
              <w:numPr>
                <w:ilvl w:val="0"/>
                <w:numId w:val="38"/>
              </w:numPr>
              <w:spacing w:before="120"/>
            </w:pPr>
            <w:r w:rsidRPr="00C80E22">
              <w:t xml:space="preserve">Network Coordination </w:t>
            </w:r>
          </w:p>
          <w:p w14:paraId="17432D35" w14:textId="77777777" w:rsidR="00AF4B47" w:rsidRDefault="00AF4B47" w:rsidP="00AF4B47">
            <w:pPr>
              <w:pStyle w:val="ListParagraph"/>
              <w:numPr>
                <w:ilvl w:val="0"/>
                <w:numId w:val="38"/>
              </w:numPr>
              <w:spacing w:before="120"/>
            </w:pPr>
            <w:r w:rsidRPr="00C80E22">
              <w:t>Workforce Development and Training fun</w:t>
            </w:r>
            <w:r>
              <w:t>d</w:t>
            </w:r>
          </w:p>
        </w:tc>
      </w:tr>
    </w:tbl>
    <w:p w14:paraId="0C792765" w14:textId="5BD77F6B" w:rsidR="00AF4B47" w:rsidRDefault="00AF4B47" w:rsidP="00AF4B47">
      <w:pPr>
        <w:spacing w:before="120" w:after="0" w:line="240" w:lineRule="auto"/>
      </w:pPr>
      <w:r w:rsidRPr="00FC0B50">
        <w:t>Funding from the current service streams (below) will be repurposed into the new funding streams</w:t>
      </w:r>
      <w:r w:rsidR="00424481" w:rsidRPr="00FC0B50">
        <w:t xml:space="preserve">, </w:t>
      </w:r>
      <w:r w:rsidR="004006BC" w:rsidRPr="00FC0B50">
        <w:t>an example of how this may look is set out in the</w:t>
      </w:r>
      <w:r w:rsidRPr="00FC0B50">
        <w:t xml:space="preserve"> pie charts below:</w:t>
      </w:r>
      <w:r>
        <w:t xml:space="preserve"> </w:t>
      </w:r>
    </w:p>
    <w:p w14:paraId="7C3E4659" w14:textId="484F82C5" w:rsidR="00AF4B47" w:rsidRDefault="005014CD" w:rsidP="005014CD">
      <w:pPr>
        <w:spacing w:before="120" w:after="0" w:line="240" w:lineRule="auto"/>
        <w:jc w:val="center"/>
      </w:pPr>
      <w:r>
        <w:rPr>
          <w:noProof/>
        </w:rPr>
        <w:drawing>
          <wp:inline distT="0" distB="0" distL="0" distR="0" wp14:anchorId="2D58AD1D" wp14:editId="640FDA24">
            <wp:extent cx="5810250" cy="3432261"/>
            <wp:effectExtent l="0" t="0" r="0" b="0"/>
            <wp:docPr id="8" name="Picture 8" descr="Circle graph shows a lot of smal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 graph shows a lot of small programs."/>
                    <pic:cNvPicPr/>
                  </pic:nvPicPr>
                  <pic:blipFill>
                    <a:blip r:embed="rId46"/>
                    <a:stretch>
                      <a:fillRect/>
                    </a:stretch>
                  </pic:blipFill>
                  <pic:spPr>
                    <a:xfrm>
                      <a:off x="0" y="0"/>
                      <a:ext cx="5856999" cy="3459877"/>
                    </a:xfrm>
                    <a:prstGeom prst="rect">
                      <a:avLst/>
                    </a:prstGeom>
                  </pic:spPr>
                </pic:pic>
              </a:graphicData>
            </a:graphic>
          </wp:inline>
        </w:drawing>
      </w:r>
    </w:p>
    <w:p w14:paraId="0E9B39B2" w14:textId="262411A9" w:rsidR="005014CD" w:rsidRDefault="005014CD" w:rsidP="005014CD">
      <w:pPr>
        <w:spacing w:before="120" w:after="0" w:line="240" w:lineRule="auto"/>
        <w:jc w:val="center"/>
      </w:pPr>
      <w:r>
        <w:rPr>
          <w:noProof/>
        </w:rPr>
        <w:drawing>
          <wp:anchor distT="0" distB="0" distL="114300" distR="114300" simplePos="0" relativeHeight="251656704" behindDoc="0" locked="0" layoutInCell="1" allowOverlap="1" wp14:anchorId="50C65510" wp14:editId="4BFFA3BE">
            <wp:simplePos x="0" y="0"/>
            <wp:positionH relativeFrom="column">
              <wp:posOffset>518160</wp:posOffset>
            </wp:positionH>
            <wp:positionV relativeFrom="paragraph">
              <wp:posOffset>88900</wp:posOffset>
            </wp:positionV>
            <wp:extent cx="5267325" cy="3498982"/>
            <wp:effectExtent l="0" t="0" r="0" b="6350"/>
            <wp:wrapThrough wrapText="bothSides">
              <wp:wrapPolygon edited="0">
                <wp:start x="0" y="0"/>
                <wp:lineTo x="0" y="21522"/>
                <wp:lineTo x="21483" y="21522"/>
                <wp:lineTo x="21483" y="0"/>
                <wp:lineTo x="0" y="0"/>
              </wp:wrapPolygon>
            </wp:wrapThrough>
            <wp:docPr id="9" name="Picture 9" descr="Future CYFSP circle graph shows nearly 50% Targeted support and only 5 othe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ture CYFSP circle graph shows nearly 50% Targeted support and only 5 other segments."/>
                    <pic:cNvPicPr/>
                  </pic:nvPicPr>
                  <pic:blipFill>
                    <a:blip r:embed="rId47">
                      <a:extLst>
                        <a:ext uri="{28A0092B-C50C-407E-A947-70E740481C1C}">
                          <a14:useLocalDpi xmlns:a14="http://schemas.microsoft.com/office/drawing/2010/main" val="0"/>
                        </a:ext>
                      </a:extLst>
                    </a:blip>
                    <a:stretch>
                      <a:fillRect/>
                    </a:stretch>
                  </pic:blipFill>
                  <pic:spPr>
                    <a:xfrm>
                      <a:off x="0" y="0"/>
                      <a:ext cx="5267325" cy="3498982"/>
                    </a:xfrm>
                    <a:prstGeom prst="rect">
                      <a:avLst/>
                    </a:prstGeom>
                  </pic:spPr>
                </pic:pic>
              </a:graphicData>
            </a:graphic>
          </wp:anchor>
        </w:drawing>
      </w:r>
    </w:p>
    <w:p w14:paraId="5248EEBC" w14:textId="52E841DB" w:rsidR="00C756AF" w:rsidRDefault="00C756AF" w:rsidP="00AF4B47">
      <w:pPr>
        <w:spacing w:before="120" w:after="0" w:line="240" w:lineRule="auto"/>
      </w:pPr>
    </w:p>
    <w:p w14:paraId="415E4882" w14:textId="503674AE" w:rsidR="00AF4B47" w:rsidRDefault="00AF4B47" w:rsidP="00AF4B47">
      <w:pPr>
        <w:spacing w:before="120" w:after="0" w:line="240" w:lineRule="auto"/>
      </w:pPr>
    </w:p>
    <w:p w14:paraId="5C44A0DA" w14:textId="7F703080" w:rsidR="00AF4B47" w:rsidRDefault="00AF4B47" w:rsidP="00AF4B47">
      <w:pPr>
        <w:spacing w:before="120" w:after="0" w:line="240" w:lineRule="auto"/>
        <w:sectPr w:rsidR="00AF4B47" w:rsidSect="00CE3687">
          <w:type w:val="continuous"/>
          <w:pgSz w:w="11907" w:h="16840" w:code="9"/>
          <w:pgMar w:top="709" w:right="1134" w:bottom="1701" w:left="1134" w:header="567" w:footer="255" w:gutter="0"/>
          <w:cols w:space="720"/>
          <w:docGrid w:linePitch="299"/>
        </w:sectPr>
      </w:pPr>
    </w:p>
    <w:p w14:paraId="38EFE4B9" w14:textId="437E7CB6" w:rsidR="00AF4B47" w:rsidRDefault="00AF4B47">
      <w:pPr>
        <w:spacing w:before="0" w:after="160" w:line="259" w:lineRule="auto"/>
        <w:rPr>
          <w:rFonts w:ascii="Arial" w:hAnsi="Arial"/>
          <w:b/>
          <w:snapToGrid w:val="0"/>
          <w:color w:val="7030A0"/>
          <w:sz w:val="30"/>
        </w:rPr>
      </w:pPr>
      <w:r>
        <w:br w:type="page"/>
      </w:r>
    </w:p>
    <w:p w14:paraId="5E835D27" w14:textId="57D246B8" w:rsidR="007F4791" w:rsidRDefault="007F4791" w:rsidP="007F4791">
      <w:pPr>
        <w:pStyle w:val="Heading2"/>
      </w:pPr>
      <w:r>
        <w:lastRenderedPageBreak/>
        <w:t xml:space="preserve">Investment Mapping </w:t>
      </w:r>
    </w:p>
    <w:p w14:paraId="70997C94" w14:textId="77777777" w:rsidR="007F4791" w:rsidRDefault="007F4791" w:rsidP="007F4791">
      <w:r>
        <w:t>Throughout the engagement process we heard from stakeholders the importance of providing s</w:t>
      </w:r>
      <w:r w:rsidRPr="00644CC7">
        <w:t>pecific details</w:t>
      </w:r>
      <w:r>
        <w:t xml:space="preserve"> in relation to the</w:t>
      </w:r>
      <w:r w:rsidRPr="00644CC7">
        <w:t xml:space="preserve"> mapping</w:t>
      </w:r>
      <w:r>
        <w:t xml:space="preserve"> of CYFSP investment</w:t>
      </w:r>
      <w:r w:rsidRPr="00644CC7">
        <w:t>, including the timing, methodology, and proposed contract lengths for each funding stream.</w:t>
      </w:r>
    </w:p>
    <w:p w14:paraId="4B4D2AAF" w14:textId="3FC6A2E0" w:rsidR="007F4791" w:rsidRDefault="007F4791" w:rsidP="007F4791">
      <w:r>
        <w:t>I</w:t>
      </w:r>
      <w:r w:rsidRPr="00644CC7">
        <w:t xml:space="preserve">nsights gathered from </w:t>
      </w:r>
      <w:r w:rsidR="00C52308">
        <w:t>the commissioning</w:t>
      </w:r>
      <w:r w:rsidR="00C52308" w:rsidRPr="00644CC7">
        <w:t xml:space="preserve"> </w:t>
      </w:r>
      <w:r w:rsidRPr="00644CC7">
        <w:t xml:space="preserve">engagement activities </w:t>
      </w:r>
      <w:r w:rsidR="00901C2C">
        <w:t xml:space="preserve">have </w:t>
      </w:r>
      <w:r w:rsidRPr="00644CC7">
        <w:t>provid</w:t>
      </w:r>
      <w:r w:rsidR="00901C2C">
        <w:t>ed</w:t>
      </w:r>
      <w:r w:rsidRPr="00644CC7">
        <w:t xml:space="preserve"> an opportunity to capture valuable feedback and </w:t>
      </w:r>
      <w:r w:rsidR="00901C2C">
        <w:t xml:space="preserve">share </w:t>
      </w:r>
      <w:r w:rsidRPr="00644CC7">
        <w:t xml:space="preserve">perspectives that have directly influenced </w:t>
      </w:r>
      <w:r w:rsidR="00C52308">
        <w:t>the proposed</w:t>
      </w:r>
      <w:r>
        <w:t xml:space="preserve"> approach to </w:t>
      </w:r>
      <w:r w:rsidR="00C52308">
        <w:t xml:space="preserve">CYFSP </w:t>
      </w:r>
      <w:r>
        <w:t xml:space="preserve">investment, ensuring a </w:t>
      </w:r>
      <w:r w:rsidRPr="00644CC7">
        <w:t>comprehensive and informed approach</w:t>
      </w:r>
      <w:r>
        <w:t xml:space="preserve">. </w:t>
      </w:r>
    </w:p>
    <w:p w14:paraId="0A580D79" w14:textId="08DD1070" w:rsidR="00AC20F8" w:rsidRDefault="00AC20F8" w:rsidP="007F4791">
      <w:r>
        <w:t xml:space="preserve">More detailed grant and procurement </w:t>
      </w:r>
      <w:r w:rsidR="007C02DC">
        <w:t>documentation</w:t>
      </w:r>
      <w:r>
        <w:t xml:space="preserve"> will be released as part of each process with opportunities to seek additional clarification on these through industry briefings that will </w:t>
      </w:r>
      <w:r w:rsidR="00B551F5">
        <w:t>occur</w:t>
      </w:r>
      <w:r>
        <w:t xml:space="preserve"> at the launch of each process. </w:t>
      </w:r>
      <w:r w:rsidR="00274740">
        <w:t>This plan</w:t>
      </w:r>
      <w:r w:rsidR="00274740" w:rsidRPr="00274740">
        <w:t xml:space="preserve"> is not intended to be a document about future tender or grant processes, or about future contracts or contract extensions and does not go into the same level of detail such a document might. The plan is </w:t>
      </w:r>
      <w:r w:rsidR="00274740">
        <w:t xml:space="preserve">designed to provide </w:t>
      </w:r>
      <w:r w:rsidR="00274740" w:rsidRPr="00274740">
        <w:t xml:space="preserve">information </w:t>
      </w:r>
      <w:r w:rsidR="00274740">
        <w:t xml:space="preserve">that </w:t>
      </w:r>
      <w:r w:rsidR="00274740" w:rsidRPr="00274740">
        <w:t>summarise</w:t>
      </w:r>
      <w:r w:rsidR="00274740">
        <w:t>s</w:t>
      </w:r>
      <w:r w:rsidR="00274740" w:rsidRPr="00274740">
        <w:t xml:space="preserve"> where the process has directed the program so far and </w:t>
      </w:r>
      <w:r w:rsidR="006543D3">
        <w:t>to flag changes that can be expected</w:t>
      </w:r>
      <w:r w:rsidR="00274740" w:rsidRPr="00274740">
        <w:t xml:space="preserve"> through the </w:t>
      </w:r>
      <w:r w:rsidR="00E324CE">
        <w:t xml:space="preserve">implementation </w:t>
      </w:r>
      <w:r w:rsidR="00274740" w:rsidRPr="00274740">
        <w:t>processes</w:t>
      </w:r>
      <w:r w:rsidR="00274740">
        <w:t xml:space="preserve">. </w:t>
      </w:r>
    </w:p>
    <w:p w14:paraId="6A6B4B39" w14:textId="77777777" w:rsidR="007F4791" w:rsidRPr="008B515A" w:rsidRDefault="007F4791" w:rsidP="007F4791">
      <w:pPr>
        <w:rPr>
          <w:b/>
          <w:bCs/>
        </w:rPr>
      </w:pPr>
      <w:r w:rsidRPr="008B515A">
        <w:rPr>
          <w:b/>
          <w:bCs/>
        </w:rPr>
        <w:t xml:space="preserve">Timing </w:t>
      </w:r>
    </w:p>
    <w:p w14:paraId="3131A6C5" w14:textId="4C84DFC1" w:rsidR="007F4791" w:rsidRDefault="00C52308" w:rsidP="007F4791">
      <w:r>
        <w:t xml:space="preserve">CSD </w:t>
      </w:r>
      <w:r w:rsidR="007F4791">
        <w:t xml:space="preserve">heard throughout the commissioning process </w:t>
      </w:r>
      <w:r w:rsidR="00901C2C">
        <w:t xml:space="preserve">that we </w:t>
      </w:r>
      <w:r w:rsidR="007F4791">
        <w:t xml:space="preserve">needed to be conscious of the impact transitioning services will have on both clients and frontline workers and the need to minimise the impact of service transition on </w:t>
      </w:r>
      <w:r w:rsidR="00610287">
        <w:t>c</w:t>
      </w:r>
      <w:r w:rsidR="007F4791">
        <w:t xml:space="preserve">hildren, </w:t>
      </w:r>
      <w:r w:rsidR="00610287">
        <w:t>y</w:t>
      </w:r>
      <w:r w:rsidR="007F4791">
        <w:t>ou</w:t>
      </w:r>
      <w:r w:rsidR="00610287">
        <w:t>ng</w:t>
      </w:r>
      <w:r w:rsidR="007F4791">
        <w:t xml:space="preserve"> </w:t>
      </w:r>
      <w:r w:rsidR="00610287">
        <w:t>p</w:t>
      </w:r>
      <w:r w:rsidR="007F4791">
        <w:t xml:space="preserve">eople and </w:t>
      </w:r>
      <w:r w:rsidR="00610287">
        <w:t>f</w:t>
      </w:r>
      <w:r w:rsidR="007F4791">
        <w:t xml:space="preserve">amilies who are currently supported, on waiting lists to access support or seeking support. </w:t>
      </w:r>
    </w:p>
    <w:p w14:paraId="58D79DF8" w14:textId="2AB1424D" w:rsidR="007F4791" w:rsidRDefault="007F4791" w:rsidP="007F4791">
      <w:r>
        <w:t>In considering the timing of this i</w:t>
      </w:r>
      <w:r w:rsidR="00B65278">
        <w:t>mplementation</w:t>
      </w:r>
      <w:r>
        <w:t xml:space="preserve"> approach</w:t>
      </w:r>
      <w:r w:rsidR="002825F2">
        <w:t xml:space="preserve"> and feedback provided by the sector we intend to undertake i</w:t>
      </w:r>
      <w:r w:rsidR="00B65278">
        <w:t>mplementation</w:t>
      </w:r>
      <w:r w:rsidR="002825F2">
        <w:t xml:space="preserve"> in a staged approach, putting in place the new </w:t>
      </w:r>
      <w:r w:rsidR="002825F2" w:rsidRPr="002825F2">
        <w:t>Coordination and Connection</w:t>
      </w:r>
      <w:r w:rsidR="002825F2">
        <w:t xml:space="preserve"> service first so that this service can support the </w:t>
      </w:r>
      <w:r>
        <w:t>transition and establishment of client focused funding streams. This will mean Network Coordination</w:t>
      </w:r>
      <w:r w:rsidR="003C50C6">
        <w:t xml:space="preserve"> </w:t>
      </w:r>
      <w:r w:rsidR="002825F2">
        <w:t xml:space="preserve">will switch over to the new service model from 1 July 2026, with </w:t>
      </w:r>
      <w:proofErr w:type="gramStart"/>
      <w:r w:rsidR="002825F2">
        <w:t>the majority of</w:t>
      </w:r>
      <w:proofErr w:type="gramEnd"/>
      <w:r w:rsidR="002825F2">
        <w:t xml:space="preserve"> client focused services transitioning between 1 January 2027 and 30 June 2027 to enable all services within the new CYFSP to be in place by 1 July 2027. </w:t>
      </w:r>
      <w:r>
        <w:t xml:space="preserve"> </w:t>
      </w:r>
    </w:p>
    <w:tbl>
      <w:tblPr>
        <w:tblStyle w:val="TableGrid"/>
        <w:tblW w:w="0" w:type="auto"/>
        <w:tblLook w:val="04A0" w:firstRow="1" w:lastRow="0" w:firstColumn="1" w:lastColumn="0" w:noHBand="0" w:noVBand="1"/>
      </w:tblPr>
      <w:tblGrid>
        <w:gridCol w:w="9629"/>
      </w:tblGrid>
      <w:tr w:rsidR="006543D3" w14:paraId="30E43A75" w14:textId="77777777" w:rsidTr="00242240">
        <w:tc>
          <w:tcPr>
            <w:tcW w:w="9629" w:type="dxa"/>
            <w:shd w:val="clear" w:color="auto" w:fill="FFF2CC" w:themeFill="accent4" w:themeFillTint="33"/>
          </w:tcPr>
          <w:p w14:paraId="6065B15A" w14:textId="77777777" w:rsidR="006543D3" w:rsidRPr="001B3561" w:rsidRDefault="006543D3" w:rsidP="00242240">
            <w:pPr>
              <w:spacing w:before="240" w:line="250" w:lineRule="exact"/>
              <w:rPr>
                <w:b/>
                <w:bCs/>
              </w:rPr>
            </w:pPr>
            <w:r>
              <w:rPr>
                <w:b/>
                <w:bCs/>
              </w:rPr>
              <w:t>Response to feedback</w:t>
            </w:r>
            <w:r w:rsidRPr="001B3561">
              <w:rPr>
                <w:b/>
                <w:bCs/>
              </w:rPr>
              <w:t xml:space="preserve">: </w:t>
            </w:r>
          </w:p>
          <w:p w14:paraId="3DDD7731" w14:textId="153163BE" w:rsidR="002825F2" w:rsidRDefault="002825F2" w:rsidP="006543D3">
            <w:r>
              <w:t xml:space="preserve">The draft </w:t>
            </w:r>
            <w:r w:rsidR="00C618E8">
              <w:t>Strategic</w:t>
            </w:r>
            <w:r>
              <w:t xml:space="preserve"> Investment Plan </w:t>
            </w:r>
            <w:r w:rsidR="0049502B">
              <w:t xml:space="preserve">(now known as the Strategic Implementation Plan) </w:t>
            </w:r>
            <w:r>
              <w:t xml:space="preserve">outlined an approach in which Network Coordination and Workforce </w:t>
            </w:r>
            <w:r w:rsidR="006B4E53">
              <w:t>D</w:t>
            </w:r>
            <w:r>
              <w:t>evelopment</w:t>
            </w:r>
            <w:r w:rsidR="006B4E53">
              <w:t xml:space="preserve"> and Training</w:t>
            </w:r>
            <w:r>
              <w:t xml:space="preserve"> were temporarily ceased to fund </w:t>
            </w:r>
            <w:r w:rsidR="00907680">
              <w:t xml:space="preserve">the </w:t>
            </w:r>
            <w:r>
              <w:t xml:space="preserve">transition </w:t>
            </w:r>
            <w:r w:rsidR="00907680">
              <w:t xml:space="preserve">of </w:t>
            </w:r>
            <w:r>
              <w:t xml:space="preserve">client focused services. </w:t>
            </w:r>
          </w:p>
          <w:p w14:paraId="76AE01B3" w14:textId="67B8B153" w:rsidR="006543D3" w:rsidRDefault="006543D3" w:rsidP="006543D3">
            <w:r>
              <w:t xml:space="preserve">CSD received feedback that both supported and raised concern about </w:t>
            </w:r>
            <w:r w:rsidR="002825F2">
              <w:t>this approach</w:t>
            </w:r>
            <w:r>
              <w:t xml:space="preserve">. Based on that feedback CSD undertook a stakeholder impact analysis looking at the concerns raised and impact these would have on the key stakeholders of the CYFSP. This can be found at </w:t>
            </w:r>
            <w:r w:rsidRPr="00F23151">
              <w:rPr>
                <w:b/>
                <w:bCs/>
              </w:rPr>
              <w:t>Appendix A</w:t>
            </w:r>
            <w:r>
              <w:t>.</w:t>
            </w:r>
          </w:p>
          <w:p w14:paraId="04F7F3B3" w14:textId="69B2A7EE" w:rsidR="00C618E8" w:rsidRDefault="006543D3" w:rsidP="006543D3">
            <w:r w:rsidRPr="00562E78">
              <w:t>CSD</w:t>
            </w:r>
            <w:r>
              <w:t xml:space="preserve"> acknowledges</w:t>
            </w:r>
            <w:r w:rsidRPr="00562E78">
              <w:t xml:space="preserve"> </w:t>
            </w:r>
            <w:r w:rsidR="002825F2">
              <w:t>the need for a coordination and connection function as services transition in and out of the CYFSP</w:t>
            </w:r>
            <w:r w:rsidRPr="00562E78">
              <w:t xml:space="preserve">. However, during the foundational year of the new CYFSP, the immediate </w:t>
            </w:r>
            <w:r>
              <w:t>focus of services</w:t>
            </w:r>
            <w:r w:rsidRPr="00562E78">
              <w:t xml:space="preserve"> will be on establishing robust internal structures and supporting </w:t>
            </w:r>
            <w:r>
              <w:t xml:space="preserve">the transition of </w:t>
            </w:r>
            <w:r w:rsidRPr="00562E78">
              <w:t>clients</w:t>
            </w:r>
            <w:r>
              <w:t>,</w:t>
            </w:r>
            <w:r w:rsidRPr="00562E78">
              <w:t xml:space="preserve"> necessitat</w:t>
            </w:r>
            <w:r>
              <w:t>ing</w:t>
            </w:r>
            <w:r w:rsidRPr="00562E78">
              <w:t xml:space="preserve"> a different approach to </w:t>
            </w:r>
            <w:r>
              <w:t xml:space="preserve">connection and </w:t>
            </w:r>
            <w:r w:rsidRPr="00562E78">
              <w:t xml:space="preserve">coordination than </w:t>
            </w:r>
            <w:r>
              <w:t xml:space="preserve">is currently in place. </w:t>
            </w:r>
          </w:p>
          <w:p w14:paraId="6407CCD6" w14:textId="14AADDB3" w:rsidR="006543D3" w:rsidRDefault="00C618E8" w:rsidP="006543D3">
            <w:r>
              <w:rPr>
                <w:rStyle w:val="ui-provider"/>
              </w:rPr>
              <w:lastRenderedPageBreak/>
              <w:t xml:space="preserve">During this time </w:t>
            </w:r>
            <w:r w:rsidR="006543D3">
              <w:rPr>
                <w:rStyle w:val="ui-provider"/>
              </w:rPr>
              <w:t>CSD recognises that services will still need support to connect</w:t>
            </w:r>
            <w:r>
              <w:rPr>
                <w:rStyle w:val="ui-provider"/>
              </w:rPr>
              <w:t>,</w:t>
            </w:r>
            <w:r w:rsidR="006543D3">
              <w:rPr>
                <w:rStyle w:val="ui-provider"/>
              </w:rPr>
              <w:t xml:space="preserve"> network and </w:t>
            </w:r>
            <w:r>
              <w:rPr>
                <w:rStyle w:val="ui-provider"/>
              </w:rPr>
              <w:t xml:space="preserve">engage in the </w:t>
            </w:r>
            <w:r w:rsidR="006543D3">
              <w:rPr>
                <w:rStyle w:val="ui-provider"/>
              </w:rPr>
              <w:t xml:space="preserve">establishment of </w:t>
            </w:r>
            <w:r>
              <w:rPr>
                <w:rStyle w:val="ui-provider"/>
              </w:rPr>
              <w:t xml:space="preserve">the CYFSP including the establishment of </w:t>
            </w:r>
            <w:r w:rsidR="006543D3">
              <w:rPr>
                <w:rStyle w:val="ui-provider"/>
              </w:rPr>
              <w:t>new governance structure</w:t>
            </w:r>
            <w:r>
              <w:rPr>
                <w:rStyle w:val="ui-provider"/>
              </w:rPr>
              <w:t xml:space="preserve">s. </w:t>
            </w:r>
          </w:p>
          <w:p w14:paraId="0349026D" w14:textId="40268720" w:rsidR="00C618E8" w:rsidRDefault="00C618E8" w:rsidP="00817585">
            <w:pPr>
              <w:spacing w:before="240" w:line="250" w:lineRule="exact"/>
            </w:pPr>
            <w:r>
              <w:t xml:space="preserve">This is why based on the feedback received CSD changing the approach, looking to onboarding the new Coordination and Connection </w:t>
            </w:r>
            <w:r w:rsidR="001F3753">
              <w:t>s</w:t>
            </w:r>
            <w:r>
              <w:t xml:space="preserve">ervice </w:t>
            </w:r>
            <w:r w:rsidR="001F3753">
              <w:t>p</w:t>
            </w:r>
            <w:r>
              <w:t xml:space="preserve">roviders prior to transitioning the rest of the CYFSP. This will enable the new service providers to play an active role in the transition and establishment of the new CYFSP, supporting them to build long term effective relationships with key CYFSP Stakeholders. </w:t>
            </w:r>
          </w:p>
          <w:p w14:paraId="3851B046" w14:textId="6481FAF8" w:rsidR="006543D3" w:rsidRDefault="00C618E8" w:rsidP="00817585">
            <w:pPr>
              <w:spacing w:before="240" w:line="250" w:lineRule="exact"/>
            </w:pPr>
            <w:r>
              <w:t xml:space="preserve">It must be noted that this will mean that there will be no </w:t>
            </w:r>
            <w:r w:rsidR="006543D3">
              <w:t>additional funding to support transition</w:t>
            </w:r>
            <w:r>
              <w:t xml:space="preserve">, this will need to be mitigated with careful and early transition planning and strong communication. </w:t>
            </w:r>
          </w:p>
        </w:tc>
      </w:tr>
    </w:tbl>
    <w:p w14:paraId="372C54DD" w14:textId="78087164" w:rsidR="007F4791" w:rsidRDefault="00F6049D" w:rsidP="007F4791">
      <w:pPr>
        <w:rPr>
          <w:b/>
          <w:bCs/>
        </w:rPr>
      </w:pPr>
      <w:r w:rsidRPr="008B515A">
        <w:rPr>
          <w:b/>
          <w:bCs/>
        </w:rPr>
        <w:lastRenderedPageBreak/>
        <w:t>Method</w:t>
      </w:r>
      <w:r>
        <w:rPr>
          <w:b/>
          <w:bCs/>
        </w:rPr>
        <w:t>ology</w:t>
      </w:r>
    </w:p>
    <w:p w14:paraId="3AC06ABE" w14:textId="17A24862" w:rsidR="007F4791" w:rsidRDefault="007F4791" w:rsidP="007F4791">
      <w:r>
        <w:t xml:space="preserve">We heard throughout the commissioning process that a one size fits all approach does not work for the child, </w:t>
      </w:r>
      <w:r w:rsidR="00896DAA">
        <w:t>youth,</w:t>
      </w:r>
      <w:r>
        <w:t xml:space="preserve"> and family support sector. </w:t>
      </w:r>
      <w:r w:rsidR="00C52308">
        <w:t xml:space="preserve">The </w:t>
      </w:r>
      <w:r>
        <w:t xml:space="preserve">approach to </w:t>
      </w:r>
      <w:r w:rsidR="00E81313">
        <w:t>implement</w:t>
      </w:r>
      <w:r>
        <w:t xml:space="preserve"> the future CYFSP needs to be targeted and strategic. </w:t>
      </w:r>
    </w:p>
    <w:p w14:paraId="02CBC74E" w14:textId="296E648A" w:rsidR="007F4791" w:rsidRDefault="00610287" w:rsidP="007F4791">
      <w:r>
        <w:t>T</w:t>
      </w:r>
      <w:r w:rsidR="007F4791">
        <w:t xml:space="preserve">he </w:t>
      </w:r>
      <w:hyperlink r:id="rId48" w:history="1">
        <w:r w:rsidR="007F4791" w:rsidRPr="00AF3B13">
          <w:rPr>
            <w:rStyle w:val="Hyperlink"/>
          </w:rPr>
          <w:t>ACT Government’s response to the Counting the Cost Report</w:t>
        </w:r>
      </w:hyperlink>
      <w:r w:rsidR="007F4791">
        <w:t xml:space="preserve"> (Response to Counting the Cost) identifies the need to streamline procurement processes including through the use of panels of providers. </w:t>
      </w:r>
    </w:p>
    <w:p w14:paraId="5EA9AB5D" w14:textId="2D31D3FE" w:rsidR="007F4791" w:rsidRDefault="007F4791" w:rsidP="007F4791">
      <w:r>
        <w:t>One opportunity</w:t>
      </w:r>
      <w:r w:rsidR="00F23151">
        <w:t xml:space="preserve"> C</w:t>
      </w:r>
      <w:r w:rsidR="00054E2D">
        <w:t>SD</w:t>
      </w:r>
      <w:r w:rsidR="00DD765D">
        <w:t xml:space="preserve"> </w:t>
      </w:r>
      <w:r w:rsidR="00F23151">
        <w:t>is</w:t>
      </w:r>
      <w:r>
        <w:t xml:space="preserve"> </w:t>
      </w:r>
      <w:r w:rsidR="00FD17C7">
        <w:t>exploring is the</w:t>
      </w:r>
      <w:r>
        <w:t xml:space="preserve"> us</w:t>
      </w:r>
      <w:r w:rsidR="00FD17C7">
        <w:t>e of</w:t>
      </w:r>
      <w:r>
        <w:t xml:space="preserve"> the </w:t>
      </w:r>
      <w:r w:rsidR="00FD17C7">
        <w:t xml:space="preserve">new </w:t>
      </w:r>
      <w:r w:rsidR="006668BE">
        <w:t>C</w:t>
      </w:r>
      <w:r w:rsidR="006668BE" w:rsidRPr="006668BE">
        <w:t xml:space="preserve">hildren, Young People and Families Panel </w:t>
      </w:r>
      <w:r>
        <w:t xml:space="preserve">for </w:t>
      </w:r>
      <w:r w:rsidR="00FD17C7">
        <w:t xml:space="preserve">Funding Stream 4: </w:t>
      </w:r>
      <w:r>
        <w:t>Intensive and Therapeutic Services</w:t>
      </w:r>
      <w:r w:rsidR="00FD17C7">
        <w:t xml:space="preserve">. We are looking at if </w:t>
      </w:r>
      <w:r w:rsidR="00054E2D">
        <w:t xml:space="preserve">this can be included as part of a </w:t>
      </w:r>
      <w:r w:rsidR="00FD17C7">
        <w:t xml:space="preserve">refresh of the Panel and if there is sufficient alignment to include this segment of the CYFSP in the panel arrangement. </w:t>
      </w:r>
      <w:r>
        <w:t xml:space="preserve"> </w:t>
      </w:r>
    </w:p>
    <w:p w14:paraId="1BA76E39" w14:textId="7E14A310" w:rsidR="007F4791" w:rsidRPr="00644CC7" w:rsidRDefault="007F4791" w:rsidP="007F4791">
      <w:r>
        <w:t xml:space="preserve">The Response to Counting the Cost also highlighted efficiencies that can be found by investing in </w:t>
      </w:r>
      <w:r w:rsidR="00C52308">
        <w:t>o</w:t>
      </w:r>
      <w:r>
        <w:t xml:space="preserve">rganisations through grants rather than </w:t>
      </w:r>
      <w:r w:rsidR="00C52308">
        <w:t xml:space="preserve">through more administratively onerous </w:t>
      </w:r>
      <w:r>
        <w:t xml:space="preserve">procurement processes. Multi-year grant agreements </w:t>
      </w:r>
      <w:r w:rsidR="00C52308">
        <w:t xml:space="preserve">will </w:t>
      </w:r>
      <w:r>
        <w:t xml:space="preserve">retain indexation to ensure that funding levels </w:t>
      </w:r>
      <w:r w:rsidR="00C52308">
        <w:t>respond</w:t>
      </w:r>
      <w:r>
        <w:t xml:space="preserve"> to changes in costs and demand and will </w:t>
      </w:r>
      <w:r w:rsidR="00C52308">
        <w:t xml:space="preserve">also include </w:t>
      </w:r>
      <w:r>
        <w:t xml:space="preserve">other </w:t>
      </w:r>
      <w:r w:rsidR="003C50C6">
        <w:t>expectations</w:t>
      </w:r>
      <w:r>
        <w:t>, such as compliance with the Secure Local Jobs Code</w:t>
      </w:r>
      <w:r w:rsidR="003C50C6">
        <w:t>.</w:t>
      </w:r>
      <w:r>
        <w:t xml:space="preserve"> </w:t>
      </w:r>
      <w:r w:rsidR="003C50C6">
        <w:t xml:space="preserve">Multi-year grant agreements will also </w:t>
      </w:r>
      <w:r>
        <w:t xml:space="preserve">ensure quality measures are maintained and </w:t>
      </w:r>
      <w:r w:rsidR="003C50C6">
        <w:t xml:space="preserve">set </w:t>
      </w:r>
      <w:r>
        <w:t>performance expectations against outcomes</w:t>
      </w:r>
      <w:r w:rsidRPr="00207BBB">
        <w:t xml:space="preserve">. </w:t>
      </w:r>
    </w:p>
    <w:p w14:paraId="013C34A3" w14:textId="77777777" w:rsidR="007F4791" w:rsidRDefault="007F4791" w:rsidP="00AF4B47">
      <w:pPr>
        <w:keepNext/>
        <w:rPr>
          <w:b/>
          <w:bCs/>
        </w:rPr>
      </w:pPr>
      <w:r w:rsidRPr="008B515A">
        <w:rPr>
          <w:b/>
          <w:bCs/>
        </w:rPr>
        <w:t>Contract Length</w:t>
      </w:r>
    </w:p>
    <w:p w14:paraId="7DBBFFF7" w14:textId="6AA81A7E" w:rsidR="007F4791" w:rsidRDefault="007F4791" w:rsidP="007F4791">
      <w:r>
        <w:t>As outlined in the Response to Counting the Cost the ACT Government is committing to longer term funding agreements with the NGO sector. Offering longer term contracts</w:t>
      </w:r>
      <w:r w:rsidRPr="00896C52">
        <w:t xml:space="preserve"> </w:t>
      </w:r>
      <w:r>
        <w:t xml:space="preserve">provides a range of benefits including workforce and organisational stability, improved consumer confidence, and savings </w:t>
      </w:r>
      <w:r w:rsidR="0006587F">
        <w:t xml:space="preserve">to both government and its community partners </w:t>
      </w:r>
      <w:r>
        <w:t xml:space="preserve">through less frequent procurements. </w:t>
      </w:r>
    </w:p>
    <w:p w14:paraId="3057B41F" w14:textId="614B5411" w:rsidR="007F4791" w:rsidRDefault="007F4791" w:rsidP="007F4791">
      <w:r>
        <w:t>The CYFSP</w:t>
      </w:r>
      <w:r w:rsidR="006C1624">
        <w:t xml:space="preserve"> </w:t>
      </w:r>
      <w:r w:rsidR="00C93C5A">
        <w:t>implementation</w:t>
      </w:r>
      <w:r w:rsidR="006C1624">
        <w:t xml:space="preserve"> phase will </w:t>
      </w:r>
      <w:r w:rsidR="0006587F">
        <w:t xml:space="preserve">deliver </w:t>
      </w:r>
      <w:r>
        <w:t>long</w:t>
      </w:r>
      <w:r w:rsidR="0006587F">
        <w:t>er</w:t>
      </w:r>
      <w:r>
        <w:t xml:space="preserve"> term funding arrangement</w:t>
      </w:r>
      <w:r w:rsidR="00F6049D">
        <w:t>s</w:t>
      </w:r>
      <w:r w:rsidR="00C057B9">
        <w:t xml:space="preserve">. </w:t>
      </w:r>
      <w:r w:rsidR="0006587F">
        <w:t>Contract</w:t>
      </w:r>
      <w:r w:rsidR="00C465C1">
        <w:t xml:space="preserve">s </w:t>
      </w:r>
      <w:r w:rsidR="00C057B9">
        <w:t xml:space="preserve">will have </w:t>
      </w:r>
      <w:r w:rsidR="001B642F">
        <w:t>review points</w:t>
      </w:r>
      <w:r w:rsidR="00C057B9">
        <w:t xml:space="preserve"> embedded</w:t>
      </w:r>
      <w:r w:rsidR="001B642F">
        <w:t xml:space="preserve"> within</w:t>
      </w:r>
      <w:r w:rsidR="00C057B9">
        <w:t xml:space="preserve"> them to ensure opportunity to adapt services as needs change. In addition</w:t>
      </w:r>
      <w:r w:rsidR="0006587F">
        <w:t>,</w:t>
      </w:r>
      <w:r w:rsidR="00C057B9">
        <w:t xml:space="preserve"> </w:t>
      </w:r>
      <w:r w:rsidR="0006587F">
        <w:t xml:space="preserve">there </w:t>
      </w:r>
      <w:r w:rsidR="00C057B9">
        <w:t xml:space="preserve">will </w:t>
      </w:r>
      <w:r w:rsidR="0006587F">
        <w:t xml:space="preserve">be </w:t>
      </w:r>
      <w:r w:rsidR="00C057B9">
        <w:t xml:space="preserve">program level review points to ensure </w:t>
      </w:r>
      <w:r w:rsidR="0006587F">
        <w:t xml:space="preserve">CYFSP’s </w:t>
      </w:r>
      <w:r w:rsidR="00C465C1">
        <w:t xml:space="preserve">objectives and outcomes </w:t>
      </w:r>
      <w:r w:rsidR="00C057B9">
        <w:t xml:space="preserve">remain aligned with </w:t>
      </w:r>
      <w:r w:rsidR="001B642F">
        <w:t>communit</w:t>
      </w:r>
      <w:r w:rsidR="00C465C1">
        <w:t>y</w:t>
      </w:r>
      <w:r w:rsidR="001B642F">
        <w:t xml:space="preserve"> needs and </w:t>
      </w:r>
      <w:r w:rsidR="00C057B9">
        <w:t xml:space="preserve">that </w:t>
      </w:r>
      <w:r w:rsidR="00844DF5">
        <w:t>the program</w:t>
      </w:r>
      <w:r w:rsidR="00C057B9">
        <w:t xml:space="preserve"> is responsive to an evolving </w:t>
      </w:r>
      <w:r w:rsidR="001B642F">
        <w:t>child, youth and family support system</w:t>
      </w:r>
      <w:r w:rsidR="00C057B9">
        <w:t>.</w:t>
      </w:r>
    </w:p>
    <w:p w14:paraId="2FA5E55A" w14:textId="4233BBB6" w:rsidR="007F4791" w:rsidRPr="00644CC7" w:rsidRDefault="00F54C56" w:rsidP="007F4791">
      <w:r>
        <w:t>An example of how this could look is in the</w:t>
      </w:r>
      <w:r w:rsidR="007F4791">
        <w:t xml:space="preserve"> table </w:t>
      </w:r>
      <w:r w:rsidR="00F6049D">
        <w:t xml:space="preserve">below </w:t>
      </w:r>
      <w:r>
        <w:t xml:space="preserve">which </w:t>
      </w:r>
      <w:r w:rsidR="007F4791">
        <w:t xml:space="preserve">provides an overview of the approach CSD </w:t>
      </w:r>
      <w:r>
        <w:t xml:space="preserve">could </w:t>
      </w:r>
      <w:r w:rsidR="007F4791">
        <w:t xml:space="preserve">take to </w:t>
      </w:r>
      <w:r w:rsidR="007E6A46">
        <w:t>implement</w:t>
      </w:r>
      <w:r w:rsidR="007F4791">
        <w:t xml:space="preserve"> the future CYFSP</w:t>
      </w:r>
    </w:p>
    <w:tbl>
      <w:tblPr>
        <w:tblStyle w:val="TableGrid"/>
        <w:tblW w:w="0" w:type="auto"/>
        <w:tblLook w:val="04A0" w:firstRow="1" w:lastRow="0" w:firstColumn="1" w:lastColumn="0" w:noHBand="0" w:noVBand="1"/>
      </w:tblPr>
      <w:tblGrid>
        <w:gridCol w:w="2407"/>
        <w:gridCol w:w="3117"/>
        <w:gridCol w:w="2126"/>
        <w:gridCol w:w="1979"/>
      </w:tblGrid>
      <w:tr w:rsidR="007F4791" w14:paraId="3E5E2345" w14:textId="77777777" w:rsidTr="005014CD">
        <w:tc>
          <w:tcPr>
            <w:tcW w:w="2407" w:type="dxa"/>
          </w:tcPr>
          <w:p w14:paraId="0A5C6A3E" w14:textId="77777777" w:rsidR="007F4791" w:rsidRPr="005332CF" w:rsidRDefault="007F4791" w:rsidP="00C62720">
            <w:pPr>
              <w:tabs>
                <w:tab w:val="left" w:pos="709"/>
              </w:tabs>
              <w:spacing w:before="120" w:after="0" w:line="240" w:lineRule="auto"/>
              <w:rPr>
                <w:b/>
                <w:bCs/>
                <w:szCs w:val="22"/>
              </w:rPr>
            </w:pPr>
            <w:r w:rsidRPr="008B515A">
              <w:rPr>
                <w:b/>
                <w:bCs/>
                <w:szCs w:val="22"/>
              </w:rPr>
              <w:t>Funding Stream</w:t>
            </w:r>
          </w:p>
        </w:tc>
        <w:tc>
          <w:tcPr>
            <w:tcW w:w="3117" w:type="dxa"/>
          </w:tcPr>
          <w:p w14:paraId="16647703" w14:textId="77777777" w:rsidR="007F4791" w:rsidRPr="005332CF" w:rsidRDefault="007F4791" w:rsidP="00C62720">
            <w:pPr>
              <w:tabs>
                <w:tab w:val="left" w:pos="709"/>
              </w:tabs>
              <w:spacing w:before="120" w:after="0" w:line="240" w:lineRule="auto"/>
              <w:rPr>
                <w:b/>
                <w:bCs/>
                <w:szCs w:val="22"/>
              </w:rPr>
            </w:pPr>
            <w:r w:rsidRPr="005332CF">
              <w:rPr>
                <w:b/>
                <w:bCs/>
                <w:szCs w:val="22"/>
              </w:rPr>
              <w:t xml:space="preserve">Timing </w:t>
            </w:r>
          </w:p>
        </w:tc>
        <w:tc>
          <w:tcPr>
            <w:tcW w:w="2126" w:type="dxa"/>
          </w:tcPr>
          <w:p w14:paraId="27366131" w14:textId="77777777" w:rsidR="007F4791" w:rsidRPr="005332CF" w:rsidRDefault="007F4791" w:rsidP="00C62720">
            <w:pPr>
              <w:tabs>
                <w:tab w:val="left" w:pos="709"/>
              </w:tabs>
              <w:spacing w:before="120" w:after="0" w:line="240" w:lineRule="auto"/>
              <w:rPr>
                <w:b/>
                <w:bCs/>
                <w:szCs w:val="22"/>
              </w:rPr>
            </w:pPr>
            <w:r w:rsidRPr="005332CF">
              <w:rPr>
                <w:b/>
                <w:bCs/>
                <w:szCs w:val="22"/>
              </w:rPr>
              <w:t xml:space="preserve">Method </w:t>
            </w:r>
          </w:p>
        </w:tc>
        <w:tc>
          <w:tcPr>
            <w:tcW w:w="1979" w:type="dxa"/>
          </w:tcPr>
          <w:p w14:paraId="6C3B69FE" w14:textId="3AFD9230" w:rsidR="007F4791" w:rsidRPr="005332CF" w:rsidRDefault="007F4791" w:rsidP="00C62720">
            <w:pPr>
              <w:tabs>
                <w:tab w:val="left" w:pos="709"/>
              </w:tabs>
              <w:spacing w:before="120" w:after="0" w:line="240" w:lineRule="auto"/>
              <w:rPr>
                <w:b/>
                <w:bCs/>
                <w:szCs w:val="22"/>
              </w:rPr>
            </w:pPr>
            <w:r>
              <w:rPr>
                <w:b/>
                <w:bCs/>
                <w:szCs w:val="22"/>
              </w:rPr>
              <w:t xml:space="preserve">Contract Length </w:t>
            </w:r>
          </w:p>
        </w:tc>
      </w:tr>
      <w:tr w:rsidR="007F4791" w14:paraId="63B66C8E" w14:textId="77777777" w:rsidTr="005014CD">
        <w:tc>
          <w:tcPr>
            <w:tcW w:w="2407" w:type="dxa"/>
          </w:tcPr>
          <w:p w14:paraId="3C7BDA6B" w14:textId="3D1DE02E" w:rsidR="007F4791" w:rsidRPr="00C618E8" w:rsidRDefault="007F51FE" w:rsidP="00C62720">
            <w:pPr>
              <w:tabs>
                <w:tab w:val="left" w:pos="709"/>
              </w:tabs>
              <w:spacing w:before="120" w:after="0" w:line="240" w:lineRule="auto"/>
              <w:rPr>
                <w:szCs w:val="22"/>
              </w:rPr>
            </w:pPr>
            <w:r w:rsidRPr="00817585">
              <w:rPr>
                <w:rFonts w:cstheme="minorHAnsi"/>
                <w:szCs w:val="22"/>
              </w:rPr>
              <w:lastRenderedPageBreak/>
              <w:t>1</w:t>
            </w:r>
            <w:r w:rsidR="00173B88" w:rsidRPr="00817585">
              <w:rPr>
                <w:rFonts w:cstheme="minorHAnsi"/>
                <w:szCs w:val="22"/>
              </w:rPr>
              <w:t xml:space="preserve">.1 </w:t>
            </w:r>
            <w:r w:rsidR="00D73487" w:rsidRPr="00817585">
              <w:rPr>
                <w:rFonts w:cstheme="minorHAnsi"/>
                <w:szCs w:val="22"/>
              </w:rPr>
              <w:t xml:space="preserve">System Support: </w:t>
            </w:r>
            <w:r w:rsidR="007F4791" w:rsidRPr="00817585">
              <w:rPr>
                <w:rFonts w:cstheme="minorHAnsi"/>
                <w:szCs w:val="22"/>
              </w:rPr>
              <w:t>Peak</w:t>
            </w:r>
            <w:r w:rsidR="00D73487" w:rsidRPr="00817585">
              <w:rPr>
                <w:rFonts w:cstheme="minorHAnsi"/>
                <w:szCs w:val="22"/>
              </w:rPr>
              <w:t>s</w:t>
            </w:r>
            <w:r w:rsidR="007F4791" w:rsidRPr="00817585">
              <w:rPr>
                <w:rFonts w:cstheme="minorHAnsi"/>
                <w:szCs w:val="22"/>
              </w:rPr>
              <w:t xml:space="preserve"> </w:t>
            </w:r>
          </w:p>
        </w:tc>
        <w:tc>
          <w:tcPr>
            <w:tcW w:w="3117" w:type="dxa"/>
          </w:tcPr>
          <w:p w14:paraId="7677183B" w14:textId="77777777" w:rsidR="007F4791" w:rsidRDefault="007F4791" w:rsidP="00C62720">
            <w:pPr>
              <w:tabs>
                <w:tab w:val="left" w:pos="709"/>
              </w:tabs>
              <w:spacing w:before="120" w:after="0" w:line="240" w:lineRule="auto"/>
              <w:rPr>
                <w:szCs w:val="22"/>
              </w:rPr>
            </w:pPr>
            <w:r>
              <w:rPr>
                <w:szCs w:val="22"/>
              </w:rPr>
              <w:t>Funding in place to 2027</w:t>
            </w:r>
          </w:p>
        </w:tc>
        <w:tc>
          <w:tcPr>
            <w:tcW w:w="2126" w:type="dxa"/>
          </w:tcPr>
          <w:p w14:paraId="51E975B6" w14:textId="027DE029" w:rsidR="007F4791" w:rsidRDefault="007F4791" w:rsidP="00C62720">
            <w:pPr>
              <w:tabs>
                <w:tab w:val="left" w:pos="709"/>
              </w:tabs>
              <w:spacing w:before="120" w:after="0" w:line="240" w:lineRule="auto"/>
              <w:rPr>
                <w:szCs w:val="22"/>
              </w:rPr>
            </w:pPr>
            <w:r>
              <w:rPr>
                <w:szCs w:val="22"/>
              </w:rPr>
              <w:t>Part of Peak</w:t>
            </w:r>
            <w:r w:rsidR="00D73487">
              <w:rPr>
                <w:szCs w:val="22"/>
              </w:rPr>
              <w:t>s</w:t>
            </w:r>
            <w:r>
              <w:rPr>
                <w:szCs w:val="22"/>
              </w:rPr>
              <w:t xml:space="preserve"> Commissioning Process</w:t>
            </w:r>
          </w:p>
        </w:tc>
        <w:tc>
          <w:tcPr>
            <w:tcW w:w="1979" w:type="dxa"/>
          </w:tcPr>
          <w:p w14:paraId="5F6A3063" w14:textId="77777777" w:rsidR="007F4791" w:rsidRDefault="007F4791" w:rsidP="00C62720">
            <w:pPr>
              <w:tabs>
                <w:tab w:val="left" w:pos="709"/>
              </w:tabs>
              <w:spacing w:before="120" w:after="0" w:line="240" w:lineRule="auto"/>
              <w:rPr>
                <w:szCs w:val="22"/>
              </w:rPr>
            </w:pPr>
            <w:r>
              <w:rPr>
                <w:szCs w:val="22"/>
              </w:rPr>
              <w:t xml:space="preserve">5 years </w:t>
            </w:r>
          </w:p>
          <w:p w14:paraId="04559EB6" w14:textId="59F1B848" w:rsidR="001B642F" w:rsidRDefault="001B642F" w:rsidP="00C62720">
            <w:pPr>
              <w:tabs>
                <w:tab w:val="left" w:pos="709"/>
              </w:tabs>
              <w:spacing w:before="120" w:after="0" w:line="240" w:lineRule="auto"/>
              <w:rPr>
                <w:szCs w:val="22"/>
              </w:rPr>
            </w:pPr>
          </w:p>
        </w:tc>
      </w:tr>
      <w:tr w:rsidR="007F4791" w14:paraId="0D4BB8D0" w14:textId="77777777" w:rsidTr="005014CD">
        <w:tc>
          <w:tcPr>
            <w:tcW w:w="2407" w:type="dxa"/>
          </w:tcPr>
          <w:p w14:paraId="686F6584" w14:textId="62621EE7" w:rsidR="007F4791" w:rsidRPr="00817585" w:rsidRDefault="007F51FE" w:rsidP="00C62720">
            <w:pPr>
              <w:tabs>
                <w:tab w:val="left" w:pos="709"/>
              </w:tabs>
              <w:spacing w:before="120" w:after="0" w:line="240" w:lineRule="auto"/>
              <w:rPr>
                <w:rFonts w:cstheme="minorHAnsi"/>
                <w:szCs w:val="22"/>
              </w:rPr>
            </w:pPr>
            <w:r w:rsidRPr="00817585">
              <w:rPr>
                <w:rFonts w:cstheme="minorHAnsi"/>
                <w:szCs w:val="22"/>
              </w:rPr>
              <w:t>1</w:t>
            </w:r>
            <w:r w:rsidR="00173B88" w:rsidRPr="00817585">
              <w:rPr>
                <w:rFonts w:cstheme="minorHAnsi"/>
                <w:szCs w:val="22"/>
              </w:rPr>
              <w:t xml:space="preserve">.2 </w:t>
            </w:r>
            <w:r w:rsidR="00D73487" w:rsidRPr="00817585">
              <w:rPr>
                <w:rFonts w:cstheme="minorHAnsi"/>
                <w:szCs w:val="22"/>
              </w:rPr>
              <w:t xml:space="preserve">System Support: </w:t>
            </w:r>
            <w:r w:rsidR="007F4791" w:rsidRPr="00817585">
              <w:rPr>
                <w:rFonts w:cstheme="minorHAnsi"/>
                <w:szCs w:val="22"/>
              </w:rPr>
              <w:t>- Monitoring and Evaluation</w:t>
            </w:r>
          </w:p>
        </w:tc>
        <w:tc>
          <w:tcPr>
            <w:tcW w:w="3117" w:type="dxa"/>
          </w:tcPr>
          <w:p w14:paraId="354894FB" w14:textId="3A46B87A" w:rsidR="00280B63" w:rsidRDefault="00280B63" w:rsidP="00C618E8">
            <w:pPr>
              <w:tabs>
                <w:tab w:val="left" w:pos="709"/>
              </w:tabs>
              <w:spacing w:before="120" w:after="0" w:line="240" w:lineRule="auto"/>
              <w:rPr>
                <w:szCs w:val="22"/>
              </w:rPr>
            </w:pPr>
            <w:r>
              <w:rPr>
                <w:szCs w:val="22"/>
              </w:rPr>
              <w:t xml:space="preserve">System Support – Monitoring and Evaluation Framework Development: </w:t>
            </w:r>
          </w:p>
          <w:p w14:paraId="2A947897" w14:textId="58D777A4" w:rsidR="00C618E8" w:rsidRDefault="00C618E8" w:rsidP="00C618E8">
            <w:pPr>
              <w:tabs>
                <w:tab w:val="left" w:pos="709"/>
              </w:tabs>
              <w:spacing w:before="120" w:after="0" w:line="240" w:lineRule="auto"/>
              <w:rPr>
                <w:szCs w:val="22"/>
              </w:rPr>
            </w:pPr>
            <w:r>
              <w:rPr>
                <w:szCs w:val="22"/>
              </w:rPr>
              <w:t>Provider in place by 1 July 2026.</w:t>
            </w:r>
            <w:r w:rsidR="00280B63">
              <w:rPr>
                <w:szCs w:val="22"/>
              </w:rPr>
              <w:t xml:space="preserve"> (max 1 year)</w:t>
            </w:r>
          </w:p>
          <w:p w14:paraId="1402C15D" w14:textId="2859E7F6" w:rsidR="00280B63" w:rsidRDefault="00280B63" w:rsidP="00C618E8">
            <w:pPr>
              <w:tabs>
                <w:tab w:val="left" w:pos="709"/>
              </w:tabs>
              <w:spacing w:before="120" w:after="0" w:line="240" w:lineRule="auto"/>
              <w:rPr>
                <w:szCs w:val="22"/>
              </w:rPr>
            </w:pPr>
            <w:r>
              <w:rPr>
                <w:szCs w:val="22"/>
              </w:rPr>
              <w:t xml:space="preserve">System Support – Ongoing Monitoring and Evaluation: </w:t>
            </w:r>
          </w:p>
          <w:p w14:paraId="68460CA5" w14:textId="57B1B4E0" w:rsidR="007F4791" w:rsidRDefault="00280B63" w:rsidP="00C62720">
            <w:pPr>
              <w:tabs>
                <w:tab w:val="left" w:pos="709"/>
              </w:tabs>
              <w:spacing w:before="120" w:after="0" w:line="240" w:lineRule="auto"/>
              <w:rPr>
                <w:szCs w:val="22"/>
              </w:rPr>
            </w:pPr>
            <w:r>
              <w:rPr>
                <w:szCs w:val="22"/>
              </w:rPr>
              <w:t>Provider in place by 1 July 2027.</w:t>
            </w:r>
          </w:p>
        </w:tc>
        <w:tc>
          <w:tcPr>
            <w:tcW w:w="2126" w:type="dxa"/>
          </w:tcPr>
          <w:p w14:paraId="62600CA0" w14:textId="5774CA7E" w:rsidR="007F4791" w:rsidRDefault="007F4791" w:rsidP="00C62720">
            <w:pPr>
              <w:tabs>
                <w:tab w:val="left" w:pos="709"/>
              </w:tabs>
              <w:spacing w:before="120" w:after="0" w:line="240" w:lineRule="auto"/>
              <w:rPr>
                <w:szCs w:val="22"/>
              </w:rPr>
            </w:pPr>
            <w:r>
              <w:rPr>
                <w:szCs w:val="22"/>
              </w:rPr>
              <w:t>Open Tender</w:t>
            </w:r>
            <w:r w:rsidR="00280B63">
              <w:rPr>
                <w:szCs w:val="22"/>
              </w:rPr>
              <w:t>s</w:t>
            </w:r>
          </w:p>
        </w:tc>
        <w:tc>
          <w:tcPr>
            <w:tcW w:w="1979" w:type="dxa"/>
          </w:tcPr>
          <w:p w14:paraId="2CACC8B6" w14:textId="19E3B7D2" w:rsidR="007F4791" w:rsidRDefault="009617D0" w:rsidP="00C62720">
            <w:pPr>
              <w:tabs>
                <w:tab w:val="left" w:pos="709"/>
              </w:tabs>
              <w:spacing w:before="120" w:after="0" w:line="240" w:lineRule="auto"/>
              <w:rPr>
                <w:szCs w:val="22"/>
              </w:rPr>
            </w:pPr>
            <w:r>
              <w:rPr>
                <w:szCs w:val="22"/>
              </w:rPr>
              <w:t xml:space="preserve">10 </w:t>
            </w:r>
            <w:r w:rsidR="007F4791">
              <w:rPr>
                <w:szCs w:val="22"/>
              </w:rPr>
              <w:t>Years (</w:t>
            </w:r>
            <w:r>
              <w:rPr>
                <w:szCs w:val="22"/>
              </w:rPr>
              <w:t>1</w:t>
            </w:r>
            <w:r w:rsidR="007F4791">
              <w:rPr>
                <w:szCs w:val="22"/>
              </w:rPr>
              <w:t>+</w:t>
            </w:r>
            <w:r>
              <w:rPr>
                <w:szCs w:val="22"/>
              </w:rPr>
              <w:t>3</w:t>
            </w:r>
            <w:r w:rsidR="007F4791">
              <w:rPr>
                <w:szCs w:val="22"/>
              </w:rPr>
              <w:t>+</w:t>
            </w:r>
            <w:r>
              <w:rPr>
                <w:szCs w:val="22"/>
              </w:rPr>
              <w:t>3</w:t>
            </w:r>
            <w:r w:rsidR="007F4791">
              <w:rPr>
                <w:szCs w:val="22"/>
              </w:rPr>
              <w:t>+</w:t>
            </w:r>
            <w:r>
              <w:rPr>
                <w:szCs w:val="22"/>
              </w:rPr>
              <w:t>3</w:t>
            </w:r>
            <w:r w:rsidR="007F4791">
              <w:rPr>
                <w:szCs w:val="22"/>
              </w:rPr>
              <w:t>)</w:t>
            </w:r>
          </w:p>
          <w:p w14:paraId="19D14B8A" w14:textId="5BCD4A09" w:rsidR="001B642F" w:rsidRDefault="001B642F" w:rsidP="00C62720">
            <w:pPr>
              <w:tabs>
                <w:tab w:val="left" w:pos="709"/>
              </w:tabs>
              <w:spacing w:before="120" w:after="0" w:line="240" w:lineRule="auto"/>
              <w:rPr>
                <w:szCs w:val="22"/>
              </w:rPr>
            </w:pPr>
          </w:p>
        </w:tc>
      </w:tr>
      <w:tr w:rsidR="007F4791" w14:paraId="76EEE95E" w14:textId="77777777" w:rsidTr="005014CD">
        <w:tc>
          <w:tcPr>
            <w:tcW w:w="2407" w:type="dxa"/>
          </w:tcPr>
          <w:p w14:paraId="2CFDC893" w14:textId="041B97C4" w:rsidR="007F4791" w:rsidRPr="00817585" w:rsidRDefault="007F51FE" w:rsidP="00C62720">
            <w:pPr>
              <w:tabs>
                <w:tab w:val="left" w:pos="709"/>
              </w:tabs>
              <w:spacing w:before="120" w:after="0" w:line="240" w:lineRule="auto"/>
              <w:rPr>
                <w:rFonts w:cstheme="minorHAnsi"/>
                <w:szCs w:val="22"/>
              </w:rPr>
            </w:pPr>
            <w:r w:rsidRPr="00817585">
              <w:rPr>
                <w:rFonts w:cstheme="minorHAnsi"/>
                <w:szCs w:val="22"/>
              </w:rPr>
              <w:t>1</w:t>
            </w:r>
            <w:r w:rsidR="00173B88" w:rsidRPr="00817585">
              <w:rPr>
                <w:rFonts w:cstheme="minorHAnsi"/>
                <w:szCs w:val="22"/>
              </w:rPr>
              <w:t>.3</w:t>
            </w:r>
            <w:r w:rsidRPr="00817585">
              <w:rPr>
                <w:rFonts w:cstheme="minorHAnsi"/>
                <w:szCs w:val="22"/>
              </w:rPr>
              <w:t xml:space="preserve"> </w:t>
            </w:r>
            <w:r w:rsidR="00D73487" w:rsidRPr="00817585">
              <w:rPr>
                <w:rFonts w:cstheme="minorHAnsi"/>
                <w:szCs w:val="22"/>
              </w:rPr>
              <w:t xml:space="preserve">System Support </w:t>
            </w:r>
            <w:r w:rsidR="007F4791" w:rsidRPr="00817585">
              <w:rPr>
                <w:rFonts w:cstheme="minorHAnsi"/>
                <w:szCs w:val="22"/>
              </w:rPr>
              <w:t xml:space="preserve">- Sector Development </w:t>
            </w:r>
            <w:r w:rsidR="00BC6F62" w:rsidRPr="00817585">
              <w:rPr>
                <w:rFonts w:cstheme="minorHAnsi"/>
                <w:szCs w:val="22"/>
              </w:rPr>
              <w:t>Fund</w:t>
            </w:r>
            <w:r w:rsidR="005879C3" w:rsidRPr="00817585">
              <w:rPr>
                <w:rFonts w:cstheme="minorHAnsi"/>
                <w:szCs w:val="22"/>
              </w:rPr>
              <w:t xml:space="preserve"> (formally WDT)</w:t>
            </w:r>
          </w:p>
        </w:tc>
        <w:tc>
          <w:tcPr>
            <w:tcW w:w="3117" w:type="dxa"/>
          </w:tcPr>
          <w:p w14:paraId="1F046E0B" w14:textId="2581A877" w:rsidR="007F4791" w:rsidRDefault="00280B63" w:rsidP="00C62720">
            <w:pPr>
              <w:tabs>
                <w:tab w:val="left" w:pos="709"/>
              </w:tabs>
              <w:spacing w:before="120" w:after="0" w:line="240" w:lineRule="auto"/>
              <w:rPr>
                <w:szCs w:val="22"/>
              </w:rPr>
            </w:pPr>
            <w:r>
              <w:rPr>
                <w:szCs w:val="22"/>
              </w:rPr>
              <w:t xml:space="preserve">Sector Development </w:t>
            </w:r>
            <w:r w:rsidR="00BC6F62">
              <w:rPr>
                <w:szCs w:val="22"/>
              </w:rPr>
              <w:t>Fund</w:t>
            </w:r>
            <w:r w:rsidR="007F4791">
              <w:rPr>
                <w:szCs w:val="22"/>
              </w:rPr>
              <w:t xml:space="preserve"> in place by </w:t>
            </w:r>
            <w:r w:rsidR="009617D0">
              <w:rPr>
                <w:szCs w:val="22"/>
              </w:rPr>
              <w:t xml:space="preserve">1 </w:t>
            </w:r>
            <w:r w:rsidR="007F4791">
              <w:rPr>
                <w:szCs w:val="22"/>
              </w:rPr>
              <w:t xml:space="preserve">July </w:t>
            </w:r>
            <w:r>
              <w:rPr>
                <w:szCs w:val="22"/>
              </w:rPr>
              <w:t>2027 (with current WDT model to continue to 30 June 2027)</w:t>
            </w:r>
          </w:p>
          <w:p w14:paraId="07FE7025" w14:textId="19D5E359" w:rsidR="007F4791" w:rsidRDefault="007F4791" w:rsidP="00C62720">
            <w:pPr>
              <w:tabs>
                <w:tab w:val="left" w:pos="709"/>
              </w:tabs>
              <w:spacing w:before="120" w:after="0" w:line="240" w:lineRule="auto"/>
              <w:rPr>
                <w:szCs w:val="22"/>
              </w:rPr>
            </w:pPr>
          </w:p>
        </w:tc>
        <w:tc>
          <w:tcPr>
            <w:tcW w:w="2126" w:type="dxa"/>
          </w:tcPr>
          <w:p w14:paraId="4720EE3E" w14:textId="6362C9FE" w:rsidR="007F4791" w:rsidRDefault="00D73487" w:rsidP="00C62720">
            <w:pPr>
              <w:tabs>
                <w:tab w:val="left" w:pos="709"/>
              </w:tabs>
              <w:spacing w:before="120" w:after="0" w:line="240" w:lineRule="auto"/>
              <w:rPr>
                <w:szCs w:val="22"/>
              </w:rPr>
            </w:pPr>
            <w:r>
              <w:rPr>
                <w:szCs w:val="22"/>
              </w:rPr>
              <w:t xml:space="preserve">Utilisation and distribution to be </w:t>
            </w:r>
            <w:r w:rsidR="00BC6F62">
              <w:rPr>
                <w:szCs w:val="22"/>
              </w:rPr>
              <w:t>Co-Designed with governance groups</w:t>
            </w:r>
            <w:r w:rsidR="00280B63">
              <w:rPr>
                <w:szCs w:val="22"/>
              </w:rPr>
              <w:t xml:space="preserve"> in 2026-27 based on recommendations from WDT evaluation</w:t>
            </w:r>
          </w:p>
        </w:tc>
        <w:tc>
          <w:tcPr>
            <w:tcW w:w="1979" w:type="dxa"/>
          </w:tcPr>
          <w:p w14:paraId="79C019E0" w14:textId="5FEC0A76" w:rsidR="007F4791" w:rsidRDefault="00BC6F62" w:rsidP="00C62720">
            <w:pPr>
              <w:tabs>
                <w:tab w:val="left" w:pos="709"/>
              </w:tabs>
              <w:spacing w:before="120" w:after="0" w:line="240" w:lineRule="auto"/>
              <w:rPr>
                <w:szCs w:val="22"/>
              </w:rPr>
            </w:pPr>
            <w:r>
              <w:rPr>
                <w:szCs w:val="22"/>
              </w:rPr>
              <w:t>NA</w:t>
            </w:r>
          </w:p>
          <w:p w14:paraId="5560A035" w14:textId="0CFB4FE7" w:rsidR="001B642F" w:rsidRDefault="001B642F" w:rsidP="00C62720">
            <w:pPr>
              <w:tabs>
                <w:tab w:val="left" w:pos="709"/>
              </w:tabs>
              <w:spacing w:before="120" w:after="0" w:line="240" w:lineRule="auto"/>
              <w:rPr>
                <w:szCs w:val="22"/>
              </w:rPr>
            </w:pPr>
          </w:p>
        </w:tc>
      </w:tr>
      <w:tr w:rsidR="00D73487" w14:paraId="7B8A05BE" w14:textId="77777777" w:rsidTr="005014CD">
        <w:tc>
          <w:tcPr>
            <w:tcW w:w="2407" w:type="dxa"/>
          </w:tcPr>
          <w:p w14:paraId="06A0C774" w14:textId="06095439" w:rsidR="00D73487" w:rsidRPr="00817585" w:rsidRDefault="00D73487" w:rsidP="00D73487">
            <w:pPr>
              <w:tabs>
                <w:tab w:val="left" w:pos="709"/>
              </w:tabs>
              <w:spacing w:before="120" w:after="0" w:line="240" w:lineRule="auto"/>
              <w:rPr>
                <w:rFonts w:cstheme="minorHAnsi"/>
                <w:szCs w:val="22"/>
              </w:rPr>
            </w:pPr>
            <w:r w:rsidRPr="00817585">
              <w:rPr>
                <w:rFonts w:cstheme="minorHAnsi"/>
                <w:szCs w:val="22"/>
              </w:rPr>
              <w:t>1.</w:t>
            </w:r>
            <w:r w:rsidR="00BC6F62" w:rsidRPr="00817585">
              <w:rPr>
                <w:rFonts w:cstheme="minorHAnsi"/>
                <w:szCs w:val="22"/>
              </w:rPr>
              <w:t>4</w:t>
            </w:r>
            <w:r w:rsidRPr="00817585">
              <w:rPr>
                <w:rFonts w:cstheme="minorHAnsi"/>
                <w:szCs w:val="22"/>
              </w:rPr>
              <w:t xml:space="preserve"> System Support– Coordination and Connection</w:t>
            </w:r>
          </w:p>
        </w:tc>
        <w:tc>
          <w:tcPr>
            <w:tcW w:w="3117" w:type="dxa"/>
          </w:tcPr>
          <w:p w14:paraId="1500880D" w14:textId="7ACD793C" w:rsidR="00C618E8" w:rsidRDefault="00C618E8" w:rsidP="00D73487">
            <w:pPr>
              <w:tabs>
                <w:tab w:val="left" w:pos="709"/>
              </w:tabs>
              <w:spacing w:before="120" w:after="0" w:line="240" w:lineRule="auto"/>
              <w:rPr>
                <w:szCs w:val="22"/>
              </w:rPr>
            </w:pPr>
            <w:r>
              <w:rPr>
                <w:szCs w:val="22"/>
              </w:rPr>
              <w:t xml:space="preserve">Transition to occur between 1 January 2026 and 30 June 2026. </w:t>
            </w:r>
          </w:p>
          <w:p w14:paraId="55937C44" w14:textId="758829F8" w:rsidR="00D73487" w:rsidRDefault="00D73487" w:rsidP="00D73487">
            <w:pPr>
              <w:tabs>
                <w:tab w:val="left" w:pos="709"/>
              </w:tabs>
              <w:spacing w:before="120" w:after="0" w:line="240" w:lineRule="auto"/>
              <w:rPr>
                <w:szCs w:val="22"/>
              </w:rPr>
            </w:pPr>
            <w:r>
              <w:rPr>
                <w:szCs w:val="22"/>
              </w:rPr>
              <w:t xml:space="preserve">Providers in place by </w:t>
            </w:r>
            <w:r w:rsidR="009617D0">
              <w:rPr>
                <w:szCs w:val="22"/>
              </w:rPr>
              <w:t xml:space="preserve">1 </w:t>
            </w:r>
            <w:r>
              <w:rPr>
                <w:szCs w:val="22"/>
              </w:rPr>
              <w:t>July 2026.</w:t>
            </w:r>
          </w:p>
          <w:p w14:paraId="61105766" w14:textId="54337D37" w:rsidR="00D73487" w:rsidRDefault="00D73487" w:rsidP="00D73487">
            <w:pPr>
              <w:tabs>
                <w:tab w:val="left" w:pos="709"/>
              </w:tabs>
              <w:spacing w:before="120" w:after="0" w:line="240" w:lineRule="auto"/>
              <w:rPr>
                <w:szCs w:val="22"/>
              </w:rPr>
            </w:pPr>
          </w:p>
        </w:tc>
        <w:tc>
          <w:tcPr>
            <w:tcW w:w="2126" w:type="dxa"/>
          </w:tcPr>
          <w:p w14:paraId="4AF5CEFA" w14:textId="775FCCA1" w:rsidR="00D73487" w:rsidRDefault="00D73487" w:rsidP="00D73487">
            <w:pPr>
              <w:tabs>
                <w:tab w:val="left" w:pos="709"/>
              </w:tabs>
              <w:spacing w:before="120" w:after="0" w:line="240" w:lineRule="auto"/>
              <w:rPr>
                <w:szCs w:val="22"/>
              </w:rPr>
            </w:pPr>
            <w:r>
              <w:rPr>
                <w:szCs w:val="22"/>
              </w:rPr>
              <w:t xml:space="preserve">Open Grant Process </w:t>
            </w:r>
          </w:p>
        </w:tc>
        <w:tc>
          <w:tcPr>
            <w:tcW w:w="1979" w:type="dxa"/>
          </w:tcPr>
          <w:p w14:paraId="313A271D" w14:textId="1B4F3839" w:rsidR="00D73487" w:rsidRDefault="009617D0" w:rsidP="00D73487">
            <w:pPr>
              <w:tabs>
                <w:tab w:val="left" w:pos="709"/>
              </w:tabs>
              <w:spacing w:before="120" w:after="0" w:line="240" w:lineRule="auto"/>
              <w:rPr>
                <w:szCs w:val="22"/>
              </w:rPr>
            </w:pPr>
            <w:r>
              <w:rPr>
                <w:szCs w:val="22"/>
              </w:rPr>
              <w:t>10</w:t>
            </w:r>
            <w:r w:rsidR="00D73487">
              <w:rPr>
                <w:szCs w:val="22"/>
              </w:rPr>
              <w:t xml:space="preserve"> Years (4+</w:t>
            </w:r>
            <w:r>
              <w:rPr>
                <w:szCs w:val="22"/>
              </w:rPr>
              <w:t>4+2</w:t>
            </w:r>
            <w:r w:rsidR="00D73487">
              <w:rPr>
                <w:szCs w:val="22"/>
              </w:rPr>
              <w:t>)</w:t>
            </w:r>
          </w:p>
          <w:p w14:paraId="53122E60" w14:textId="77777777" w:rsidR="00D73487" w:rsidRDefault="00D73487" w:rsidP="00D73487">
            <w:pPr>
              <w:tabs>
                <w:tab w:val="left" w:pos="709"/>
              </w:tabs>
              <w:spacing w:before="120" w:after="0" w:line="240" w:lineRule="auto"/>
              <w:rPr>
                <w:szCs w:val="22"/>
              </w:rPr>
            </w:pPr>
          </w:p>
        </w:tc>
      </w:tr>
      <w:tr w:rsidR="007F4791" w14:paraId="23671168" w14:textId="77777777" w:rsidTr="005014CD">
        <w:tc>
          <w:tcPr>
            <w:tcW w:w="2407" w:type="dxa"/>
          </w:tcPr>
          <w:p w14:paraId="467BAC5D" w14:textId="1D1B9797" w:rsidR="007F4791" w:rsidRPr="00C618E8" w:rsidRDefault="007F51FE" w:rsidP="00C62720">
            <w:pPr>
              <w:tabs>
                <w:tab w:val="left" w:pos="709"/>
              </w:tabs>
              <w:spacing w:before="120" w:after="0" w:line="240" w:lineRule="auto"/>
              <w:rPr>
                <w:szCs w:val="22"/>
              </w:rPr>
            </w:pPr>
            <w:r w:rsidRPr="00817585">
              <w:rPr>
                <w:rFonts w:cstheme="minorHAnsi"/>
                <w:szCs w:val="22"/>
              </w:rPr>
              <w:t>2</w:t>
            </w:r>
            <w:r w:rsidR="00173B88" w:rsidRPr="00817585">
              <w:rPr>
                <w:rFonts w:cstheme="minorHAnsi"/>
                <w:szCs w:val="22"/>
              </w:rPr>
              <w:t>.</w:t>
            </w:r>
            <w:r w:rsidR="007F4791" w:rsidRPr="00817585">
              <w:rPr>
                <w:rFonts w:cstheme="minorHAnsi"/>
                <w:szCs w:val="22"/>
              </w:rPr>
              <w:t>Preventative Early Support</w:t>
            </w:r>
          </w:p>
        </w:tc>
        <w:tc>
          <w:tcPr>
            <w:tcW w:w="3117" w:type="dxa"/>
          </w:tcPr>
          <w:p w14:paraId="0542BEC9" w14:textId="6095DDFD" w:rsidR="00C618E8" w:rsidRDefault="00C618E8" w:rsidP="00C62720">
            <w:pPr>
              <w:tabs>
                <w:tab w:val="left" w:pos="709"/>
              </w:tabs>
              <w:spacing w:before="120" w:after="0" w:line="240" w:lineRule="auto"/>
              <w:rPr>
                <w:szCs w:val="22"/>
              </w:rPr>
            </w:pPr>
            <w:r>
              <w:rPr>
                <w:szCs w:val="22"/>
              </w:rPr>
              <w:t xml:space="preserve">Transition to occur between 1 January 2027 and 30 June 2027. </w:t>
            </w:r>
          </w:p>
          <w:p w14:paraId="1190574F" w14:textId="7AA001CC" w:rsidR="007F4791" w:rsidRDefault="007F4791" w:rsidP="00C62720">
            <w:pPr>
              <w:tabs>
                <w:tab w:val="left" w:pos="709"/>
              </w:tabs>
              <w:spacing w:before="120" w:after="0" w:line="240" w:lineRule="auto"/>
              <w:rPr>
                <w:szCs w:val="22"/>
              </w:rPr>
            </w:pPr>
            <w:r>
              <w:rPr>
                <w:szCs w:val="22"/>
              </w:rPr>
              <w:t xml:space="preserve">Providers in place by </w:t>
            </w:r>
            <w:r w:rsidR="009617D0">
              <w:rPr>
                <w:szCs w:val="22"/>
              </w:rPr>
              <w:t>1 July 2027</w:t>
            </w:r>
            <w:r>
              <w:rPr>
                <w:szCs w:val="22"/>
              </w:rPr>
              <w:t>.</w:t>
            </w:r>
          </w:p>
          <w:p w14:paraId="69723E46" w14:textId="4D32D953" w:rsidR="007F4791" w:rsidRDefault="007F4791" w:rsidP="00C62720">
            <w:pPr>
              <w:tabs>
                <w:tab w:val="left" w:pos="709"/>
              </w:tabs>
              <w:spacing w:before="120" w:after="0" w:line="240" w:lineRule="auto"/>
              <w:rPr>
                <w:szCs w:val="22"/>
              </w:rPr>
            </w:pPr>
          </w:p>
        </w:tc>
        <w:tc>
          <w:tcPr>
            <w:tcW w:w="2126" w:type="dxa"/>
          </w:tcPr>
          <w:p w14:paraId="5ECBF5B2" w14:textId="32C83193" w:rsidR="007F4791" w:rsidRDefault="007F4791" w:rsidP="00C62720">
            <w:pPr>
              <w:tabs>
                <w:tab w:val="left" w:pos="709"/>
              </w:tabs>
              <w:spacing w:before="120" w:after="0" w:line="240" w:lineRule="auto"/>
              <w:rPr>
                <w:szCs w:val="22"/>
              </w:rPr>
            </w:pPr>
            <w:r>
              <w:rPr>
                <w:szCs w:val="22"/>
              </w:rPr>
              <w:t xml:space="preserve">Open Grant Processes </w:t>
            </w:r>
          </w:p>
        </w:tc>
        <w:tc>
          <w:tcPr>
            <w:tcW w:w="1979" w:type="dxa"/>
          </w:tcPr>
          <w:p w14:paraId="1B00669A" w14:textId="5D8EFD30" w:rsidR="007F4791" w:rsidRDefault="009617D0" w:rsidP="00C62720">
            <w:pPr>
              <w:tabs>
                <w:tab w:val="left" w:pos="709"/>
              </w:tabs>
              <w:spacing w:before="120" w:after="0" w:line="240" w:lineRule="auto"/>
              <w:rPr>
                <w:szCs w:val="22"/>
              </w:rPr>
            </w:pPr>
            <w:r>
              <w:rPr>
                <w:szCs w:val="22"/>
              </w:rPr>
              <w:t xml:space="preserve">10 </w:t>
            </w:r>
            <w:r w:rsidR="007F4791">
              <w:rPr>
                <w:szCs w:val="22"/>
              </w:rPr>
              <w:t>Years (4+</w:t>
            </w:r>
            <w:r>
              <w:rPr>
                <w:szCs w:val="22"/>
              </w:rPr>
              <w:t>4+2</w:t>
            </w:r>
            <w:r w:rsidR="007F4791">
              <w:rPr>
                <w:szCs w:val="22"/>
              </w:rPr>
              <w:t>)</w:t>
            </w:r>
          </w:p>
          <w:p w14:paraId="519D8794" w14:textId="517CFFB7" w:rsidR="001B642F" w:rsidRDefault="001B642F" w:rsidP="00C62720">
            <w:pPr>
              <w:tabs>
                <w:tab w:val="left" w:pos="709"/>
              </w:tabs>
              <w:spacing w:before="120" w:after="0" w:line="240" w:lineRule="auto"/>
              <w:rPr>
                <w:szCs w:val="22"/>
              </w:rPr>
            </w:pPr>
          </w:p>
        </w:tc>
      </w:tr>
      <w:tr w:rsidR="007F4791" w14:paraId="4F67D412" w14:textId="77777777" w:rsidTr="005014CD">
        <w:tc>
          <w:tcPr>
            <w:tcW w:w="2407" w:type="dxa"/>
          </w:tcPr>
          <w:p w14:paraId="4413980D" w14:textId="6FD1BCA7" w:rsidR="007F4791" w:rsidRPr="00C618E8" w:rsidRDefault="007F51FE" w:rsidP="00C62720">
            <w:pPr>
              <w:tabs>
                <w:tab w:val="left" w:pos="709"/>
              </w:tabs>
              <w:spacing w:before="120" w:after="0" w:line="240" w:lineRule="auto"/>
              <w:rPr>
                <w:szCs w:val="22"/>
              </w:rPr>
            </w:pPr>
            <w:r w:rsidRPr="00817585">
              <w:rPr>
                <w:rFonts w:cstheme="minorHAnsi"/>
                <w:szCs w:val="22"/>
              </w:rPr>
              <w:t>3</w:t>
            </w:r>
            <w:r w:rsidR="00173B88" w:rsidRPr="00817585">
              <w:rPr>
                <w:rFonts w:cstheme="minorHAnsi"/>
                <w:szCs w:val="22"/>
              </w:rPr>
              <w:t>.</w:t>
            </w:r>
            <w:r w:rsidR="00797D61" w:rsidRPr="00817585">
              <w:rPr>
                <w:rFonts w:cstheme="minorHAnsi"/>
                <w:szCs w:val="22"/>
              </w:rPr>
              <w:t>Targeted</w:t>
            </w:r>
            <w:r w:rsidR="007F4791" w:rsidRPr="00817585">
              <w:rPr>
                <w:rFonts w:cstheme="minorHAnsi"/>
                <w:szCs w:val="22"/>
              </w:rPr>
              <w:t xml:space="preserve"> Support</w:t>
            </w:r>
          </w:p>
        </w:tc>
        <w:tc>
          <w:tcPr>
            <w:tcW w:w="3117" w:type="dxa"/>
          </w:tcPr>
          <w:p w14:paraId="2F61DF6C" w14:textId="5BD8F95E" w:rsidR="00C618E8" w:rsidRDefault="00C618E8" w:rsidP="00C62720">
            <w:pPr>
              <w:tabs>
                <w:tab w:val="left" w:pos="709"/>
              </w:tabs>
              <w:spacing w:before="120" w:after="0" w:line="240" w:lineRule="auto"/>
              <w:rPr>
                <w:szCs w:val="22"/>
              </w:rPr>
            </w:pPr>
            <w:r>
              <w:rPr>
                <w:szCs w:val="22"/>
              </w:rPr>
              <w:t xml:space="preserve">Transition to occur between 1 January 2027 and 30 June 2027. </w:t>
            </w:r>
          </w:p>
          <w:p w14:paraId="3EBCF953" w14:textId="0917FEF4" w:rsidR="007F4791" w:rsidRDefault="007F4791" w:rsidP="00C62720">
            <w:pPr>
              <w:tabs>
                <w:tab w:val="left" w:pos="709"/>
              </w:tabs>
              <w:spacing w:before="120" w:after="0" w:line="240" w:lineRule="auto"/>
              <w:rPr>
                <w:szCs w:val="22"/>
              </w:rPr>
            </w:pPr>
            <w:r>
              <w:rPr>
                <w:szCs w:val="22"/>
              </w:rPr>
              <w:t xml:space="preserve">Providers in place by </w:t>
            </w:r>
            <w:r w:rsidR="009617D0">
              <w:rPr>
                <w:szCs w:val="22"/>
              </w:rPr>
              <w:t>1 July 2027</w:t>
            </w:r>
            <w:r w:rsidR="005B31F3">
              <w:rPr>
                <w:szCs w:val="22"/>
              </w:rPr>
              <w:t>.</w:t>
            </w:r>
          </w:p>
        </w:tc>
        <w:tc>
          <w:tcPr>
            <w:tcW w:w="2126" w:type="dxa"/>
          </w:tcPr>
          <w:p w14:paraId="72B5AD61" w14:textId="77777777" w:rsidR="007F4791" w:rsidRDefault="007F4791" w:rsidP="00C62720">
            <w:pPr>
              <w:tabs>
                <w:tab w:val="left" w:pos="709"/>
              </w:tabs>
              <w:spacing w:before="120" w:after="0" w:line="240" w:lineRule="auto"/>
              <w:rPr>
                <w:szCs w:val="22"/>
              </w:rPr>
            </w:pPr>
            <w:r>
              <w:rPr>
                <w:szCs w:val="22"/>
              </w:rPr>
              <w:t>Open Grant Processes</w:t>
            </w:r>
          </w:p>
        </w:tc>
        <w:tc>
          <w:tcPr>
            <w:tcW w:w="1979" w:type="dxa"/>
          </w:tcPr>
          <w:p w14:paraId="33FCD635" w14:textId="789C955A" w:rsidR="007F4791" w:rsidRDefault="009617D0" w:rsidP="00C62720">
            <w:pPr>
              <w:tabs>
                <w:tab w:val="left" w:pos="709"/>
              </w:tabs>
              <w:spacing w:before="120" w:after="0" w:line="240" w:lineRule="auto"/>
              <w:rPr>
                <w:szCs w:val="22"/>
              </w:rPr>
            </w:pPr>
            <w:r>
              <w:rPr>
                <w:szCs w:val="22"/>
              </w:rPr>
              <w:t xml:space="preserve">10 </w:t>
            </w:r>
            <w:r w:rsidR="007F4791">
              <w:rPr>
                <w:szCs w:val="22"/>
              </w:rPr>
              <w:t>Years (4+4</w:t>
            </w:r>
            <w:r>
              <w:rPr>
                <w:szCs w:val="22"/>
              </w:rPr>
              <w:t>+2</w:t>
            </w:r>
            <w:r w:rsidR="007F4791">
              <w:rPr>
                <w:szCs w:val="22"/>
              </w:rPr>
              <w:t>)</w:t>
            </w:r>
          </w:p>
          <w:p w14:paraId="3EC96656" w14:textId="4CD292CD" w:rsidR="001B642F" w:rsidRDefault="001B642F" w:rsidP="00C62720">
            <w:pPr>
              <w:tabs>
                <w:tab w:val="left" w:pos="709"/>
              </w:tabs>
              <w:spacing w:before="120" w:after="0" w:line="240" w:lineRule="auto"/>
              <w:rPr>
                <w:szCs w:val="22"/>
              </w:rPr>
            </w:pPr>
          </w:p>
        </w:tc>
      </w:tr>
      <w:tr w:rsidR="007F4791" w14:paraId="66CBC038" w14:textId="77777777" w:rsidTr="005014CD">
        <w:tc>
          <w:tcPr>
            <w:tcW w:w="2407" w:type="dxa"/>
          </w:tcPr>
          <w:p w14:paraId="5D3FA6C8" w14:textId="79A55598" w:rsidR="007F4791" w:rsidRPr="00C618E8" w:rsidRDefault="007F51FE" w:rsidP="00C62720">
            <w:pPr>
              <w:tabs>
                <w:tab w:val="left" w:pos="709"/>
              </w:tabs>
              <w:spacing w:before="120" w:after="0" w:line="240" w:lineRule="auto"/>
              <w:rPr>
                <w:szCs w:val="22"/>
              </w:rPr>
            </w:pPr>
            <w:r w:rsidRPr="00817585">
              <w:rPr>
                <w:rFonts w:cstheme="minorHAnsi"/>
                <w:szCs w:val="22"/>
              </w:rPr>
              <w:t>4</w:t>
            </w:r>
            <w:r w:rsidR="00173B88" w:rsidRPr="00817585">
              <w:rPr>
                <w:rFonts w:cstheme="minorHAnsi"/>
                <w:szCs w:val="22"/>
              </w:rPr>
              <w:t>.</w:t>
            </w:r>
            <w:r w:rsidR="007F4791" w:rsidRPr="00817585">
              <w:rPr>
                <w:rFonts w:cstheme="minorHAnsi"/>
                <w:szCs w:val="22"/>
              </w:rPr>
              <w:t>Intensive and Therapeutic Services</w:t>
            </w:r>
          </w:p>
        </w:tc>
        <w:tc>
          <w:tcPr>
            <w:tcW w:w="3117" w:type="dxa"/>
          </w:tcPr>
          <w:p w14:paraId="2C40922B" w14:textId="6A3F4CC4" w:rsidR="00C618E8" w:rsidRDefault="00C618E8" w:rsidP="00C62720">
            <w:pPr>
              <w:tabs>
                <w:tab w:val="left" w:pos="709"/>
              </w:tabs>
              <w:spacing w:before="120" w:after="0" w:line="240" w:lineRule="auto"/>
              <w:rPr>
                <w:szCs w:val="22"/>
              </w:rPr>
            </w:pPr>
            <w:r>
              <w:rPr>
                <w:szCs w:val="22"/>
              </w:rPr>
              <w:t xml:space="preserve">Transition to occur between 1 January 2027 and 30 June 2027. </w:t>
            </w:r>
          </w:p>
          <w:p w14:paraId="6DEE243D" w14:textId="2A945C9A" w:rsidR="007F4791" w:rsidRDefault="00C618E8" w:rsidP="00C62720">
            <w:pPr>
              <w:tabs>
                <w:tab w:val="left" w:pos="709"/>
              </w:tabs>
              <w:spacing w:before="120" w:after="0" w:line="240" w:lineRule="auto"/>
              <w:rPr>
                <w:szCs w:val="22"/>
              </w:rPr>
            </w:pPr>
            <w:r>
              <w:rPr>
                <w:szCs w:val="22"/>
              </w:rPr>
              <w:t>Providers in place by 1 July 2027.</w:t>
            </w:r>
          </w:p>
        </w:tc>
        <w:tc>
          <w:tcPr>
            <w:tcW w:w="2126" w:type="dxa"/>
          </w:tcPr>
          <w:p w14:paraId="63F13357" w14:textId="18B1548B" w:rsidR="007F4791" w:rsidRDefault="007F4791" w:rsidP="00C62720">
            <w:pPr>
              <w:tabs>
                <w:tab w:val="left" w:pos="709"/>
              </w:tabs>
              <w:spacing w:before="120" w:after="0" w:line="240" w:lineRule="auto"/>
              <w:rPr>
                <w:szCs w:val="22"/>
              </w:rPr>
            </w:pPr>
            <w:r>
              <w:rPr>
                <w:szCs w:val="22"/>
              </w:rPr>
              <w:t xml:space="preserve">Utilise Panel Arrangement </w:t>
            </w:r>
          </w:p>
        </w:tc>
        <w:tc>
          <w:tcPr>
            <w:tcW w:w="1979" w:type="dxa"/>
          </w:tcPr>
          <w:p w14:paraId="00DF7970" w14:textId="66050EBE" w:rsidR="007F4791" w:rsidRDefault="009617D0" w:rsidP="00C62720">
            <w:pPr>
              <w:tabs>
                <w:tab w:val="left" w:pos="709"/>
              </w:tabs>
              <w:spacing w:before="120" w:after="0" w:line="240" w:lineRule="auto"/>
              <w:rPr>
                <w:szCs w:val="22"/>
              </w:rPr>
            </w:pPr>
            <w:r>
              <w:rPr>
                <w:szCs w:val="22"/>
              </w:rPr>
              <w:t xml:space="preserve">10 </w:t>
            </w:r>
            <w:r w:rsidR="007F4791">
              <w:rPr>
                <w:szCs w:val="22"/>
              </w:rPr>
              <w:t>Years (4+4</w:t>
            </w:r>
            <w:r>
              <w:rPr>
                <w:szCs w:val="22"/>
              </w:rPr>
              <w:t>+2</w:t>
            </w:r>
            <w:r w:rsidR="007F4791">
              <w:rPr>
                <w:szCs w:val="22"/>
              </w:rPr>
              <w:t>)</w:t>
            </w:r>
          </w:p>
          <w:p w14:paraId="374B821F" w14:textId="46AE1FA8" w:rsidR="001B642F" w:rsidRDefault="001B642F" w:rsidP="00C62720">
            <w:pPr>
              <w:tabs>
                <w:tab w:val="left" w:pos="709"/>
              </w:tabs>
              <w:spacing w:before="120" w:after="0" w:line="240" w:lineRule="auto"/>
              <w:rPr>
                <w:szCs w:val="22"/>
              </w:rPr>
            </w:pPr>
          </w:p>
        </w:tc>
      </w:tr>
      <w:tr w:rsidR="007F4791" w14:paraId="6B871E0F" w14:textId="77777777" w:rsidTr="005014CD">
        <w:tc>
          <w:tcPr>
            <w:tcW w:w="2407" w:type="dxa"/>
          </w:tcPr>
          <w:p w14:paraId="3199FFD5" w14:textId="03D4198A" w:rsidR="007F4791" w:rsidRPr="00C618E8" w:rsidRDefault="007F51FE" w:rsidP="00C62720">
            <w:pPr>
              <w:tabs>
                <w:tab w:val="left" w:pos="709"/>
              </w:tabs>
              <w:spacing w:before="120" w:after="0" w:line="240" w:lineRule="auto"/>
              <w:rPr>
                <w:szCs w:val="22"/>
              </w:rPr>
            </w:pPr>
            <w:r w:rsidRPr="00817585">
              <w:rPr>
                <w:rFonts w:cstheme="minorHAnsi"/>
                <w:szCs w:val="22"/>
              </w:rPr>
              <w:t>5</w:t>
            </w:r>
            <w:r w:rsidR="00173B88" w:rsidRPr="00817585">
              <w:rPr>
                <w:rFonts w:cstheme="minorHAnsi"/>
                <w:szCs w:val="22"/>
              </w:rPr>
              <w:t>.</w:t>
            </w:r>
            <w:r w:rsidR="007F4791" w:rsidRPr="00817585">
              <w:rPr>
                <w:rFonts w:cstheme="minorHAnsi"/>
                <w:szCs w:val="22"/>
              </w:rPr>
              <w:t>Aboriginal and Torres Strait Islander - Integrated Support</w:t>
            </w:r>
          </w:p>
        </w:tc>
        <w:tc>
          <w:tcPr>
            <w:tcW w:w="3117" w:type="dxa"/>
          </w:tcPr>
          <w:p w14:paraId="3028BC36" w14:textId="77777777" w:rsidR="00C618E8" w:rsidRDefault="00C618E8" w:rsidP="00C618E8">
            <w:pPr>
              <w:tabs>
                <w:tab w:val="left" w:pos="709"/>
              </w:tabs>
              <w:spacing w:before="120" w:after="0" w:line="240" w:lineRule="auto"/>
              <w:rPr>
                <w:szCs w:val="22"/>
              </w:rPr>
            </w:pPr>
            <w:r>
              <w:rPr>
                <w:szCs w:val="22"/>
              </w:rPr>
              <w:t xml:space="preserve">Transition to occur between 1 January 2027 and 30 June 2027. </w:t>
            </w:r>
          </w:p>
          <w:p w14:paraId="7BF85FE6" w14:textId="3B292461" w:rsidR="007F4791" w:rsidRDefault="00C618E8" w:rsidP="00C618E8">
            <w:pPr>
              <w:tabs>
                <w:tab w:val="left" w:pos="709"/>
              </w:tabs>
              <w:spacing w:before="120" w:after="0" w:line="240" w:lineRule="auto"/>
              <w:rPr>
                <w:szCs w:val="22"/>
              </w:rPr>
            </w:pPr>
            <w:r>
              <w:rPr>
                <w:szCs w:val="22"/>
              </w:rPr>
              <w:lastRenderedPageBreak/>
              <w:t>Providers in place by 1 July 2027.</w:t>
            </w:r>
          </w:p>
        </w:tc>
        <w:tc>
          <w:tcPr>
            <w:tcW w:w="2126" w:type="dxa"/>
          </w:tcPr>
          <w:p w14:paraId="0283EC60" w14:textId="77777777" w:rsidR="007F4791" w:rsidRDefault="007F4791" w:rsidP="00C62720">
            <w:pPr>
              <w:tabs>
                <w:tab w:val="left" w:pos="709"/>
              </w:tabs>
              <w:spacing w:before="120" w:after="0" w:line="240" w:lineRule="auto"/>
              <w:rPr>
                <w:szCs w:val="22"/>
              </w:rPr>
            </w:pPr>
            <w:r>
              <w:rPr>
                <w:szCs w:val="22"/>
              </w:rPr>
              <w:lastRenderedPageBreak/>
              <w:t xml:space="preserve">Select/Single Select Processes </w:t>
            </w:r>
          </w:p>
        </w:tc>
        <w:tc>
          <w:tcPr>
            <w:tcW w:w="1979" w:type="dxa"/>
          </w:tcPr>
          <w:p w14:paraId="7E2006EC" w14:textId="346565D8" w:rsidR="007F4791" w:rsidRDefault="009617D0" w:rsidP="00C62720">
            <w:pPr>
              <w:tabs>
                <w:tab w:val="left" w:pos="709"/>
              </w:tabs>
              <w:spacing w:before="120" w:after="0" w:line="240" w:lineRule="auto"/>
              <w:rPr>
                <w:szCs w:val="22"/>
              </w:rPr>
            </w:pPr>
            <w:r>
              <w:rPr>
                <w:szCs w:val="22"/>
              </w:rPr>
              <w:t xml:space="preserve">10 </w:t>
            </w:r>
            <w:r w:rsidR="007F4791">
              <w:rPr>
                <w:szCs w:val="22"/>
              </w:rPr>
              <w:t>Years (4+4</w:t>
            </w:r>
            <w:r>
              <w:rPr>
                <w:szCs w:val="22"/>
              </w:rPr>
              <w:t>+2</w:t>
            </w:r>
            <w:r w:rsidR="007F4791">
              <w:rPr>
                <w:szCs w:val="22"/>
              </w:rPr>
              <w:t>)</w:t>
            </w:r>
          </w:p>
          <w:p w14:paraId="1A0FCF0E" w14:textId="12F6E09B" w:rsidR="001B642F" w:rsidRDefault="001B642F" w:rsidP="00C62720">
            <w:pPr>
              <w:tabs>
                <w:tab w:val="left" w:pos="709"/>
              </w:tabs>
              <w:spacing w:before="120" w:after="0" w:line="240" w:lineRule="auto"/>
              <w:rPr>
                <w:szCs w:val="22"/>
              </w:rPr>
            </w:pPr>
          </w:p>
        </w:tc>
      </w:tr>
      <w:tr w:rsidR="007F4791" w14:paraId="5E5AF285" w14:textId="77777777" w:rsidTr="005014CD">
        <w:tc>
          <w:tcPr>
            <w:tcW w:w="2407" w:type="dxa"/>
          </w:tcPr>
          <w:p w14:paraId="39990B5A" w14:textId="519ABE9D" w:rsidR="007F4791" w:rsidRPr="00C618E8" w:rsidRDefault="007F51FE" w:rsidP="00C62720">
            <w:pPr>
              <w:tabs>
                <w:tab w:val="left" w:pos="709"/>
              </w:tabs>
              <w:spacing w:before="120" w:after="0" w:line="240" w:lineRule="auto"/>
              <w:rPr>
                <w:szCs w:val="22"/>
              </w:rPr>
            </w:pPr>
            <w:r w:rsidRPr="00817585">
              <w:rPr>
                <w:rFonts w:cstheme="minorHAnsi"/>
                <w:szCs w:val="22"/>
              </w:rPr>
              <w:t>6</w:t>
            </w:r>
            <w:r w:rsidR="00173B88" w:rsidRPr="00817585">
              <w:rPr>
                <w:rFonts w:cstheme="minorHAnsi"/>
                <w:szCs w:val="22"/>
              </w:rPr>
              <w:t>.</w:t>
            </w:r>
            <w:r w:rsidR="007F4791" w:rsidRPr="00817585">
              <w:rPr>
                <w:rFonts w:cstheme="minorHAnsi"/>
                <w:szCs w:val="22"/>
              </w:rPr>
              <w:t>Culturally and Linguistically Diverse (CALD) - Integrated Support</w:t>
            </w:r>
          </w:p>
        </w:tc>
        <w:tc>
          <w:tcPr>
            <w:tcW w:w="3117" w:type="dxa"/>
          </w:tcPr>
          <w:p w14:paraId="7A10A91D" w14:textId="77777777" w:rsidR="00C618E8" w:rsidRDefault="00C618E8" w:rsidP="00C618E8">
            <w:pPr>
              <w:tabs>
                <w:tab w:val="left" w:pos="709"/>
              </w:tabs>
              <w:spacing w:before="120" w:after="0" w:line="240" w:lineRule="auto"/>
              <w:rPr>
                <w:szCs w:val="22"/>
              </w:rPr>
            </w:pPr>
            <w:r>
              <w:rPr>
                <w:szCs w:val="22"/>
              </w:rPr>
              <w:t xml:space="preserve">Transition to occur between 1 January 2027 and 30 June 2027. </w:t>
            </w:r>
          </w:p>
          <w:p w14:paraId="3F5556BC" w14:textId="0B11ACBA" w:rsidR="007F4791" w:rsidRDefault="00C618E8" w:rsidP="00C618E8">
            <w:pPr>
              <w:tabs>
                <w:tab w:val="left" w:pos="709"/>
              </w:tabs>
              <w:spacing w:before="120" w:after="0" w:line="240" w:lineRule="auto"/>
              <w:rPr>
                <w:szCs w:val="22"/>
              </w:rPr>
            </w:pPr>
            <w:r>
              <w:rPr>
                <w:szCs w:val="22"/>
              </w:rPr>
              <w:t>Providers in place by 1 July 2027.</w:t>
            </w:r>
          </w:p>
        </w:tc>
        <w:tc>
          <w:tcPr>
            <w:tcW w:w="2126" w:type="dxa"/>
          </w:tcPr>
          <w:p w14:paraId="47ED385F" w14:textId="77777777" w:rsidR="007F4791" w:rsidRDefault="007F4791" w:rsidP="00C62720">
            <w:pPr>
              <w:tabs>
                <w:tab w:val="left" w:pos="709"/>
              </w:tabs>
              <w:spacing w:before="120" w:after="0" w:line="240" w:lineRule="auto"/>
              <w:rPr>
                <w:szCs w:val="22"/>
              </w:rPr>
            </w:pPr>
            <w:r>
              <w:rPr>
                <w:szCs w:val="22"/>
              </w:rPr>
              <w:t xml:space="preserve">Select/Single Select Processes </w:t>
            </w:r>
          </w:p>
        </w:tc>
        <w:tc>
          <w:tcPr>
            <w:tcW w:w="1979" w:type="dxa"/>
          </w:tcPr>
          <w:p w14:paraId="729878B0" w14:textId="401C205B" w:rsidR="007F4791" w:rsidRDefault="009617D0" w:rsidP="00C62720">
            <w:pPr>
              <w:tabs>
                <w:tab w:val="left" w:pos="709"/>
              </w:tabs>
              <w:spacing w:before="120" w:after="0" w:line="240" w:lineRule="auto"/>
              <w:rPr>
                <w:szCs w:val="22"/>
              </w:rPr>
            </w:pPr>
            <w:r>
              <w:rPr>
                <w:szCs w:val="22"/>
              </w:rPr>
              <w:t xml:space="preserve">10 </w:t>
            </w:r>
            <w:r w:rsidR="007F4791">
              <w:rPr>
                <w:szCs w:val="22"/>
              </w:rPr>
              <w:t>Years (4+4</w:t>
            </w:r>
            <w:r>
              <w:rPr>
                <w:szCs w:val="22"/>
              </w:rPr>
              <w:t>+2</w:t>
            </w:r>
            <w:r w:rsidR="007F4791">
              <w:rPr>
                <w:szCs w:val="22"/>
              </w:rPr>
              <w:t>)</w:t>
            </w:r>
            <w:r w:rsidR="001B642F">
              <w:rPr>
                <w:szCs w:val="22"/>
              </w:rPr>
              <w:br/>
            </w:r>
          </w:p>
        </w:tc>
      </w:tr>
    </w:tbl>
    <w:p w14:paraId="60CAC007" w14:textId="409E1B69" w:rsidR="00F47A58" w:rsidRDefault="00536F6C" w:rsidP="004F7E1A">
      <w:pPr>
        <w:pStyle w:val="Heading1"/>
      </w:pPr>
      <w:bookmarkStart w:id="39" w:name="_Toc117149949"/>
      <w:bookmarkStart w:id="40" w:name="_Toc117150853"/>
      <w:bookmarkStart w:id="41" w:name="_Toc168656618"/>
      <w:bookmarkEnd w:id="39"/>
      <w:bookmarkEnd w:id="40"/>
      <w:r>
        <w:t>Transitioning Services</w:t>
      </w:r>
      <w:bookmarkEnd w:id="41"/>
      <w:r>
        <w:t xml:space="preserve"> </w:t>
      </w:r>
    </w:p>
    <w:p w14:paraId="020DC3F4" w14:textId="490FE56D" w:rsidR="004D572F" w:rsidRDefault="004D572F" w:rsidP="00536F6C">
      <w:pPr>
        <w:spacing w:before="0" w:after="160" w:line="259" w:lineRule="auto"/>
      </w:pPr>
      <w:r>
        <w:t xml:space="preserve">A transition of the current CYFSP to the new CYFSP funding streams will occur as the program shifts from funding service types to funding outcomes through a range of integrated services. This may result in a transition where </w:t>
      </w:r>
      <w:r w:rsidRPr="004D572F">
        <w:t>service provider</w:t>
      </w:r>
      <w:r w:rsidR="00C61309">
        <w:t>s</w:t>
      </w:r>
      <w:r w:rsidRPr="004D572F">
        <w:t xml:space="preserve"> adapt to a new service delivery model </w:t>
      </w:r>
      <w:r>
        <w:t xml:space="preserve">and outcome framework and/or it could result in </w:t>
      </w:r>
      <w:r w:rsidRPr="004D572F">
        <w:t>service</w:t>
      </w:r>
      <w:r>
        <w:t xml:space="preserve"> funding</w:t>
      </w:r>
      <w:r w:rsidRPr="004D572F">
        <w:t xml:space="preserve"> shifts to new service provider</w:t>
      </w:r>
      <w:r>
        <w:t>s.</w:t>
      </w:r>
    </w:p>
    <w:p w14:paraId="39F77020" w14:textId="59F9F764" w:rsidR="00F47A58" w:rsidRDefault="00F47A58" w:rsidP="00536F6C">
      <w:pPr>
        <w:spacing w:before="0" w:after="160" w:line="259" w:lineRule="auto"/>
      </w:pPr>
      <w:r w:rsidRPr="00F47A58">
        <w:t xml:space="preserve">Transitioning services in the human service system is challenging and can negatively impact the community if </w:t>
      </w:r>
      <w:r w:rsidR="00797D61">
        <w:t xml:space="preserve">appropriate </w:t>
      </w:r>
      <w:r w:rsidRPr="00F47A58">
        <w:t xml:space="preserve">care </w:t>
      </w:r>
      <w:r w:rsidR="00797D61">
        <w:t xml:space="preserve">is not taken </w:t>
      </w:r>
      <w:r w:rsidRPr="00F47A58">
        <w:t>to minimise disruption.</w:t>
      </w:r>
    </w:p>
    <w:p w14:paraId="1308241D" w14:textId="3FD859F0" w:rsidR="00F47A58" w:rsidRDefault="00F47A58" w:rsidP="00536F6C">
      <w:pPr>
        <w:spacing w:before="0" w:after="160" w:line="259" w:lineRule="auto"/>
      </w:pPr>
      <w:r w:rsidRPr="00F47A58">
        <w:t xml:space="preserve">Navigating the transition of services is </w:t>
      </w:r>
      <w:r>
        <w:t xml:space="preserve">not easy and </w:t>
      </w:r>
      <w:r w:rsidRPr="00F47A58">
        <w:t xml:space="preserve">can strain relationships and test the resilience of collaborative efforts. </w:t>
      </w:r>
      <w:r w:rsidR="00797D61">
        <w:t>However</w:t>
      </w:r>
      <w:r w:rsidRPr="00F47A58">
        <w:t xml:space="preserve">, within this complexity lies an opportunity for unity and shared purpose. It is vital that </w:t>
      </w:r>
      <w:r w:rsidR="00797D61">
        <w:t>CSD and the sector</w:t>
      </w:r>
      <w:r w:rsidR="00797D61" w:rsidRPr="00F47A58">
        <w:t xml:space="preserve"> </w:t>
      </w:r>
      <w:r w:rsidRPr="00F47A58">
        <w:t xml:space="preserve">approach </w:t>
      </w:r>
      <w:r>
        <w:t>the transition of services with a</w:t>
      </w:r>
      <w:r w:rsidRPr="00F47A58">
        <w:t xml:space="preserve"> collective commitment rooted in shared values</w:t>
      </w:r>
      <w:r w:rsidR="00797D61">
        <w:t>, i</w:t>
      </w:r>
      <w:r>
        <w:t xml:space="preserve">ncluding </w:t>
      </w:r>
      <w:r w:rsidR="00797D61">
        <w:t xml:space="preserve">the </w:t>
      </w:r>
      <w:r w:rsidRPr="00F47A58">
        <w:t xml:space="preserve">shared </w:t>
      </w:r>
      <w:r>
        <w:t>goal to</w:t>
      </w:r>
      <w:r w:rsidRPr="00F47A58">
        <w:t xml:space="preserve"> improve the lives of children, young people, and families. Through open communication, mutual respect, and a steadfast adherence to our common values, we can </w:t>
      </w:r>
      <w:r>
        <w:t>overcome</w:t>
      </w:r>
      <w:r w:rsidRPr="00F47A58">
        <w:t xml:space="preserve"> the difficulties of transition, fostering a strengthened foundation for positive impact and lasting change.</w:t>
      </w:r>
    </w:p>
    <w:p w14:paraId="21B5233D" w14:textId="6CA9C2D6" w:rsidR="00E4528B" w:rsidRDefault="00E4528B" w:rsidP="00536F6C">
      <w:pPr>
        <w:spacing w:before="0" w:after="160" w:line="259" w:lineRule="auto"/>
      </w:pPr>
      <w:r>
        <w:t xml:space="preserve">The ACT government has developed several guidance documents and tools to help </w:t>
      </w:r>
      <w:proofErr w:type="gramStart"/>
      <w:r>
        <w:t>Government</w:t>
      </w:r>
      <w:proofErr w:type="gramEnd"/>
      <w:r>
        <w:t xml:space="preserve"> and the Sector man</w:t>
      </w:r>
      <w:r w:rsidR="00F23151">
        <w:t>a</w:t>
      </w:r>
      <w:r>
        <w:t xml:space="preserve">ge different service transitions. This includes a template for </w:t>
      </w:r>
      <w:hyperlink r:id="rId49" w:history="1">
        <w:r w:rsidRPr="00E4528B">
          <w:rPr>
            <w:rStyle w:val="Hyperlink"/>
          </w:rPr>
          <w:t>service transition planning</w:t>
        </w:r>
      </w:hyperlink>
      <w:r>
        <w:t xml:space="preserve"> and the </w:t>
      </w:r>
      <w:hyperlink r:id="rId50" w:history="1">
        <w:r w:rsidRPr="006543D3">
          <w:rPr>
            <w:rStyle w:val="Hyperlink"/>
          </w:rPr>
          <w:t>Human Service System Transition Policy</w:t>
        </w:r>
      </w:hyperlink>
      <w:r>
        <w:t xml:space="preserve"> which </w:t>
      </w:r>
      <w:r w:rsidRPr="00E4528B">
        <w:t>provides guidance on common service transition challenges and decisions; gives clear steps to manage different transition activities; is supported by a range of tools; and provides an approach monitoring the experience of transitions.</w:t>
      </w:r>
    </w:p>
    <w:p w14:paraId="18723317" w14:textId="4EF6A2A4" w:rsidR="00135AEC" w:rsidRDefault="00135AEC" w:rsidP="00536F6C">
      <w:pPr>
        <w:spacing w:before="0" w:after="160" w:line="259" w:lineRule="auto"/>
      </w:pPr>
      <w:r>
        <w:t>In the development of this i</w:t>
      </w:r>
      <w:r w:rsidR="00634A10">
        <w:t xml:space="preserve">mplementation </w:t>
      </w:r>
      <w:r>
        <w:t xml:space="preserve">plan CSD has considered six key challenges </w:t>
      </w:r>
      <w:r w:rsidR="00E4528B">
        <w:t xml:space="preserve">outlined in the Human Service System Transition Policy </w:t>
      </w:r>
      <w:r>
        <w:t xml:space="preserve">which could impact the community as </w:t>
      </w:r>
      <w:r w:rsidR="00797D61">
        <w:t>services</w:t>
      </w:r>
      <w:r w:rsidR="00797D61" w:rsidDel="00797D61">
        <w:t xml:space="preserve"> </w:t>
      </w:r>
      <w:r>
        <w:t xml:space="preserve">transition: </w:t>
      </w:r>
    </w:p>
    <w:tbl>
      <w:tblPr>
        <w:tblStyle w:val="TableGrid"/>
        <w:tblW w:w="0" w:type="auto"/>
        <w:tblLook w:val="04A0" w:firstRow="1" w:lastRow="0" w:firstColumn="1" w:lastColumn="0" w:noHBand="0" w:noVBand="1"/>
      </w:tblPr>
      <w:tblGrid>
        <w:gridCol w:w="1802"/>
        <w:gridCol w:w="2150"/>
        <w:gridCol w:w="2964"/>
        <w:gridCol w:w="2713"/>
      </w:tblGrid>
      <w:tr w:rsidR="003C5D6B" w14:paraId="0ED4FBDA" w14:textId="35D634EA" w:rsidTr="00BB73AC">
        <w:trPr>
          <w:tblHeader/>
        </w:trPr>
        <w:tc>
          <w:tcPr>
            <w:tcW w:w="3952" w:type="dxa"/>
            <w:gridSpan w:val="2"/>
            <w:shd w:val="clear" w:color="auto" w:fill="7030A0"/>
          </w:tcPr>
          <w:p w14:paraId="5859839D" w14:textId="4D878228" w:rsidR="003C5D6B" w:rsidRPr="00BB73AC" w:rsidRDefault="003C5D6B" w:rsidP="00135AEC">
            <w:pPr>
              <w:spacing w:before="0" w:after="160" w:line="259" w:lineRule="auto"/>
              <w:jc w:val="center"/>
              <w:rPr>
                <w:b/>
                <w:bCs/>
                <w:color w:val="FFFFFF" w:themeColor="background1"/>
                <w:szCs w:val="22"/>
              </w:rPr>
            </w:pPr>
            <w:r w:rsidRPr="00BB73AC">
              <w:rPr>
                <w:b/>
                <w:bCs/>
                <w:color w:val="FFFFFF" w:themeColor="background1"/>
              </w:rPr>
              <w:t>Challenge</w:t>
            </w:r>
          </w:p>
        </w:tc>
        <w:tc>
          <w:tcPr>
            <w:tcW w:w="2964" w:type="dxa"/>
            <w:shd w:val="clear" w:color="auto" w:fill="7030A0"/>
          </w:tcPr>
          <w:p w14:paraId="7D1AF925" w14:textId="076F4E22" w:rsidR="003C5D6B" w:rsidRPr="00BB73AC" w:rsidRDefault="003C5D6B" w:rsidP="00135AEC">
            <w:pPr>
              <w:spacing w:before="0" w:after="160" w:line="259" w:lineRule="auto"/>
              <w:rPr>
                <w:b/>
                <w:bCs/>
                <w:color w:val="FFFFFF" w:themeColor="background1"/>
                <w:szCs w:val="22"/>
              </w:rPr>
            </w:pPr>
            <w:r w:rsidRPr="00BB73AC">
              <w:rPr>
                <w:b/>
                <w:bCs/>
                <w:color w:val="FFFFFF" w:themeColor="background1"/>
              </w:rPr>
              <w:t>Effectiveness Impact</w:t>
            </w:r>
          </w:p>
        </w:tc>
        <w:tc>
          <w:tcPr>
            <w:tcW w:w="2713" w:type="dxa"/>
            <w:shd w:val="clear" w:color="auto" w:fill="7030A0"/>
          </w:tcPr>
          <w:p w14:paraId="75B8B6B8" w14:textId="66A9196D" w:rsidR="003C5D6B" w:rsidRPr="00BB73AC" w:rsidRDefault="003C5D6B" w:rsidP="00135AEC">
            <w:pPr>
              <w:spacing w:before="0" w:after="160" w:line="259" w:lineRule="auto"/>
              <w:rPr>
                <w:b/>
                <w:bCs/>
                <w:color w:val="FFFFFF" w:themeColor="background1"/>
              </w:rPr>
            </w:pPr>
            <w:r w:rsidRPr="00BB73AC">
              <w:rPr>
                <w:b/>
                <w:bCs/>
                <w:color w:val="FFFFFF" w:themeColor="background1"/>
              </w:rPr>
              <w:t xml:space="preserve">Mitigation </w:t>
            </w:r>
          </w:p>
        </w:tc>
      </w:tr>
      <w:tr w:rsidR="003C5D6B" w14:paraId="29B2B0FE" w14:textId="4A469626" w:rsidTr="003C5D6B">
        <w:tc>
          <w:tcPr>
            <w:tcW w:w="1802" w:type="dxa"/>
          </w:tcPr>
          <w:p w14:paraId="1BCE93F8" w14:textId="0791A8FF" w:rsidR="003C5D6B" w:rsidRDefault="003C5D6B" w:rsidP="00135AEC">
            <w:pPr>
              <w:spacing w:before="0" w:after="160" w:line="259" w:lineRule="auto"/>
              <w:rPr>
                <w:szCs w:val="22"/>
              </w:rPr>
            </w:pPr>
            <w:r w:rsidRPr="00F709FD">
              <w:t xml:space="preserve">Communication </w:t>
            </w:r>
          </w:p>
        </w:tc>
        <w:tc>
          <w:tcPr>
            <w:tcW w:w="2150" w:type="dxa"/>
          </w:tcPr>
          <w:p w14:paraId="5F0F464B" w14:textId="5F93FE7B" w:rsidR="003C5D6B" w:rsidRDefault="003C5D6B" w:rsidP="00135AEC">
            <w:pPr>
              <w:spacing w:before="0" w:after="160" w:line="259" w:lineRule="auto"/>
              <w:rPr>
                <w:szCs w:val="22"/>
              </w:rPr>
            </w:pPr>
            <w:r w:rsidRPr="00F709FD">
              <w:t xml:space="preserve">Continuing effective partnership communication when planning and implementing a transition </w:t>
            </w:r>
          </w:p>
        </w:tc>
        <w:tc>
          <w:tcPr>
            <w:tcW w:w="2964" w:type="dxa"/>
          </w:tcPr>
          <w:p w14:paraId="680883BC" w14:textId="4B968C6D" w:rsidR="003C5D6B" w:rsidRDefault="003C5D6B" w:rsidP="00135AEC">
            <w:pPr>
              <w:spacing w:before="0" w:after="160" w:line="259" w:lineRule="auto"/>
              <w:rPr>
                <w:szCs w:val="22"/>
              </w:rPr>
            </w:pPr>
            <w:r w:rsidRPr="00F709FD">
              <w:t>Poor communication can erode the relationship and trust between partners, which can affect adjustments to service delivery</w:t>
            </w:r>
          </w:p>
        </w:tc>
        <w:tc>
          <w:tcPr>
            <w:tcW w:w="2713" w:type="dxa"/>
          </w:tcPr>
          <w:p w14:paraId="35244E92" w14:textId="109267DD" w:rsidR="003622C7" w:rsidRDefault="003622C7" w:rsidP="003622C7">
            <w:pPr>
              <w:pStyle w:val="ListParagraph"/>
              <w:numPr>
                <w:ilvl w:val="0"/>
                <w:numId w:val="23"/>
              </w:numPr>
              <w:spacing w:before="0" w:after="160" w:line="259" w:lineRule="auto"/>
              <w:ind w:left="337" w:hanging="337"/>
            </w:pPr>
            <w:r>
              <w:t xml:space="preserve">Clear and </w:t>
            </w:r>
            <w:r w:rsidRPr="003622C7">
              <w:t>regular</w:t>
            </w:r>
            <w:r>
              <w:t>ly scheduled updates</w:t>
            </w:r>
          </w:p>
          <w:p w14:paraId="2EE37522" w14:textId="2922AD93" w:rsidR="003622C7" w:rsidRDefault="003622C7" w:rsidP="003622C7">
            <w:pPr>
              <w:pStyle w:val="ListParagraph"/>
              <w:numPr>
                <w:ilvl w:val="0"/>
                <w:numId w:val="23"/>
              </w:numPr>
              <w:spacing w:before="0" w:after="160" w:line="259" w:lineRule="auto"/>
              <w:ind w:left="337" w:hanging="337"/>
            </w:pPr>
            <w:r>
              <w:t xml:space="preserve">Establish </w:t>
            </w:r>
            <w:r w:rsidRPr="003622C7">
              <w:t>feedback mechanisms</w:t>
            </w:r>
            <w:r>
              <w:t xml:space="preserve"> and clear communication </w:t>
            </w:r>
            <w:r w:rsidR="002048D6">
              <w:t>channels.</w:t>
            </w:r>
          </w:p>
          <w:p w14:paraId="5A722317" w14:textId="77777777" w:rsidR="006543D3" w:rsidRDefault="003622C7" w:rsidP="00C114F1">
            <w:pPr>
              <w:pStyle w:val="ListParagraph"/>
              <w:numPr>
                <w:ilvl w:val="0"/>
                <w:numId w:val="23"/>
              </w:numPr>
              <w:spacing w:before="0" w:after="160" w:line="259" w:lineRule="auto"/>
              <w:ind w:left="337" w:hanging="337"/>
            </w:pPr>
            <w:r>
              <w:t>Partnership approach with</w:t>
            </w:r>
            <w:r w:rsidRPr="003622C7">
              <w:t xml:space="preserve"> transpare</w:t>
            </w:r>
            <w:r>
              <w:t xml:space="preserve">nt </w:t>
            </w:r>
            <w:r w:rsidRPr="003622C7">
              <w:t xml:space="preserve">communication </w:t>
            </w:r>
          </w:p>
          <w:p w14:paraId="10FAF976" w14:textId="67B673B5" w:rsidR="00C114F1" w:rsidRPr="00F709FD" w:rsidRDefault="00C114F1" w:rsidP="00C114F1">
            <w:pPr>
              <w:pStyle w:val="ListParagraph"/>
              <w:spacing w:before="0" w:after="160" w:line="259" w:lineRule="auto"/>
              <w:ind w:left="337"/>
            </w:pPr>
          </w:p>
        </w:tc>
      </w:tr>
      <w:tr w:rsidR="003C5D6B" w14:paraId="62BE9E0E" w14:textId="0740EC8D" w:rsidTr="003C5D6B">
        <w:tc>
          <w:tcPr>
            <w:tcW w:w="1802" w:type="dxa"/>
          </w:tcPr>
          <w:p w14:paraId="473CD71D" w14:textId="04343478" w:rsidR="003C5D6B" w:rsidRDefault="003C5D6B" w:rsidP="00536F6C">
            <w:pPr>
              <w:spacing w:before="0" w:after="160" w:line="259" w:lineRule="auto"/>
              <w:rPr>
                <w:szCs w:val="22"/>
              </w:rPr>
            </w:pPr>
            <w:r>
              <w:lastRenderedPageBreak/>
              <w:t>Timing</w:t>
            </w:r>
          </w:p>
        </w:tc>
        <w:tc>
          <w:tcPr>
            <w:tcW w:w="2150" w:type="dxa"/>
          </w:tcPr>
          <w:p w14:paraId="04156162" w14:textId="0F56D26C" w:rsidR="003C5D6B" w:rsidRDefault="003C5D6B" w:rsidP="00536F6C">
            <w:pPr>
              <w:spacing w:before="0" w:after="160" w:line="259" w:lineRule="auto"/>
              <w:rPr>
                <w:szCs w:val="22"/>
              </w:rPr>
            </w:pPr>
            <w:r>
              <w:t>Ensuring adequate time to plan and implement a transition</w:t>
            </w:r>
          </w:p>
        </w:tc>
        <w:tc>
          <w:tcPr>
            <w:tcW w:w="2964" w:type="dxa"/>
          </w:tcPr>
          <w:p w14:paraId="4345AB04" w14:textId="1ED645DF" w:rsidR="003C5D6B" w:rsidRDefault="003C5D6B" w:rsidP="00536F6C">
            <w:pPr>
              <w:spacing w:before="0" w:after="160" w:line="259" w:lineRule="auto"/>
              <w:rPr>
                <w:szCs w:val="22"/>
              </w:rPr>
            </w:pPr>
            <w:r>
              <w:t>Inadequate time to plan and implement a transition can make the service transition reactive, lead to significant disruption to clients, and compromise workforce supply and capacity</w:t>
            </w:r>
          </w:p>
        </w:tc>
        <w:tc>
          <w:tcPr>
            <w:tcW w:w="2713" w:type="dxa"/>
          </w:tcPr>
          <w:p w14:paraId="16D1E6D0" w14:textId="4338FEBE" w:rsidR="003C5D6B" w:rsidRDefault="008A387B" w:rsidP="008A387B">
            <w:pPr>
              <w:pStyle w:val="ListParagraph"/>
              <w:numPr>
                <w:ilvl w:val="0"/>
                <w:numId w:val="23"/>
              </w:numPr>
              <w:spacing w:before="0" w:after="160" w:line="259" w:lineRule="auto"/>
              <w:ind w:left="339" w:hanging="339"/>
            </w:pPr>
            <w:r w:rsidRPr="008A387B">
              <w:t xml:space="preserve">Develop a realistic timeline that allows for adequate preparation, consultation, and </w:t>
            </w:r>
            <w:r w:rsidR="002048D6" w:rsidRPr="008A387B">
              <w:t>implementation.</w:t>
            </w:r>
          </w:p>
          <w:p w14:paraId="60BF980A" w14:textId="469173F4" w:rsidR="008A387B" w:rsidRDefault="008A387B" w:rsidP="008A387B">
            <w:pPr>
              <w:pStyle w:val="ListParagraph"/>
              <w:numPr>
                <w:ilvl w:val="0"/>
                <w:numId w:val="23"/>
              </w:numPr>
              <w:spacing w:before="0" w:after="160" w:line="259" w:lineRule="auto"/>
              <w:ind w:left="339" w:hanging="339"/>
            </w:pPr>
            <w:r>
              <w:t xml:space="preserve">Build sufficient time to scale service, undertake training and build staff capability </w:t>
            </w:r>
            <w:r w:rsidR="00951142">
              <w:t xml:space="preserve">into new funding arrangements </w:t>
            </w:r>
          </w:p>
        </w:tc>
      </w:tr>
      <w:tr w:rsidR="00EE3D86" w14:paraId="7249FFDC" w14:textId="3138A807" w:rsidTr="003C5D6B">
        <w:tc>
          <w:tcPr>
            <w:tcW w:w="1802" w:type="dxa"/>
            <w:vMerge w:val="restart"/>
          </w:tcPr>
          <w:p w14:paraId="45C2649D" w14:textId="0EA1B912" w:rsidR="00EE3D86" w:rsidRDefault="00EE3D86" w:rsidP="00536F6C">
            <w:pPr>
              <w:spacing w:before="0" w:after="160" w:line="259" w:lineRule="auto"/>
              <w:rPr>
                <w:szCs w:val="22"/>
              </w:rPr>
            </w:pPr>
            <w:r>
              <w:t>Planning</w:t>
            </w:r>
          </w:p>
        </w:tc>
        <w:tc>
          <w:tcPr>
            <w:tcW w:w="2150" w:type="dxa"/>
          </w:tcPr>
          <w:p w14:paraId="4D9AB998" w14:textId="106EFB66" w:rsidR="00EE3D86" w:rsidRDefault="00EE3D86" w:rsidP="00536F6C">
            <w:pPr>
              <w:spacing w:before="0" w:after="160" w:line="259" w:lineRule="auto"/>
              <w:rPr>
                <w:szCs w:val="22"/>
              </w:rPr>
            </w:pPr>
            <w:r>
              <w:t xml:space="preserve">Developing relevant and actionable transition plans that can be </w:t>
            </w:r>
            <w:r w:rsidR="00951142">
              <w:t xml:space="preserve">implemented </w:t>
            </w:r>
            <w:r>
              <w:t xml:space="preserve">once the necessity for a particular transition is determined </w:t>
            </w:r>
          </w:p>
        </w:tc>
        <w:tc>
          <w:tcPr>
            <w:tcW w:w="2964" w:type="dxa"/>
          </w:tcPr>
          <w:p w14:paraId="43CEDEE6" w14:textId="4DA373DC" w:rsidR="00EE3D86" w:rsidRDefault="00797D61" w:rsidP="00536F6C">
            <w:pPr>
              <w:spacing w:before="0" w:after="160" w:line="259" w:lineRule="auto"/>
              <w:rPr>
                <w:szCs w:val="22"/>
              </w:rPr>
            </w:pPr>
            <w:r>
              <w:t xml:space="preserve">Insufficient </w:t>
            </w:r>
            <w:r w:rsidR="00EE3D86">
              <w:t>supports for transition planning can extend the transition period and pose significant disruption to clients and staff</w:t>
            </w:r>
          </w:p>
        </w:tc>
        <w:tc>
          <w:tcPr>
            <w:tcW w:w="2713" w:type="dxa"/>
            <w:vMerge w:val="restart"/>
          </w:tcPr>
          <w:p w14:paraId="05D1A8AB" w14:textId="0C78E3A3" w:rsidR="00EE3D86" w:rsidRDefault="00EE3D86" w:rsidP="00536F6C">
            <w:pPr>
              <w:spacing w:before="0" w:after="160" w:line="259" w:lineRule="auto"/>
            </w:pPr>
            <w:r>
              <w:t>The Transition clause in CYFSP contracts</w:t>
            </w:r>
            <w:r w:rsidR="00E4528B">
              <w:t xml:space="preserve"> have been updated to include the development of transition plans based on the Service Transition Planning Template and</w:t>
            </w:r>
            <w:r>
              <w:t xml:space="preserve"> sets out </w:t>
            </w:r>
            <w:r w:rsidR="00064726">
              <w:t>several</w:t>
            </w:r>
            <w:r>
              <w:t xml:space="preserve"> expectations during a transition period including: </w:t>
            </w:r>
          </w:p>
          <w:p w14:paraId="1564F3FB" w14:textId="6CD112A6" w:rsidR="00E4528B" w:rsidRDefault="00E4528B" w:rsidP="00173B88">
            <w:pPr>
              <w:pStyle w:val="ListParagraph"/>
              <w:numPr>
                <w:ilvl w:val="0"/>
                <w:numId w:val="23"/>
              </w:numPr>
              <w:spacing w:before="0" w:after="160" w:line="259" w:lineRule="auto"/>
              <w:ind w:left="489"/>
            </w:pPr>
            <w:r w:rsidRPr="00E4528B">
              <w:t>It is essential to maintain uninterrupted provision of the Services as much as possible during any transition, including the transition from the Organisation to the Incoming Organisation</w:t>
            </w:r>
            <w:r w:rsidRPr="00E4528B" w:rsidDel="00E4528B">
              <w:t xml:space="preserve"> </w:t>
            </w:r>
          </w:p>
          <w:p w14:paraId="595A8186" w14:textId="44485165" w:rsidR="00EE3D86" w:rsidRDefault="002A5CDF" w:rsidP="00173B88">
            <w:pPr>
              <w:pStyle w:val="ListParagraph"/>
              <w:numPr>
                <w:ilvl w:val="0"/>
                <w:numId w:val="23"/>
              </w:numPr>
              <w:spacing w:before="0" w:after="160" w:line="259" w:lineRule="auto"/>
              <w:ind w:left="489"/>
            </w:pPr>
            <w:r>
              <w:t>T</w:t>
            </w:r>
            <w:r w:rsidR="00E4528B" w:rsidRPr="00E4528B">
              <w:t>he Organisation is required to provide the Services in full until the end of the Transition Period</w:t>
            </w:r>
          </w:p>
          <w:p w14:paraId="6592D9B3" w14:textId="2567736C" w:rsidR="00E4528B" w:rsidRDefault="00951142" w:rsidP="00E4528B">
            <w:pPr>
              <w:pStyle w:val="ListParagraph"/>
              <w:numPr>
                <w:ilvl w:val="0"/>
                <w:numId w:val="23"/>
              </w:numPr>
              <w:spacing w:before="0" w:after="160" w:line="259" w:lineRule="auto"/>
              <w:ind w:left="489"/>
            </w:pPr>
            <w:r>
              <w:t>there may need to be a</w:t>
            </w:r>
            <w:r w:rsidR="00EE3D86">
              <w:t xml:space="preserve"> reduction in scope of service being provided by the Organisation during the Transition Period</w:t>
            </w:r>
            <w:r w:rsidR="00E4528B">
              <w:t>.</w:t>
            </w:r>
          </w:p>
        </w:tc>
      </w:tr>
      <w:tr w:rsidR="00EE3D86" w14:paraId="23A665BE" w14:textId="4DB69AF8" w:rsidTr="003C5D6B">
        <w:tc>
          <w:tcPr>
            <w:tcW w:w="1802" w:type="dxa"/>
            <w:vMerge/>
          </w:tcPr>
          <w:p w14:paraId="1BE980C1" w14:textId="77777777" w:rsidR="00EE3D86" w:rsidRDefault="00EE3D86" w:rsidP="00536F6C">
            <w:pPr>
              <w:spacing w:before="0" w:after="160" w:line="259" w:lineRule="auto"/>
              <w:rPr>
                <w:szCs w:val="22"/>
              </w:rPr>
            </w:pPr>
          </w:p>
        </w:tc>
        <w:tc>
          <w:tcPr>
            <w:tcW w:w="2150" w:type="dxa"/>
          </w:tcPr>
          <w:p w14:paraId="67FD19E4" w14:textId="5FB2BBDF" w:rsidR="00EE3D86" w:rsidRDefault="00EE3D86" w:rsidP="00536F6C">
            <w:pPr>
              <w:spacing w:before="0" w:after="160" w:line="259" w:lineRule="auto"/>
              <w:rPr>
                <w:szCs w:val="22"/>
              </w:rPr>
            </w:pPr>
            <w:r>
              <w:t>Setting clear expectations for service continuity and responsiveness during the transition period</w:t>
            </w:r>
          </w:p>
        </w:tc>
        <w:tc>
          <w:tcPr>
            <w:tcW w:w="2964" w:type="dxa"/>
          </w:tcPr>
          <w:p w14:paraId="73D73F5A" w14:textId="29F84E47" w:rsidR="00EE3D86" w:rsidRDefault="00EE3D86" w:rsidP="00536F6C">
            <w:pPr>
              <w:spacing w:before="0" w:after="160" w:line="259" w:lineRule="auto"/>
              <w:rPr>
                <w:szCs w:val="22"/>
              </w:rPr>
            </w:pPr>
            <w:r>
              <w:t>Ambiguous expectations for service providers during the transition period could compromise sustainability of provider organisations, erode the relationship and trust between partners, and lead to significant disruption in service delivery</w:t>
            </w:r>
          </w:p>
        </w:tc>
        <w:tc>
          <w:tcPr>
            <w:tcW w:w="2713" w:type="dxa"/>
            <w:vMerge/>
          </w:tcPr>
          <w:p w14:paraId="7163E7FE" w14:textId="6F19AB3F" w:rsidR="00EE3D86" w:rsidRDefault="00EE3D86" w:rsidP="000F7E8E">
            <w:pPr>
              <w:pStyle w:val="ListParagraph"/>
              <w:numPr>
                <w:ilvl w:val="0"/>
                <w:numId w:val="23"/>
              </w:numPr>
              <w:spacing w:before="0" w:after="160" w:line="259" w:lineRule="auto"/>
            </w:pPr>
          </w:p>
        </w:tc>
      </w:tr>
      <w:tr w:rsidR="003C5D6B" w14:paraId="33CC1275" w14:textId="20C7FB8E" w:rsidTr="003C5D6B">
        <w:tc>
          <w:tcPr>
            <w:tcW w:w="1802" w:type="dxa"/>
          </w:tcPr>
          <w:p w14:paraId="419A0237" w14:textId="1ABACB26" w:rsidR="003C5D6B" w:rsidRDefault="003C5D6B" w:rsidP="00536F6C">
            <w:pPr>
              <w:spacing w:before="0" w:after="160" w:line="259" w:lineRule="auto"/>
              <w:rPr>
                <w:szCs w:val="22"/>
              </w:rPr>
            </w:pPr>
            <w:r>
              <w:t>Funding</w:t>
            </w:r>
          </w:p>
        </w:tc>
        <w:tc>
          <w:tcPr>
            <w:tcW w:w="2150" w:type="dxa"/>
          </w:tcPr>
          <w:p w14:paraId="4C53C9CD" w14:textId="5489EBD4" w:rsidR="003C5D6B" w:rsidRDefault="003C5D6B" w:rsidP="00536F6C">
            <w:pPr>
              <w:spacing w:before="0" w:after="160" w:line="259" w:lineRule="auto"/>
              <w:rPr>
                <w:szCs w:val="22"/>
              </w:rPr>
            </w:pPr>
            <w:r>
              <w:t xml:space="preserve">Providing financial support for a </w:t>
            </w:r>
            <w:r>
              <w:lastRenderedPageBreak/>
              <w:t>transition arising from initial commissioning cycles</w:t>
            </w:r>
          </w:p>
        </w:tc>
        <w:tc>
          <w:tcPr>
            <w:tcW w:w="2964" w:type="dxa"/>
          </w:tcPr>
          <w:p w14:paraId="4571A4CC" w14:textId="19B4D875" w:rsidR="003C5D6B" w:rsidRDefault="003C5D6B" w:rsidP="00536F6C">
            <w:pPr>
              <w:spacing w:before="0" w:after="160" w:line="259" w:lineRule="auto"/>
              <w:rPr>
                <w:szCs w:val="22"/>
              </w:rPr>
            </w:pPr>
            <w:r>
              <w:lastRenderedPageBreak/>
              <w:t xml:space="preserve">Insufficient funding to support service providers during a </w:t>
            </w:r>
            <w:r>
              <w:lastRenderedPageBreak/>
              <w:t>transition period limits capacity to continue delivering services at the scale and quality required</w:t>
            </w:r>
          </w:p>
        </w:tc>
        <w:tc>
          <w:tcPr>
            <w:tcW w:w="2713" w:type="dxa"/>
          </w:tcPr>
          <w:p w14:paraId="330A28DD" w14:textId="3BC27005" w:rsidR="00E4528B" w:rsidRDefault="00E4528B" w:rsidP="005C7E95">
            <w:pPr>
              <w:pStyle w:val="ListParagraph"/>
              <w:numPr>
                <w:ilvl w:val="0"/>
                <w:numId w:val="23"/>
              </w:numPr>
              <w:spacing w:before="0" w:after="160" w:line="259" w:lineRule="auto"/>
              <w:ind w:left="489"/>
            </w:pPr>
            <w:r>
              <w:lastRenderedPageBreak/>
              <w:t xml:space="preserve">CSD is committed to the payment of </w:t>
            </w:r>
            <w:r>
              <w:lastRenderedPageBreak/>
              <w:t>reasonable costs incurred by organisations tha</w:t>
            </w:r>
            <w:r w:rsidR="0034205D">
              <w:t>t</w:t>
            </w:r>
            <w:r>
              <w:t xml:space="preserve"> are directly attributed to additional services, required by the Territory, to facilitate the transition of the Services to an incoming organisation or reasonable costs incurred that are directly attributable to a reduction in the scope of service (if required by the Territory) </w:t>
            </w:r>
          </w:p>
        </w:tc>
      </w:tr>
      <w:tr w:rsidR="003C5D6B" w14:paraId="22EAD53B" w14:textId="27CE7B8E" w:rsidTr="003C5D6B">
        <w:tc>
          <w:tcPr>
            <w:tcW w:w="1802" w:type="dxa"/>
          </w:tcPr>
          <w:p w14:paraId="36ECDF02" w14:textId="662292F3" w:rsidR="003C5D6B" w:rsidRDefault="003C5D6B" w:rsidP="00536F6C">
            <w:pPr>
              <w:spacing w:before="0" w:after="160" w:line="259" w:lineRule="auto"/>
              <w:rPr>
                <w:szCs w:val="22"/>
              </w:rPr>
            </w:pPr>
            <w:r>
              <w:lastRenderedPageBreak/>
              <w:t>Implementing</w:t>
            </w:r>
          </w:p>
        </w:tc>
        <w:tc>
          <w:tcPr>
            <w:tcW w:w="2150" w:type="dxa"/>
          </w:tcPr>
          <w:p w14:paraId="383414A9" w14:textId="52B715CF" w:rsidR="003C5D6B" w:rsidRDefault="003C5D6B" w:rsidP="00536F6C">
            <w:pPr>
              <w:spacing w:before="0" w:after="160" w:line="259" w:lineRule="auto"/>
              <w:rPr>
                <w:szCs w:val="22"/>
              </w:rPr>
            </w:pPr>
            <w:r>
              <w:t>Undertaking an orderly transition that progresses according to plan</w:t>
            </w:r>
          </w:p>
        </w:tc>
        <w:tc>
          <w:tcPr>
            <w:tcW w:w="2964" w:type="dxa"/>
          </w:tcPr>
          <w:p w14:paraId="4109756E" w14:textId="0CC3C703" w:rsidR="003C5D6B" w:rsidRDefault="003C5D6B" w:rsidP="00536F6C">
            <w:pPr>
              <w:spacing w:before="0" w:after="160" w:line="259" w:lineRule="auto"/>
              <w:rPr>
                <w:szCs w:val="22"/>
              </w:rPr>
            </w:pPr>
            <w:r>
              <w:t xml:space="preserve">Failing to agree and carry out an orderly transition plan can affect the sustainability of provider organisations, erode </w:t>
            </w:r>
            <w:r w:rsidR="00896DAA">
              <w:t>relationships,</w:t>
            </w:r>
            <w:r>
              <w:t xml:space="preserve"> and trust between partners, and disrupt service delivery</w:t>
            </w:r>
          </w:p>
        </w:tc>
        <w:tc>
          <w:tcPr>
            <w:tcW w:w="2713" w:type="dxa"/>
          </w:tcPr>
          <w:p w14:paraId="38E8B3DF" w14:textId="4CCA8AA7" w:rsidR="00363E5C" w:rsidRDefault="00363E5C" w:rsidP="00173B88">
            <w:pPr>
              <w:pStyle w:val="ListParagraph"/>
              <w:numPr>
                <w:ilvl w:val="0"/>
                <w:numId w:val="23"/>
              </w:numPr>
              <w:spacing w:before="0" w:after="160" w:line="259" w:lineRule="auto"/>
              <w:ind w:left="489"/>
            </w:pPr>
            <w:r>
              <w:t xml:space="preserve">Clear timeframes and requirements to provide transition planning have been incorporated into contracts. </w:t>
            </w:r>
          </w:p>
          <w:p w14:paraId="6D181A24" w14:textId="09AFD0C4" w:rsidR="003C5D6B" w:rsidRDefault="0023748B" w:rsidP="00173B88">
            <w:pPr>
              <w:pStyle w:val="ListParagraph"/>
              <w:numPr>
                <w:ilvl w:val="0"/>
                <w:numId w:val="23"/>
              </w:numPr>
              <w:spacing w:before="0" w:after="160" w:line="259" w:lineRule="auto"/>
              <w:ind w:left="489"/>
            </w:pPr>
            <w:r>
              <w:t>Clear and Regular Communication</w:t>
            </w:r>
          </w:p>
          <w:p w14:paraId="0217774F" w14:textId="4DB66A39" w:rsidR="0023748B" w:rsidRDefault="0023748B">
            <w:pPr>
              <w:pStyle w:val="ListParagraph"/>
              <w:numPr>
                <w:ilvl w:val="0"/>
                <w:numId w:val="23"/>
              </w:numPr>
              <w:spacing w:before="0" w:after="160" w:line="259" w:lineRule="auto"/>
              <w:ind w:left="489"/>
            </w:pPr>
            <w:r>
              <w:t xml:space="preserve">Phased Implementation where possible and </w:t>
            </w:r>
            <w:r w:rsidR="00896DAA">
              <w:t>appropriate.</w:t>
            </w:r>
            <w:r>
              <w:t xml:space="preserve"> </w:t>
            </w:r>
          </w:p>
          <w:p w14:paraId="61C4EC29" w14:textId="36AA8F02" w:rsidR="002927B5" w:rsidRDefault="002927B5" w:rsidP="00173B88">
            <w:pPr>
              <w:pStyle w:val="ListParagraph"/>
              <w:numPr>
                <w:ilvl w:val="0"/>
                <w:numId w:val="23"/>
              </w:numPr>
              <w:spacing w:before="0" w:after="160" w:line="259" w:lineRule="auto"/>
              <w:ind w:left="489"/>
            </w:pPr>
            <w:r>
              <w:t xml:space="preserve">CSD will coordinate the implantation from a program level supporting communication and collaboration through the </w:t>
            </w:r>
            <w:r w:rsidR="002048D6">
              <w:t>transition.</w:t>
            </w:r>
          </w:p>
          <w:p w14:paraId="3766C530" w14:textId="02BB4F2C" w:rsidR="00363E5C" w:rsidRDefault="00363E5C" w:rsidP="00173B88">
            <w:pPr>
              <w:pStyle w:val="ListParagraph"/>
              <w:numPr>
                <w:ilvl w:val="0"/>
                <w:numId w:val="23"/>
              </w:numPr>
              <w:spacing w:before="0" w:after="160" w:line="259" w:lineRule="auto"/>
              <w:ind w:left="489"/>
            </w:pPr>
            <w:r>
              <w:t xml:space="preserve">CSD will facilitate connection and networking opportunities for CYFSP providers in the first year of the new CYFSP. </w:t>
            </w:r>
          </w:p>
        </w:tc>
      </w:tr>
      <w:tr w:rsidR="003C5D6B" w14:paraId="0B687C51" w14:textId="7CA78AAA" w:rsidTr="003C5D6B">
        <w:tc>
          <w:tcPr>
            <w:tcW w:w="1802" w:type="dxa"/>
          </w:tcPr>
          <w:p w14:paraId="2602EADD" w14:textId="0B454EA0" w:rsidR="003C5D6B" w:rsidRDefault="003C5D6B" w:rsidP="00536F6C">
            <w:pPr>
              <w:spacing w:before="0" w:after="160" w:line="259" w:lineRule="auto"/>
              <w:rPr>
                <w:szCs w:val="22"/>
              </w:rPr>
            </w:pPr>
            <w:r>
              <w:t>Monitoring</w:t>
            </w:r>
          </w:p>
        </w:tc>
        <w:tc>
          <w:tcPr>
            <w:tcW w:w="2150" w:type="dxa"/>
          </w:tcPr>
          <w:p w14:paraId="58F8DD20" w14:textId="64D642AE" w:rsidR="003C5D6B" w:rsidRDefault="003C5D6B" w:rsidP="00536F6C">
            <w:pPr>
              <w:spacing w:before="0" w:after="160" w:line="259" w:lineRule="auto"/>
              <w:rPr>
                <w:szCs w:val="22"/>
              </w:rPr>
            </w:pPr>
            <w:r>
              <w:t xml:space="preserve">Regularly monitoring and then evaluating </w:t>
            </w:r>
            <w:r>
              <w:lastRenderedPageBreak/>
              <w:t>the transition experience from government, service provider and client perspectives</w:t>
            </w:r>
          </w:p>
        </w:tc>
        <w:tc>
          <w:tcPr>
            <w:tcW w:w="2964" w:type="dxa"/>
          </w:tcPr>
          <w:p w14:paraId="5E480158" w14:textId="78F4E593" w:rsidR="003C5D6B" w:rsidRDefault="00797D61" w:rsidP="00536F6C">
            <w:pPr>
              <w:spacing w:before="0" w:after="160" w:line="259" w:lineRule="auto"/>
              <w:rPr>
                <w:szCs w:val="22"/>
              </w:rPr>
            </w:pPr>
            <w:r>
              <w:lastRenderedPageBreak/>
              <w:t>L</w:t>
            </w:r>
            <w:r w:rsidR="003C5D6B">
              <w:t xml:space="preserve">ack of effective monitoring can lead to inaccurate </w:t>
            </w:r>
            <w:r w:rsidR="003C5D6B">
              <w:lastRenderedPageBreak/>
              <w:t>assessment of capability and capacity risks through the transition, cause cumulative service disruptions for clients, and jeopardise opportunities for continuous improvement in service delivery</w:t>
            </w:r>
          </w:p>
        </w:tc>
        <w:tc>
          <w:tcPr>
            <w:tcW w:w="2713" w:type="dxa"/>
          </w:tcPr>
          <w:p w14:paraId="11174805" w14:textId="39C182E2" w:rsidR="003C5D6B" w:rsidRDefault="00EE3D86" w:rsidP="005C7E95">
            <w:pPr>
              <w:pStyle w:val="ListParagraph"/>
              <w:numPr>
                <w:ilvl w:val="0"/>
                <w:numId w:val="39"/>
              </w:numPr>
              <w:spacing w:before="0" w:after="160" w:line="259" w:lineRule="auto"/>
              <w:ind w:left="489"/>
            </w:pPr>
            <w:r>
              <w:lastRenderedPageBreak/>
              <w:t xml:space="preserve">Establish clear indicators and </w:t>
            </w:r>
            <w:r>
              <w:lastRenderedPageBreak/>
              <w:t xml:space="preserve">markers to measure progress of </w:t>
            </w:r>
            <w:r w:rsidR="002048D6">
              <w:t>transition.</w:t>
            </w:r>
          </w:p>
          <w:p w14:paraId="427F9FDB" w14:textId="7AF024DD" w:rsidR="00EE3D86" w:rsidRDefault="00EE3D86" w:rsidP="00173B88">
            <w:pPr>
              <w:pStyle w:val="ListParagraph"/>
              <w:numPr>
                <w:ilvl w:val="0"/>
                <w:numId w:val="39"/>
              </w:numPr>
              <w:spacing w:before="0" w:after="160" w:line="259" w:lineRule="auto"/>
              <w:ind w:left="489"/>
            </w:pPr>
            <w:r>
              <w:t xml:space="preserve">Foster a culture of continuous improvement including feedback mechanisms to support improvement, to share lessons learned and common challenges and </w:t>
            </w:r>
            <w:r w:rsidR="00592065">
              <w:t>solutions</w:t>
            </w:r>
            <w:r>
              <w:t xml:space="preserve"> </w:t>
            </w:r>
          </w:p>
        </w:tc>
      </w:tr>
    </w:tbl>
    <w:p w14:paraId="7B24E11F" w14:textId="77777777" w:rsidR="00F23151" w:rsidRDefault="00F23151" w:rsidP="00536F6C">
      <w:pPr>
        <w:spacing w:before="0" w:after="160" w:line="259" w:lineRule="auto"/>
        <w:rPr>
          <w:szCs w:val="22"/>
        </w:rPr>
      </w:pPr>
    </w:p>
    <w:p w14:paraId="0363073C" w14:textId="05356795" w:rsidR="009617D0" w:rsidRDefault="009617D0" w:rsidP="00536F6C">
      <w:pPr>
        <w:spacing w:before="0" w:after="160" w:line="259" w:lineRule="auto"/>
        <w:rPr>
          <w:szCs w:val="22"/>
        </w:rPr>
      </w:pPr>
      <w:r>
        <w:rPr>
          <w:szCs w:val="22"/>
        </w:rPr>
        <w:t xml:space="preserve">In November 2024 CYFSP </w:t>
      </w:r>
      <w:r w:rsidR="008E0ADC">
        <w:rPr>
          <w:szCs w:val="22"/>
        </w:rPr>
        <w:t xml:space="preserve">service </w:t>
      </w:r>
      <w:r>
        <w:rPr>
          <w:szCs w:val="22"/>
        </w:rPr>
        <w:t xml:space="preserve">providers submitted early planning transition plans to CSD. </w:t>
      </w:r>
      <w:r w:rsidRPr="009617D0">
        <w:rPr>
          <w:szCs w:val="22"/>
        </w:rPr>
        <w:t>The following themes have come through in Transition Plans:</w:t>
      </w:r>
    </w:p>
    <w:p w14:paraId="09D94C2C" w14:textId="77777777" w:rsidR="009617D0" w:rsidRPr="008768D2" w:rsidRDefault="009617D0" w:rsidP="00817585">
      <w:pPr>
        <w:pStyle w:val="TableCaption"/>
        <w:rPr>
          <w:lang w:eastAsia="en-AU"/>
        </w:rPr>
      </w:pPr>
      <w:r w:rsidRPr="008768D2">
        <w:rPr>
          <w:lang w:eastAsia="en-AU"/>
        </w:rPr>
        <w:t>1. Client Services and Continuity</w:t>
      </w:r>
    </w:p>
    <w:p w14:paraId="704BE5CF" w14:textId="77777777" w:rsidR="009617D0" w:rsidRPr="00635A92" w:rsidRDefault="009617D0" w:rsidP="009617D0">
      <w:pPr>
        <w:pStyle w:val="ListParagraph"/>
        <w:numPr>
          <w:ilvl w:val="0"/>
          <w:numId w:val="72"/>
        </w:numPr>
        <w:spacing w:before="0"/>
        <w:rPr>
          <w:rFonts w:cs="Calibri"/>
          <w:szCs w:val="22"/>
          <w:lang w:eastAsia="en-AU"/>
        </w:rPr>
      </w:pPr>
      <w:r w:rsidRPr="00635A92">
        <w:rPr>
          <w:rFonts w:cs="Calibri"/>
          <w:szCs w:val="22"/>
          <w:lang w:eastAsia="en-AU"/>
        </w:rPr>
        <w:t>Disruption to Services: Many organisations face the challenge of maintaining service continuity for clients during transitions. Focus on developing robust transition plans and ensuring clients are informed and supported throughout the process.</w:t>
      </w:r>
    </w:p>
    <w:p w14:paraId="104C4CEE" w14:textId="77EAF9D5" w:rsidR="009617D0" w:rsidRPr="00635A92" w:rsidRDefault="009617D0" w:rsidP="00817585">
      <w:pPr>
        <w:pStyle w:val="ListParagraph"/>
        <w:numPr>
          <w:ilvl w:val="0"/>
          <w:numId w:val="72"/>
        </w:numPr>
        <w:spacing w:before="0" w:after="0" w:line="240" w:lineRule="auto"/>
        <w:textAlignment w:val="baseline"/>
        <w:rPr>
          <w:rFonts w:cs="Calibri"/>
          <w:szCs w:val="22"/>
          <w:lang w:eastAsia="en-AU"/>
        </w:rPr>
      </w:pPr>
      <w:r w:rsidRPr="00635A92">
        <w:rPr>
          <w:rFonts w:cs="Calibri"/>
          <w:szCs w:val="22"/>
          <w:lang w:eastAsia="en-AU"/>
        </w:rPr>
        <w:t>Proactive and consistent communication strategies, clear messaging for self-referring potential clients, and open communication with new service providers regarding case plans.</w:t>
      </w:r>
    </w:p>
    <w:p w14:paraId="005A3DEC" w14:textId="1861A7E7" w:rsidR="009617D0" w:rsidRPr="00635A92" w:rsidRDefault="009617D0" w:rsidP="00817585">
      <w:pPr>
        <w:pStyle w:val="TableTextbolditalics"/>
        <w:rPr>
          <w:sz w:val="22"/>
          <w:szCs w:val="22"/>
        </w:rPr>
      </w:pPr>
      <w:r w:rsidRPr="00635A92">
        <w:rPr>
          <w:sz w:val="22"/>
          <w:szCs w:val="22"/>
        </w:rPr>
        <w:t xml:space="preserve">Common Mitigation: </w:t>
      </w:r>
    </w:p>
    <w:p w14:paraId="2106254F" w14:textId="77777777" w:rsidR="009617D0" w:rsidRPr="00635A92" w:rsidRDefault="009617D0" w:rsidP="009617D0">
      <w:pPr>
        <w:pStyle w:val="ListParagraph"/>
        <w:numPr>
          <w:ilvl w:val="0"/>
          <w:numId w:val="72"/>
        </w:numPr>
        <w:spacing w:before="0" w:after="0" w:line="240" w:lineRule="auto"/>
        <w:textAlignment w:val="baseline"/>
        <w:rPr>
          <w:rFonts w:cs="Calibri"/>
          <w:szCs w:val="22"/>
          <w:lang w:eastAsia="en-AU"/>
        </w:rPr>
      </w:pPr>
      <w:r w:rsidRPr="00635A92">
        <w:rPr>
          <w:rFonts w:cs="Calibri"/>
          <w:szCs w:val="22"/>
          <w:lang w:eastAsia="en-AU"/>
        </w:rPr>
        <w:t>Developing detailed transition plans, phased transitions, maintaining work with clients until program completion, and proactive communication with clients about changes and available services.</w:t>
      </w:r>
    </w:p>
    <w:p w14:paraId="2A3EC62A" w14:textId="5916427C" w:rsidR="009617D0" w:rsidRPr="00635A92" w:rsidRDefault="009617D0" w:rsidP="00817585">
      <w:pPr>
        <w:pStyle w:val="ListParagraph"/>
        <w:numPr>
          <w:ilvl w:val="0"/>
          <w:numId w:val="72"/>
        </w:numPr>
        <w:spacing w:before="0" w:after="0" w:line="240" w:lineRule="auto"/>
        <w:textAlignment w:val="baseline"/>
        <w:rPr>
          <w:rFonts w:cs="Calibri"/>
          <w:szCs w:val="22"/>
          <w:lang w:eastAsia="en-AU"/>
        </w:rPr>
      </w:pPr>
      <w:r w:rsidRPr="00635A92">
        <w:rPr>
          <w:rFonts w:cs="Calibri"/>
          <w:szCs w:val="22"/>
          <w:lang w:eastAsia="en-AU"/>
        </w:rPr>
        <w:t>Consistent and proactive communication with clients about changes, available services, and transition timelines is crucial to minimise disruption and maintain trust.</w:t>
      </w:r>
    </w:p>
    <w:p w14:paraId="45450D41" w14:textId="77777777" w:rsidR="009617D0" w:rsidRPr="008768D2" w:rsidRDefault="009617D0" w:rsidP="00817585">
      <w:pPr>
        <w:pStyle w:val="TableCaption"/>
        <w:rPr>
          <w:lang w:eastAsia="en-AU"/>
        </w:rPr>
      </w:pPr>
      <w:r w:rsidRPr="008768D2">
        <w:rPr>
          <w:lang w:eastAsia="en-AU"/>
        </w:rPr>
        <w:t>2. Staff Management and Support</w:t>
      </w:r>
    </w:p>
    <w:p w14:paraId="051A41D8" w14:textId="77777777" w:rsidR="009617D0" w:rsidRPr="00635A92" w:rsidRDefault="009617D0" w:rsidP="009617D0">
      <w:pPr>
        <w:pStyle w:val="ListParagraph"/>
        <w:numPr>
          <w:ilvl w:val="0"/>
          <w:numId w:val="74"/>
        </w:numPr>
        <w:spacing w:before="0" w:after="0" w:line="240" w:lineRule="auto"/>
        <w:textAlignment w:val="baseline"/>
        <w:rPr>
          <w:rFonts w:cs="Calibri"/>
          <w:szCs w:val="22"/>
          <w:lang w:eastAsia="en-AU"/>
        </w:rPr>
      </w:pPr>
      <w:r w:rsidRPr="00635A92">
        <w:rPr>
          <w:rFonts w:cs="Calibri"/>
          <w:szCs w:val="22"/>
          <w:lang w:eastAsia="en-AU"/>
        </w:rPr>
        <w:t>The potential for staff redundancies and the associated financial and emotional impacts are common concerns.</w:t>
      </w:r>
    </w:p>
    <w:p w14:paraId="0FCCB347" w14:textId="79FF99A2" w:rsidR="009617D0" w:rsidRPr="00635A92" w:rsidRDefault="009617D0" w:rsidP="00817585">
      <w:pPr>
        <w:pStyle w:val="ListParagraph"/>
        <w:numPr>
          <w:ilvl w:val="0"/>
          <w:numId w:val="74"/>
        </w:numPr>
        <w:spacing w:before="0" w:after="0" w:line="240" w:lineRule="auto"/>
        <w:textAlignment w:val="baseline"/>
        <w:rPr>
          <w:rFonts w:cs="Calibri"/>
          <w:szCs w:val="22"/>
          <w:lang w:eastAsia="en-AU"/>
        </w:rPr>
      </w:pPr>
      <w:r w:rsidRPr="00635A92">
        <w:rPr>
          <w:rFonts w:cs="Calibri"/>
          <w:szCs w:val="22"/>
          <w:lang w:eastAsia="en-AU"/>
        </w:rPr>
        <w:t>Addressing recruitment challenges and retaining skilled staff during transitions is essential.</w:t>
      </w:r>
    </w:p>
    <w:p w14:paraId="3B065654" w14:textId="77777777" w:rsidR="009617D0" w:rsidRPr="00635A92" w:rsidRDefault="009617D0" w:rsidP="00817585">
      <w:pPr>
        <w:pStyle w:val="TableTextbolditalics"/>
        <w:rPr>
          <w:sz w:val="22"/>
          <w:szCs w:val="22"/>
        </w:rPr>
      </w:pPr>
      <w:r w:rsidRPr="00635A92">
        <w:rPr>
          <w:sz w:val="22"/>
          <w:szCs w:val="22"/>
        </w:rPr>
        <w:t>Common Mitigation:</w:t>
      </w:r>
    </w:p>
    <w:p w14:paraId="7D2A9C72" w14:textId="77777777" w:rsidR="009617D0" w:rsidRPr="00635A92" w:rsidRDefault="009617D0" w:rsidP="009617D0">
      <w:pPr>
        <w:pStyle w:val="ListParagraph"/>
        <w:numPr>
          <w:ilvl w:val="0"/>
          <w:numId w:val="73"/>
        </w:numPr>
        <w:spacing w:before="0" w:after="0" w:line="240" w:lineRule="auto"/>
        <w:textAlignment w:val="baseline"/>
        <w:rPr>
          <w:rFonts w:cs="Calibri"/>
          <w:szCs w:val="22"/>
          <w:lang w:eastAsia="en-AU"/>
        </w:rPr>
      </w:pPr>
      <w:r w:rsidRPr="00635A92">
        <w:rPr>
          <w:rFonts w:cs="Calibri"/>
          <w:szCs w:val="22"/>
          <w:lang w:eastAsia="en-AU"/>
        </w:rPr>
        <w:t>Providing clear communication, support through Employee Assistance Programs (EAP), career development opportunities, and ensuring suitable notice periods for staff.</w:t>
      </w:r>
    </w:p>
    <w:p w14:paraId="0838C589" w14:textId="1CB2B829" w:rsidR="009617D0" w:rsidRPr="00635A92" w:rsidRDefault="009617D0" w:rsidP="00817585">
      <w:pPr>
        <w:pStyle w:val="ListParagraph"/>
        <w:numPr>
          <w:ilvl w:val="0"/>
          <w:numId w:val="73"/>
        </w:numPr>
        <w:spacing w:before="0" w:after="0" w:line="240" w:lineRule="auto"/>
        <w:textAlignment w:val="baseline"/>
        <w:rPr>
          <w:rFonts w:cs="Calibri"/>
          <w:szCs w:val="22"/>
          <w:lang w:eastAsia="en-AU"/>
        </w:rPr>
      </w:pPr>
      <w:r w:rsidRPr="00635A92">
        <w:rPr>
          <w:rFonts w:cs="Calibri"/>
          <w:szCs w:val="22"/>
          <w:lang w:eastAsia="en-AU"/>
        </w:rPr>
        <w:t>Creating a supportive work environment, offering professional development opportunities, and providing psychosocial support through supervision and EAP.</w:t>
      </w:r>
    </w:p>
    <w:p w14:paraId="04FEBACA" w14:textId="77777777" w:rsidR="009617D0" w:rsidRPr="008768D2" w:rsidRDefault="009617D0" w:rsidP="00817585">
      <w:pPr>
        <w:pStyle w:val="TableCaption"/>
        <w:rPr>
          <w:lang w:eastAsia="en-AU"/>
        </w:rPr>
      </w:pPr>
      <w:r w:rsidRPr="008768D2">
        <w:rPr>
          <w:lang w:eastAsia="en-AU"/>
        </w:rPr>
        <w:t>3. Stakeholder and Volunteer Engagement</w:t>
      </w:r>
    </w:p>
    <w:p w14:paraId="3B509CB1" w14:textId="77777777" w:rsidR="009617D0" w:rsidRPr="00635A92" w:rsidRDefault="009617D0" w:rsidP="009617D0">
      <w:pPr>
        <w:pStyle w:val="ListParagraph"/>
        <w:numPr>
          <w:ilvl w:val="0"/>
          <w:numId w:val="75"/>
        </w:numPr>
        <w:spacing w:before="0" w:after="0" w:line="240" w:lineRule="auto"/>
        <w:textAlignment w:val="baseline"/>
        <w:rPr>
          <w:rFonts w:cs="Calibri"/>
          <w:szCs w:val="22"/>
          <w:lang w:eastAsia="en-AU"/>
        </w:rPr>
      </w:pPr>
      <w:r w:rsidRPr="00635A92">
        <w:rPr>
          <w:rFonts w:cs="Calibri"/>
          <w:szCs w:val="22"/>
          <w:lang w:eastAsia="en-AU"/>
        </w:rPr>
        <w:t>Early and transparent communication with stakeholders, including community leaders, partner organisations, and funding bodies, is necessary to manage expectations and maintain strong relationships.</w:t>
      </w:r>
    </w:p>
    <w:p w14:paraId="4A307196" w14:textId="23090CD8" w:rsidR="009617D0" w:rsidRPr="00635A92" w:rsidRDefault="009617D0" w:rsidP="00817585">
      <w:pPr>
        <w:pStyle w:val="ListParagraph"/>
        <w:numPr>
          <w:ilvl w:val="0"/>
          <w:numId w:val="75"/>
        </w:numPr>
        <w:spacing w:before="0" w:after="0" w:line="240" w:lineRule="auto"/>
        <w:textAlignment w:val="baseline"/>
        <w:rPr>
          <w:rFonts w:cs="Calibri"/>
          <w:szCs w:val="22"/>
          <w:lang w:eastAsia="en-AU"/>
        </w:rPr>
      </w:pPr>
      <w:r w:rsidRPr="00635A92">
        <w:rPr>
          <w:rFonts w:cs="Calibri"/>
          <w:szCs w:val="22"/>
          <w:lang w:eastAsia="en-AU"/>
        </w:rPr>
        <w:lastRenderedPageBreak/>
        <w:t>Ensuring volunteers are informed and supported during transitions is important to maintain their engagement and well-being.</w:t>
      </w:r>
    </w:p>
    <w:p w14:paraId="3F826228" w14:textId="77777777" w:rsidR="009617D0" w:rsidRPr="00635A92" w:rsidRDefault="009617D0" w:rsidP="00817585">
      <w:pPr>
        <w:pStyle w:val="TableTextbolditalics"/>
        <w:rPr>
          <w:sz w:val="22"/>
          <w:szCs w:val="22"/>
        </w:rPr>
      </w:pPr>
      <w:r w:rsidRPr="00635A92">
        <w:rPr>
          <w:sz w:val="22"/>
          <w:szCs w:val="22"/>
        </w:rPr>
        <w:t xml:space="preserve">Common Mitigation: </w:t>
      </w:r>
    </w:p>
    <w:p w14:paraId="07FC6A22" w14:textId="77777777" w:rsidR="009617D0" w:rsidRPr="00635A92" w:rsidRDefault="009617D0" w:rsidP="009617D0">
      <w:pPr>
        <w:pStyle w:val="ListParagraph"/>
        <w:numPr>
          <w:ilvl w:val="0"/>
          <w:numId w:val="75"/>
        </w:numPr>
        <w:spacing w:before="0" w:after="0" w:line="240" w:lineRule="auto"/>
        <w:textAlignment w:val="baseline"/>
        <w:rPr>
          <w:rFonts w:cs="Calibri"/>
          <w:szCs w:val="22"/>
          <w:lang w:eastAsia="en-AU"/>
        </w:rPr>
      </w:pPr>
      <w:r w:rsidRPr="00635A92">
        <w:rPr>
          <w:rFonts w:cs="Calibri"/>
          <w:szCs w:val="22"/>
          <w:lang w:eastAsia="en-AU"/>
        </w:rPr>
        <w:t>Early and clear communication with stakeholders, providing information on planned transitions, and maintaining open conversations about funding situations and transition plans.</w:t>
      </w:r>
    </w:p>
    <w:p w14:paraId="4919FC7E" w14:textId="403CE2CB" w:rsidR="009617D0" w:rsidRPr="00635A92" w:rsidRDefault="009617D0" w:rsidP="00817585">
      <w:pPr>
        <w:pStyle w:val="ListParagraph"/>
        <w:numPr>
          <w:ilvl w:val="0"/>
          <w:numId w:val="75"/>
        </w:numPr>
        <w:spacing w:before="0" w:after="0" w:line="240" w:lineRule="auto"/>
        <w:textAlignment w:val="baseline"/>
        <w:rPr>
          <w:rFonts w:cs="Calibri"/>
          <w:szCs w:val="22"/>
          <w:lang w:eastAsia="en-AU"/>
        </w:rPr>
      </w:pPr>
      <w:r w:rsidRPr="00635A92">
        <w:rPr>
          <w:rFonts w:cs="Calibri"/>
          <w:szCs w:val="22"/>
          <w:lang w:eastAsia="en-AU"/>
        </w:rPr>
        <w:t>Proactive communication with volunteers, providing information on other volunteer opportunities, and offering psychosocial support through supervision and EAP.</w:t>
      </w:r>
    </w:p>
    <w:p w14:paraId="04F8393B" w14:textId="77777777" w:rsidR="009617D0" w:rsidRPr="008768D2" w:rsidRDefault="009617D0" w:rsidP="00817585">
      <w:pPr>
        <w:pStyle w:val="TableCaption"/>
        <w:rPr>
          <w:lang w:eastAsia="en-AU"/>
        </w:rPr>
      </w:pPr>
      <w:r w:rsidRPr="008768D2">
        <w:rPr>
          <w:lang w:eastAsia="en-AU"/>
        </w:rPr>
        <w:t>4. Financial and Operational Sustainability</w:t>
      </w:r>
    </w:p>
    <w:p w14:paraId="41B83C8A" w14:textId="77777777" w:rsidR="009617D0" w:rsidRPr="00635A92" w:rsidRDefault="009617D0" w:rsidP="009617D0">
      <w:pPr>
        <w:pStyle w:val="ListParagraph"/>
        <w:numPr>
          <w:ilvl w:val="0"/>
          <w:numId w:val="76"/>
        </w:numPr>
        <w:spacing w:before="0" w:after="0" w:line="240" w:lineRule="auto"/>
        <w:textAlignment w:val="baseline"/>
        <w:rPr>
          <w:rFonts w:cs="Calibri"/>
          <w:szCs w:val="22"/>
          <w:lang w:eastAsia="en-AU"/>
        </w:rPr>
      </w:pPr>
      <w:r w:rsidRPr="00635A92">
        <w:rPr>
          <w:rFonts w:cs="Calibri"/>
          <w:szCs w:val="22"/>
          <w:lang w:eastAsia="en-AU"/>
        </w:rPr>
        <w:t>The potential financial impact of losing funding requires careful budget management, seeking new funding sources, and ensuring financial sustainability.</w:t>
      </w:r>
    </w:p>
    <w:p w14:paraId="502422BC" w14:textId="58281F1E" w:rsidR="009617D0" w:rsidRPr="00635A92" w:rsidRDefault="009617D0" w:rsidP="00817585">
      <w:pPr>
        <w:pStyle w:val="ListParagraph"/>
        <w:numPr>
          <w:ilvl w:val="0"/>
          <w:numId w:val="76"/>
        </w:numPr>
        <w:spacing w:before="0" w:after="0" w:line="240" w:lineRule="auto"/>
        <w:textAlignment w:val="baseline"/>
        <w:rPr>
          <w:rFonts w:cs="Calibri"/>
          <w:szCs w:val="22"/>
          <w:lang w:eastAsia="en-AU"/>
        </w:rPr>
      </w:pPr>
      <w:r w:rsidRPr="00635A92">
        <w:rPr>
          <w:rFonts w:cs="Calibri"/>
          <w:szCs w:val="22"/>
          <w:lang w:eastAsia="en-AU"/>
        </w:rPr>
        <w:t>Efficient use of resources, including equipment, vehicles, and assets, is crucial.</w:t>
      </w:r>
    </w:p>
    <w:p w14:paraId="15556A08" w14:textId="77777777" w:rsidR="009617D0" w:rsidRPr="00635A92" w:rsidRDefault="009617D0" w:rsidP="00817585">
      <w:pPr>
        <w:pStyle w:val="TableTextbolditalics"/>
        <w:rPr>
          <w:sz w:val="22"/>
          <w:szCs w:val="22"/>
        </w:rPr>
      </w:pPr>
      <w:r w:rsidRPr="00635A92">
        <w:rPr>
          <w:sz w:val="22"/>
          <w:szCs w:val="22"/>
        </w:rPr>
        <w:t>Common Mitigation:</w:t>
      </w:r>
    </w:p>
    <w:p w14:paraId="08D15F52" w14:textId="77777777" w:rsidR="009617D0" w:rsidRPr="00635A92" w:rsidRDefault="009617D0" w:rsidP="009617D0">
      <w:pPr>
        <w:pStyle w:val="ListParagraph"/>
        <w:numPr>
          <w:ilvl w:val="0"/>
          <w:numId w:val="77"/>
        </w:numPr>
        <w:spacing w:before="0" w:after="0" w:line="240" w:lineRule="auto"/>
        <w:textAlignment w:val="baseline"/>
        <w:rPr>
          <w:rFonts w:cs="Calibri"/>
          <w:szCs w:val="22"/>
          <w:lang w:eastAsia="en-AU"/>
        </w:rPr>
      </w:pPr>
      <w:r w:rsidRPr="00635A92">
        <w:rPr>
          <w:rFonts w:cs="Calibri"/>
          <w:szCs w:val="22"/>
          <w:lang w:eastAsia="en-AU"/>
        </w:rPr>
        <w:t>Careful budget management, diversifying funding streams, efficient resource management, and seeking further funding from other sources.</w:t>
      </w:r>
    </w:p>
    <w:p w14:paraId="0825CF0D" w14:textId="5079E065" w:rsidR="009617D0" w:rsidRPr="00635A92" w:rsidRDefault="009617D0" w:rsidP="00817585">
      <w:pPr>
        <w:pStyle w:val="ListParagraph"/>
        <w:numPr>
          <w:ilvl w:val="0"/>
          <w:numId w:val="77"/>
        </w:numPr>
        <w:spacing w:before="0" w:after="0" w:line="240" w:lineRule="auto"/>
        <w:textAlignment w:val="baseline"/>
        <w:rPr>
          <w:rFonts w:cs="Calibri"/>
          <w:szCs w:val="22"/>
          <w:lang w:eastAsia="en-AU"/>
        </w:rPr>
      </w:pPr>
      <w:r w:rsidRPr="00635A92">
        <w:rPr>
          <w:rFonts w:cs="Calibri"/>
          <w:szCs w:val="22"/>
          <w:lang w:eastAsia="en-AU"/>
        </w:rPr>
        <w:t>Ensuring budget availability for necessary transitions, efficient use of resources, and managing resources effectively.</w:t>
      </w:r>
    </w:p>
    <w:p w14:paraId="2D84ECFB" w14:textId="77777777" w:rsidR="009617D0" w:rsidRPr="008768D2" w:rsidRDefault="009617D0" w:rsidP="00817585">
      <w:pPr>
        <w:pStyle w:val="TableCaption"/>
        <w:rPr>
          <w:lang w:eastAsia="en-AU"/>
        </w:rPr>
      </w:pPr>
      <w:r w:rsidRPr="008768D2">
        <w:rPr>
          <w:lang w:eastAsia="en-AU"/>
        </w:rPr>
        <w:t>5. Communication Strategies</w:t>
      </w:r>
    </w:p>
    <w:p w14:paraId="5F84290E" w14:textId="77777777" w:rsidR="009617D0" w:rsidRPr="00635A92" w:rsidRDefault="009617D0" w:rsidP="009617D0">
      <w:pPr>
        <w:pStyle w:val="ListParagraph"/>
        <w:numPr>
          <w:ilvl w:val="0"/>
          <w:numId w:val="78"/>
        </w:numPr>
        <w:spacing w:before="0" w:after="0" w:line="240" w:lineRule="auto"/>
        <w:textAlignment w:val="baseline"/>
        <w:rPr>
          <w:rFonts w:cs="Calibri"/>
          <w:szCs w:val="22"/>
          <w:lang w:eastAsia="en-AU"/>
        </w:rPr>
      </w:pPr>
      <w:r w:rsidRPr="00635A92">
        <w:rPr>
          <w:rFonts w:cs="Calibri"/>
          <w:szCs w:val="22"/>
          <w:lang w:eastAsia="en-AU"/>
        </w:rPr>
        <w:t>Clear and Consistent Messaging: Developing clear, consistent, and proactive communication strategies for all stakeholders, including clients, staff, volunteers, and partners, is essential to manage transitions smoothly.</w:t>
      </w:r>
    </w:p>
    <w:p w14:paraId="53310720" w14:textId="723624A7" w:rsidR="009617D0" w:rsidRPr="00635A92" w:rsidRDefault="009617D0" w:rsidP="00817585">
      <w:pPr>
        <w:pStyle w:val="ListParagraph"/>
        <w:numPr>
          <w:ilvl w:val="0"/>
          <w:numId w:val="78"/>
        </w:numPr>
        <w:spacing w:before="0" w:after="0" w:line="240" w:lineRule="auto"/>
        <w:textAlignment w:val="baseline"/>
        <w:rPr>
          <w:rFonts w:cs="Calibri"/>
          <w:szCs w:val="22"/>
          <w:lang w:eastAsia="en-AU"/>
        </w:rPr>
      </w:pPr>
      <w:r w:rsidRPr="00635A92">
        <w:rPr>
          <w:rFonts w:cs="Calibri"/>
          <w:szCs w:val="22"/>
          <w:lang w:eastAsia="en-AU"/>
        </w:rPr>
        <w:t>Addressing potential negative media coverage and maintaining the organisation's reputation through transparent and timely communication.</w:t>
      </w:r>
    </w:p>
    <w:p w14:paraId="1AEB3FC1" w14:textId="77777777" w:rsidR="009617D0" w:rsidRPr="00635A92" w:rsidRDefault="009617D0" w:rsidP="00817585">
      <w:pPr>
        <w:pStyle w:val="TableTextbolditalics"/>
        <w:rPr>
          <w:sz w:val="22"/>
          <w:szCs w:val="22"/>
        </w:rPr>
      </w:pPr>
      <w:r w:rsidRPr="00635A92">
        <w:rPr>
          <w:sz w:val="22"/>
          <w:szCs w:val="22"/>
        </w:rPr>
        <w:t xml:space="preserve">Common Mitigation: </w:t>
      </w:r>
    </w:p>
    <w:p w14:paraId="4DF97C85" w14:textId="77777777" w:rsidR="009617D0" w:rsidRPr="00635A92" w:rsidRDefault="009617D0" w:rsidP="009617D0">
      <w:pPr>
        <w:pStyle w:val="ListParagraph"/>
        <w:numPr>
          <w:ilvl w:val="0"/>
          <w:numId w:val="79"/>
        </w:numPr>
        <w:spacing w:before="0" w:after="0" w:line="240" w:lineRule="auto"/>
        <w:textAlignment w:val="baseline"/>
        <w:rPr>
          <w:rFonts w:cs="Calibri"/>
          <w:szCs w:val="22"/>
          <w:lang w:eastAsia="en-AU"/>
        </w:rPr>
      </w:pPr>
      <w:r w:rsidRPr="00635A92">
        <w:rPr>
          <w:rFonts w:cs="Calibri"/>
          <w:szCs w:val="22"/>
          <w:lang w:eastAsia="en-AU"/>
        </w:rPr>
        <w:t>Clear and consistent communication strategies, ensuring clarity and consistency of communication with all stakeholders, and addressing potential negative media coverage.</w:t>
      </w:r>
    </w:p>
    <w:p w14:paraId="41870F4A" w14:textId="463BE096" w:rsidR="009617D0" w:rsidRPr="00635A92" w:rsidRDefault="009617D0" w:rsidP="00817585">
      <w:pPr>
        <w:pStyle w:val="ListParagraph"/>
        <w:numPr>
          <w:ilvl w:val="0"/>
          <w:numId w:val="79"/>
        </w:numPr>
        <w:spacing w:before="0" w:after="0" w:line="240" w:lineRule="auto"/>
        <w:textAlignment w:val="baseline"/>
        <w:rPr>
          <w:rFonts w:cs="Calibri"/>
          <w:szCs w:val="22"/>
          <w:lang w:eastAsia="en-AU"/>
        </w:rPr>
      </w:pPr>
      <w:r w:rsidRPr="00635A92">
        <w:rPr>
          <w:rFonts w:cs="Calibri"/>
          <w:szCs w:val="22"/>
          <w:lang w:eastAsia="en-AU"/>
        </w:rPr>
        <w:t>Common Mitigation: Transparent communication, managing reputational impacts through clear messaging, and maintaining stakeholder confidence.</w:t>
      </w:r>
    </w:p>
    <w:p w14:paraId="7562601F" w14:textId="77777777" w:rsidR="009617D0" w:rsidRPr="008768D2" w:rsidRDefault="009617D0" w:rsidP="00817585">
      <w:pPr>
        <w:pStyle w:val="TableCaption"/>
        <w:rPr>
          <w:lang w:eastAsia="en-AU"/>
        </w:rPr>
      </w:pPr>
      <w:r w:rsidRPr="008768D2">
        <w:rPr>
          <w:lang w:eastAsia="en-AU"/>
        </w:rPr>
        <w:t>6. Systems and Data Management</w:t>
      </w:r>
    </w:p>
    <w:p w14:paraId="5A0E8816" w14:textId="77777777" w:rsidR="009617D0" w:rsidRPr="00635A92" w:rsidRDefault="009617D0" w:rsidP="009617D0">
      <w:pPr>
        <w:pStyle w:val="ListParagraph"/>
        <w:numPr>
          <w:ilvl w:val="0"/>
          <w:numId w:val="80"/>
        </w:numPr>
        <w:spacing w:before="0" w:after="0" w:line="240" w:lineRule="auto"/>
        <w:textAlignment w:val="baseline"/>
        <w:rPr>
          <w:rFonts w:cs="Calibri"/>
          <w:szCs w:val="22"/>
          <w:lang w:eastAsia="en-AU"/>
        </w:rPr>
      </w:pPr>
      <w:r w:rsidRPr="00635A92">
        <w:rPr>
          <w:rFonts w:cs="Calibri"/>
          <w:szCs w:val="22"/>
          <w:lang w:eastAsia="en-AU"/>
        </w:rPr>
        <w:t>Ensuring the secure transfer and archiving of client data, maintaining data integrity, and complying with data protection regulations are critical.</w:t>
      </w:r>
    </w:p>
    <w:p w14:paraId="3E336C39" w14:textId="5EA8699B" w:rsidR="009617D0" w:rsidRPr="00635A92" w:rsidRDefault="009617D0" w:rsidP="00817585">
      <w:pPr>
        <w:pStyle w:val="ListParagraph"/>
        <w:numPr>
          <w:ilvl w:val="0"/>
          <w:numId w:val="80"/>
        </w:numPr>
        <w:spacing w:before="0" w:after="0" w:line="240" w:lineRule="auto"/>
        <w:textAlignment w:val="baseline"/>
        <w:rPr>
          <w:rFonts w:cs="Calibri"/>
          <w:szCs w:val="22"/>
          <w:lang w:eastAsia="en-AU"/>
        </w:rPr>
      </w:pPr>
      <w:r w:rsidRPr="00635A92">
        <w:rPr>
          <w:rFonts w:cs="Calibri"/>
          <w:szCs w:val="22"/>
          <w:lang w:eastAsia="en-AU"/>
        </w:rPr>
        <w:t>Continuation of performance monitoring and reporting systems to ensure accountability and transparency during transitions.</w:t>
      </w:r>
    </w:p>
    <w:p w14:paraId="55CB99F4" w14:textId="77777777" w:rsidR="009617D0" w:rsidRPr="00635A92" w:rsidRDefault="009617D0" w:rsidP="00817585">
      <w:pPr>
        <w:pStyle w:val="TableTextbolditalics"/>
        <w:rPr>
          <w:sz w:val="22"/>
          <w:szCs w:val="22"/>
        </w:rPr>
      </w:pPr>
      <w:r w:rsidRPr="00635A92">
        <w:rPr>
          <w:sz w:val="22"/>
          <w:szCs w:val="22"/>
        </w:rPr>
        <w:t xml:space="preserve">Common Mitigation: </w:t>
      </w:r>
    </w:p>
    <w:p w14:paraId="7EDDF7E9" w14:textId="77777777" w:rsidR="009617D0" w:rsidRPr="00635A92" w:rsidRDefault="009617D0" w:rsidP="009617D0">
      <w:pPr>
        <w:pStyle w:val="ListParagraph"/>
        <w:numPr>
          <w:ilvl w:val="0"/>
          <w:numId w:val="81"/>
        </w:numPr>
        <w:spacing w:before="0" w:after="0" w:line="240" w:lineRule="auto"/>
        <w:textAlignment w:val="baseline"/>
        <w:rPr>
          <w:rFonts w:cs="Calibri"/>
          <w:szCs w:val="22"/>
          <w:lang w:eastAsia="en-AU"/>
        </w:rPr>
      </w:pPr>
      <w:r w:rsidRPr="00635A92">
        <w:rPr>
          <w:rFonts w:cs="Calibri"/>
          <w:szCs w:val="22"/>
          <w:lang w:eastAsia="en-AU"/>
        </w:rPr>
        <w:t>Robust data management practices, ensuring secure transfer and archiving of client data, and maintaining data integrity.</w:t>
      </w:r>
    </w:p>
    <w:p w14:paraId="59BD2C91" w14:textId="2EE51BC8" w:rsidR="009617D0" w:rsidRPr="00635A92" w:rsidRDefault="009617D0" w:rsidP="00817585">
      <w:pPr>
        <w:pStyle w:val="ListParagraph"/>
        <w:numPr>
          <w:ilvl w:val="0"/>
          <w:numId w:val="81"/>
        </w:numPr>
        <w:spacing w:before="0" w:after="0" w:line="240" w:lineRule="auto"/>
        <w:textAlignment w:val="baseline"/>
        <w:rPr>
          <w:rFonts w:cs="Calibri"/>
          <w:szCs w:val="22"/>
          <w:lang w:eastAsia="en-AU"/>
        </w:rPr>
      </w:pPr>
      <w:r w:rsidRPr="00635A92">
        <w:rPr>
          <w:rFonts w:cs="Calibri"/>
          <w:szCs w:val="22"/>
          <w:lang w:eastAsia="en-AU"/>
        </w:rPr>
        <w:t>Continuation of performance monitoring and reporting systems, ensuring accountability and transparency, and allowing time and resources to complete final reports and assessments.</w:t>
      </w:r>
    </w:p>
    <w:p w14:paraId="49638C65" w14:textId="77777777" w:rsidR="009617D0" w:rsidRPr="008768D2" w:rsidRDefault="009617D0" w:rsidP="00817585">
      <w:pPr>
        <w:pStyle w:val="TableCaption"/>
        <w:rPr>
          <w:lang w:eastAsia="en-AU"/>
        </w:rPr>
      </w:pPr>
      <w:r w:rsidRPr="008768D2">
        <w:rPr>
          <w:lang w:eastAsia="en-AU"/>
        </w:rPr>
        <w:t>7. Organisational Sustainability</w:t>
      </w:r>
    </w:p>
    <w:p w14:paraId="0B0DD0BE" w14:textId="77777777" w:rsidR="009617D0" w:rsidRPr="00635A92" w:rsidRDefault="009617D0" w:rsidP="009617D0">
      <w:pPr>
        <w:pStyle w:val="ListParagraph"/>
        <w:numPr>
          <w:ilvl w:val="0"/>
          <w:numId w:val="82"/>
        </w:numPr>
        <w:spacing w:before="0" w:after="0" w:line="240" w:lineRule="auto"/>
        <w:textAlignment w:val="baseline"/>
        <w:rPr>
          <w:rFonts w:cs="Calibri"/>
          <w:szCs w:val="22"/>
          <w:lang w:eastAsia="en-AU"/>
        </w:rPr>
      </w:pPr>
      <w:r w:rsidRPr="00635A92">
        <w:rPr>
          <w:rFonts w:cs="Calibri"/>
          <w:szCs w:val="22"/>
          <w:lang w:eastAsia="en-AU"/>
        </w:rPr>
        <w:t>Operational Continuity: Developing detailed transition plans to ensure operational continuity and minimise disruptions to service delivery.</w:t>
      </w:r>
    </w:p>
    <w:p w14:paraId="256CF307" w14:textId="6044FCE8" w:rsidR="009617D0" w:rsidRPr="00635A92" w:rsidRDefault="009617D0" w:rsidP="00817585">
      <w:pPr>
        <w:pStyle w:val="ListParagraph"/>
        <w:numPr>
          <w:ilvl w:val="0"/>
          <w:numId w:val="82"/>
        </w:numPr>
        <w:spacing w:before="0" w:after="0" w:line="240" w:lineRule="auto"/>
        <w:textAlignment w:val="baseline"/>
        <w:rPr>
          <w:rFonts w:cs="Calibri"/>
          <w:szCs w:val="22"/>
          <w:lang w:eastAsia="en-AU"/>
        </w:rPr>
      </w:pPr>
      <w:r w:rsidRPr="00635A92">
        <w:rPr>
          <w:rFonts w:cs="Calibri"/>
          <w:szCs w:val="22"/>
          <w:lang w:eastAsia="en-AU"/>
        </w:rPr>
        <w:t>Streamlining administrative processes to support transitions and maintain operational efficiency.</w:t>
      </w:r>
    </w:p>
    <w:p w14:paraId="5FB4212B" w14:textId="77777777" w:rsidR="009617D0" w:rsidRPr="00635A92" w:rsidRDefault="009617D0" w:rsidP="00817585">
      <w:pPr>
        <w:pStyle w:val="TableTextbolditalics"/>
        <w:rPr>
          <w:sz w:val="22"/>
          <w:szCs w:val="22"/>
        </w:rPr>
      </w:pPr>
      <w:r w:rsidRPr="00635A92">
        <w:rPr>
          <w:sz w:val="22"/>
          <w:szCs w:val="22"/>
        </w:rPr>
        <w:t xml:space="preserve">Common Mitigation: </w:t>
      </w:r>
    </w:p>
    <w:p w14:paraId="1C694F5B" w14:textId="77777777" w:rsidR="009617D0" w:rsidRPr="00635A92" w:rsidRDefault="009617D0" w:rsidP="009617D0">
      <w:pPr>
        <w:pStyle w:val="ListParagraph"/>
        <w:numPr>
          <w:ilvl w:val="0"/>
          <w:numId w:val="83"/>
        </w:numPr>
        <w:spacing w:before="0" w:after="0" w:line="240" w:lineRule="auto"/>
        <w:textAlignment w:val="baseline"/>
        <w:rPr>
          <w:rFonts w:cs="Calibri"/>
          <w:szCs w:val="22"/>
          <w:lang w:eastAsia="en-AU"/>
        </w:rPr>
      </w:pPr>
      <w:r w:rsidRPr="00635A92">
        <w:rPr>
          <w:rFonts w:cs="Calibri"/>
          <w:szCs w:val="22"/>
          <w:lang w:eastAsia="en-AU"/>
        </w:rPr>
        <w:lastRenderedPageBreak/>
        <w:t>detailed transition plans, maintaining efficiency and flexibility during transitions, and ensuring operational continuity.</w:t>
      </w:r>
    </w:p>
    <w:p w14:paraId="0F161CA5" w14:textId="77777777" w:rsidR="009617D0" w:rsidRPr="00635A92" w:rsidRDefault="009617D0" w:rsidP="009617D0">
      <w:pPr>
        <w:pStyle w:val="ListParagraph"/>
        <w:numPr>
          <w:ilvl w:val="0"/>
          <w:numId w:val="83"/>
        </w:numPr>
        <w:spacing w:before="0" w:after="0" w:line="240" w:lineRule="auto"/>
        <w:textAlignment w:val="baseline"/>
        <w:rPr>
          <w:rFonts w:cs="Calibri"/>
          <w:szCs w:val="22"/>
          <w:lang w:eastAsia="en-AU"/>
        </w:rPr>
      </w:pPr>
      <w:r w:rsidRPr="00635A92">
        <w:rPr>
          <w:rFonts w:cs="Calibri"/>
          <w:szCs w:val="22"/>
          <w:lang w:eastAsia="en-AU"/>
        </w:rPr>
        <w:t>Streamlining administrative processes, building workplace efficiencies, and ensuring sufficient budget to pay out any redundancies required.</w:t>
      </w:r>
    </w:p>
    <w:p w14:paraId="31A239C5" w14:textId="43E57166" w:rsidR="009617D0" w:rsidRPr="00817585" w:rsidRDefault="009617D0" w:rsidP="00817585">
      <w:pPr>
        <w:spacing w:after="0" w:line="240" w:lineRule="auto"/>
        <w:textAlignment w:val="baseline"/>
        <w:rPr>
          <w:rFonts w:cs="Calibri"/>
          <w:b/>
          <w:bCs/>
          <w:sz w:val="20"/>
          <w:lang w:eastAsia="en-AU"/>
        </w:rPr>
      </w:pPr>
    </w:p>
    <w:p w14:paraId="2F197262" w14:textId="77777777" w:rsidR="009617D0" w:rsidRDefault="009617D0" w:rsidP="00536F6C">
      <w:pPr>
        <w:spacing w:before="0" w:after="160" w:line="259" w:lineRule="auto"/>
        <w:rPr>
          <w:szCs w:val="22"/>
        </w:rPr>
      </w:pPr>
    </w:p>
    <w:p w14:paraId="139A5504" w14:textId="77777777" w:rsidR="009617D0" w:rsidRDefault="009617D0" w:rsidP="00536F6C">
      <w:pPr>
        <w:spacing w:before="0" w:after="160" w:line="259" w:lineRule="auto"/>
        <w:rPr>
          <w:szCs w:val="22"/>
        </w:rPr>
        <w:sectPr w:rsidR="009617D0" w:rsidSect="00CE3687">
          <w:type w:val="continuous"/>
          <w:pgSz w:w="11907" w:h="16840" w:code="9"/>
          <w:pgMar w:top="1134" w:right="1134" w:bottom="1702" w:left="1134" w:header="567" w:footer="254" w:gutter="0"/>
          <w:cols w:space="720"/>
          <w:docGrid w:linePitch="299"/>
        </w:sectPr>
      </w:pPr>
    </w:p>
    <w:p w14:paraId="3E479AB7" w14:textId="742200AC" w:rsidR="009266DD" w:rsidRDefault="00281CA4">
      <w:pPr>
        <w:pStyle w:val="Heading1"/>
      </w:pPr>
      <w:bookmarkStart w:id="42" w:name="_Toc168656619"/>
      <w:r>
        <w:lastRenderedPageBreak/>
        <w:t xml:space="preserve">Appendix A </w:t>
      </w:r>
      <w:bookmarkEnd w:id="42"/>
    </w:p>
    <w:p w14:paraId="3788FE8E" w14:textId="77777777" w:rsidR="00F23151" w:rsidRPr="000436B9" w:rsidRDefault="00F23151" w:rsidP="00F23151">
      <w:pPr>
        <w:rPr>
          <w:b/>
          <w:bCs/>
        </w:rPr>
      </w:pPr>
      <w:r w:rsidRPr="000436B9">
        <w:rPr>
          <w:b/>
          <w:bCs/>
        </w:rPr>
        <w:t>Stakeholder Impact Analysis</w:t>
      </w:r>
    </w:p>
    <w:p w14:paraId="0BDA3177" w14:textId="77777777" w:rsidR="00C10E11" w:rsidRDefault="00F23151" w:rsidP="00F23151">
      <w:r>
        <w:t xml:space="preserve">This Stakeholder Impact Analysis provides a summary of the impact to Service Users, the CYFSP Sector, Broader Sector and Government </w:t>
      </w:r>
      <w:bookmarkStart w:id="43" w:name="_Hlk168655541"/>
      <w:r w:rsidR="00C10E11">
        <w:t xml:space="preserve">in relation to each of the following scenarios: </w:t>
      </w:r>
    </w:p>
    <w:p w14:paraId="15FCF35A" w14:textId="5DF37D42" w:rsidR="00C10E11" w:rsidRDefault="006B2144" w:rsidP="00C10E11">
      <w:pPr>
        <w:pStyle w:val="ListParagraph"/>
        <w:numPr>
          <w:ilvl w:val="0"/>
          <w:numId w:val="67"/>
        </w:numPr>
      </w:pPr>
      <w:r w:rsidRPr="00817585">
        <w:rPr>
          <w:b/>
          <w:bCs/>
        </w:rPr>
        <w:t>Option 1:</w:t>
      </w:r>
      <w:r>
        <w:t xml:space="preserve"> </w:t>
      </w:r>
      <w:r w:rsidR="00F23151">
        <w:t>funding for Network Coordination and Workforce Development Training is temporarily ceased for 202</w:t>
      </w:r>
      <w:r w:rsidR="00592E76">
        <w:t>6</w:t>
      </w:r>
      <w:r w:rsidR="00F23151">
        <w:t>/2</w:t>
      </w:r>
      <w:bookmarkEnd w:id="43"/>
      <w:r w:rsidR="00592E76">
        <w:t>7</w:t>
      </w:r>
      <w:r w:rsidR="00C10E11">
        <w:t xml:space="preserve"> to enable the repurposing of the funding to support transition (Impact supports: Transition funding)</w:t>
      </w:r>
    </w:p>
    <w:p w14:paraId="41780D73" w14:textId="5CA3218D" w:rsidR="00C10E11" w:rsidRDefault="006B2144" w:rsidP="00C10E11">
      <w:pPr>
        <w:pStyle w:val="ListParagraph"/>
        <w:numPr>
          <w:ilvl w:val="0"/>
          <w:numId w:val="67"/>
        </w:numPr>
      </w:pPr>
      <w:r w:rsidRPr="00817585">
        <w:rPr>
          <w:b/>
          <w:bCs/>
        </w:rPr>
        <w:t>Option 2:</w:t>
      </w:r>
      <w:r>
        <w:t xml:space="preserve"> </w:t>
      </w:r>
      <w:r w:rsidR="00C10E11">
        <w:t>Funding for the current Network Coordination and Workforce Development and Training fund continues until 30 June 202</w:t>
      </w:r>
      <w:r w:rsidR="00592E76">
        <w:t>7</w:t>
      </w:r>
      <w:r w:rsidR="00C10E11">
        <w:t xml:space="preserve"> to support transition, with no funding provided directly to services to support transition. (Impact supports: Network Coordination</w:t>
      </w:r>
      <w:r w:rsidR="00717719">
        <w:t>/WDT</w:t>
      </w:r>
      <w:r w:rsidR="00C10E11">
        <w:t>)</w:t>
      </w:r>
    </w:p>
    <w:p w14:paraId="48EFE060" w14:textId="02BE3394" w:rsidR="00C10E11" w:rsidRDefault="006B2144" w:rsidP="00C10E11">
      <w:pPr>
        <w:pStyle w:val="ListParagraph"/>
        <w:numPr>
          <w:ilvl w:val="0"/>
          <w:numId w:val="67"/>
        </w:numPr>
      </w:pPr>
      <w:r w:rsidRPr="00817585">
        <w:rPr>
          <w:b/>
          <w:bCs/>
        </w:rPr>
        <w:t>Option 3:</w:t>
      </w:r>
      <w:r>
        <w:t xml:space="preserve"> </w:t>
      </w:r>
      <w:r w:rsidR="00C10E11">
        <w:t xml:space="preserve">The </w:t>
      </w:r>
      <w:r w:rsidR="00C114F1">
        <w:t>implementation</w:t>
      </w:r>
      <w:r w:rsidR="00C10E11">
        <w:t xml:space="preserve"> process for the new Connection and Coordination</w:t>
      </w:r>
      <w:r w:rsidR="00717719">
        <w:t>, sector development</w:t>
      </w:r>
      <w:r w:rsidR="00C10E11">
        <w:t xml:space="preserve"> services</w:t>
      </w:r>
      <w:r w:rsidR="00717719">
        <w:t xml:space="preserve"> and monitoring and evaluation services</w:t>
      </w:r>
      <w:r w:rsidR="00C10E11">
        <w:t xml:space="preserve"> is undertaken with the aim to have it in place </w:t>
      </w:r>
      <w:r w:rsidR="006E4B4A">
        <w:t>before</w:t>
      </w:r>
      <w:r w:rsidR="00C10E11">
        <w:t xml:space="preserve"> the commencement of the new CYFSP from 1 July 202</w:t>
      </w:r>
      <w:r w:rsidR="00592E76">
        <w:t>7</w:t>
      </w:r>
      <w:r w:rsidR="00C10E11">
        <w:t xml:space="preserve"> to support transition with no funding provided directly to services to support transition. (Impact supports: </w:t>
      </w:r>
      <w:r w:rsidR="00717719">
        <w:t>New System Support</w:t>
      </w:r>
      <w:r w:rsidR="00C10E11">
        <w:t>)</w:t>
      </w:r>
      <w:r w:rsidR="00717719">
        <w:t xml:space="preserve"> </w:t>
      </w:r>
    </w:p>
    <w:p w14:paraId="1D9A7105" w14:textId="1FB6C388" w:rsidR="00F23151" w:rsidRDefault="00F23151" w:rsidP="00C10E11">
      <w:r>
        <w:t>This analysis also provides a summary recommendation.</w:t>
      </w:r>
    </w:p>
    <w:tbl>
      <w:tblPr>
        <w:tblStyle w:val="TableGrid"/>
        <w:tblW w:w="20667" w:type="dxa"/>
        <w:tblInd w:w="137" w:type="dxa"/>
        <w:tblLook w:val="04A0" w:firstRow="1" w:lastRow="0" w:firstColumn="1" w:lastColumn="0" w:noHBand="0" w:noVBand="1"/>
      </w:tblPr>
      <w:tblGrid>
        <w:gridCol w:w="3402"/>
        <w:gridCol w:w="1985"/>
        <w:gridCol w:w="1559"/>
        <w:gridCol w:w="1559"/>
        <w:gridCol w:w="1559"/>
        <w:gridCol w:w="1560"/>
        <w:gridCol w:w="9043"/>
      </w:tblGrid>
      <w:tr w:rsidR="00C57771" w:rsidRPr="00ED5553" w14:paraId="5A5A2961" w14:textId="77777777" w:rsidTr="00817585">
        <w:trPr>
          <w:trHeight w:val="487"/>
          <w:tblHeader/>
        </w:trPr>
        <w:tc>
          <w:tcPr>
            <w:tcW w:w="3402" w:type="dxa"/>
            <w:shd w:val="clear" w:color="auto" w:fill="7030A0"/>
          </w:tcPr>
          <w:p w14:paraId="02190E3F"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Impact</w:t>
            </w:r>
          </w:p>
        </w:tc>
        <w:tc>
          <w:tcPr>
            <w:tcW w:w="1985" w:type="dxa"/>
            <w:shd w:val="clear" w:color="auto" w:fill="7030A0"/>
          </w:tcPr>
          <w:p w14:paraId="1644302D"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Impact supports </w:t>
            </w:r>
          </w:p>
        </w:tc>
        <w:tc>
          <w:tcPr>
            <w:tcW w:w="1559" w:type="dxa"/>
            <w:shd w:val="clear" w:color="auto" w:fill="7030A0"/>
          </w:tcPr>
          <w:p w14:paraId="50F8E50C"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Service Users Impact Level  </w:t>
            </w:r>
          </w:p>
        </w:tc>
        <w:tc>
          <w:tcPr>
            <w:tcW w:w="1559" w:type="dxa"/>
            <w:shd w:val="clear" w:color="auto" w:fill="7030A0"/>
          </w:tcPr>
          <w:p w14:paraId="7777DEC3"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CYFSP Sector Impact Level  </w:t>
            </w:r>
          </w:p>
        </w:tc>
        <w:tc>
          <w:tcPr>
            <w:tcW w:w="1559" w:type="dxa"/>
            <w:shd w:val="clear" w:color="auto" w:fill="7030A0"/>
          </w:tcPr>
          <w:p w14:paraId="4CA9E423"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Broader sector </w:t>
            </w:r>
          </w:p>
          <w:p w14:paraId="2CA1F1F3"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Impact Level  </w:t>
            </w:r>
          </w:p>
        </w:tc>
        <w:tc>
          <w:tcPr>
            <w:tcW w:w="1560" w:type="dxa"/>
            <w:shd w:val="clear" w:color="auto" w:fill="7030A0"/>
          </w:tcPr>
          <w:p w14:paraId="5BCBCBF2"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 xml:space="preserve">Government Impact Level  </w:t>
            </w:r>
          </w:p>
        </w:tc>
        <w:tc>
          <w:tcPr>
            <w:tcW w:w="9043" w:type="dxa"/>
            <w:shd w:val="clear" w:color="auto" w:fill="7030A0"/>
          </w:tcPr>
          <w:p w14:paraId="345BE67F" w14:textId="77777777" w:rsidR="00F23151" w:rsidRPr="00D86444" w:rsidRDefault="00F23151" w:rsidP="00AC5BA8">
            <w:pPr>
              <w:rPr>
                <w:rFonts w:cstheme="minorHAnsi"/>
                <w:b/>
                <w:bCs/>
                <w:color w:val="FFFFFF" w:themeColor="background1"/>
                <w:sz w:val="24"/>
                <w:szCs w:val="24"/>
              </w:rPr>
            </w:pPr>
            <w:r w:rsidRPr="00D86444">
              <w:rPr>
                <w:rFonts w:cstheme="minorHAnsi"/>
                <w:b/>
                <w:bCs/>
                <w:color w:val="FFFFFF" w:themeColor="background1"/>
                <w:sz w:val="24"/>
                <w:szCs w:val="24"/>
              </w:rPr>
              <w:t>Mitigation/Comment</w:t>
            </w:r>
          </w:p>
        </w:tc>
      </w:tr>
      <w:tr w:rsidR="002B5F05" w14:paraId="03517DD7" w14:textId="77777777" w:rsidTr="00817585">
        <w:trPr>
          <w:trHeight w:val="1003"/>
        </w:trPr>
        <w:tc>
          <w:tcPr>
            <w:tcW w:w="3402" w:type="dxa"/>
            <w:vAlign w:val="center"/>
          </w:tcPr>
          <w:p w14:paraId="3CB02332" w14:textId="77777777" w:rsidR="00F23151" w:rsidRPr="009C34F1" w:rsidRDefault="00F23151" w:rsidP="00226A61">
            <w:pPr>
              <w:rPr>
                <w:rFonts w:cstheme="minorHAnsi"/>
                <w:color w:val="111111"/>
                <w:sz w:val="24"/>
                <w:szCs w:val="24"/>
              </w:rPr>
            </w:pPr>
            <w:r>
              <w:rPr>
                <w:rFonts w:cstheme="minorHAnsi"/>
                <w:color w:val="111111"/>
                <w:sz w:val="24"/>
                <w:szCs w:val="24"/>
              </w:rPr>
              <w:t>Funding transition p</w:t>
            </w:r>
            <w:r w:rsidRPr="009C34F1">
              <w:rPr>
                <w:rFonts w:cstheme="minorHAnsi"/>
                <w:color w:val="111111"/>
                <w:sz w:val="24"/>
                <w:szCs w:val="24"/>
              </w:rPr>
              <w:t>rovide</w:t>
            </w:r>
            <w:r>
              <w:rPr>
                <w:rFonts w:cstheme="minorHAnsi"/>
                <w:color w:val="111111"/>
                <w:sz w:val="24"/>
                <w:szCs w:val="24"/>
              </w:rPr>
              <w:t>s</w:t>
            </w:r>
            <w:r w:rsidRPr="009C34F1">
              <w:rPr>
                <w:rFonts w:cstheme="minorHAnsi"/>
                <w:color w:val="111111"/>
                <w:sz w:val="24"/>
                <w:szCs w:val="24"/>
              </w:rPr>
              <w:t xml:space="preserve"> resources for effective communication supporting smooth service user transition.</w:t>
            </w:r>
          </w:p>
        </w:tc>
        <w:tc>
          <w:tcPr>
            <w:tcW w:w="1985" w:type="dxa"/>
            <w:shd w:val="clear" w:color="auto" w:fill="FFFFFF" w:themeFill="background1"/>
            <w:vAlign w:val="center"/>
          </w:tcPr>
          <w:p w14:paraId="4C430DBB" w14:textId="03DC8956" w:rsidR="00F23151" w:rsidRPr="009C34F1" w:rsidRDefault="00F23151" w:rsidP="00226A61">
            <w:pPr>
              <w:rPr>
                <w:rFonts w:cstheme="minorHAnsi"/>
                <w:color w:val="111111"/>
                <w:sz w:val="24"/>
                <w:szCs w:val="24"/>
              </w:rPr>
            </w:pPr>
            <w:r w:rsidRPr="009C34F1">
              <w:rPr>
                <w:rFonts w:cstheme="minorHAnsi"/>
                <w:color w:val="111111"/>
                <w:sz w:val="24"/>
                <w:szCs w:val="24"/>
              </w:rPr>
              <w:t>Transition</w:t>
            </w:r>
            <w:r w:rsidR="00C10E11">
              <w:rPr>
                <w:rFonts w:cstheme="minorHAnsi"/>
                <w:color w:val="111111"/>
                <w:sz w:val="24"/>
                <w:szCs w:val="24"/>
              </w:rPr>
              <w:t xml:space="preserve"> Funding</w:t>
            </w:r>
          </w:p>
        </w:tc>
        <w:tc>
          <w:tcPr>
            <w:tcW w:w="1559" w:type="dxa"/>
            <w:shd w:val="clear" w:color="auto" w:fill="00B050"/>
            <w:vAlign w:val="center"/>
          </w:tcPr>
          <w:p w14:paraId="43728D3C" w14:textId="26DB25CF" w:rsidR="00F23151" w:rsidRPr="009C34F1" w:rsidRDefault="006A6814" w:rsidP="00226A61">
            <w:pPr>
              <w:jc w:val="center"/>
              <w:rPr>
                <w:rFonts w:cstheme="minorHAnsi"/>
                <w:color w:val="111111"/>
                <w:sz w:val="24"/>
                <w:szCs w:val="24"/>
              </w:rPr>
            </w:pPr>
            <w:r>
              <w:rPr>
                <w:rFonts w:cstheme="minorHAnsi"/>
                <w:color w:val="111111"/>
                <w:sz w:val="24"/>
                <w:szCs w:val="24"/>
              </w:rPr>
              <w:t>Positive</w:t>
            </w:r>
            <w:r w:rsidR="00F70251">
              <w:rPr>
                <w:rFonts w:cstheme="minorHAnsi"/>
                <w:color w:val="111111"/>
                <w:sz w:val="24"/>
                <w:szCs w:val="24"/>
              </w:rPr>
              <w:t xml:space="preserve"> - High</w:t>
            </w:r>
          </w:p>
        </w:tc>
        <w:tc>
          <w:tcPr>
            <w:tcW w:w="1559" w:type="dxa"/>
            <w:shd w:val="clear" w:color="auto" w:fill="A8D08D" w:themeFill="accent6" w:themeFillTint="99"/>
            <w:vAlign w:val="center"/>
          </w:tcPr>
          <w:p w14:paraId="1CA10985" w14:textId="23F71FEF" w:rsidR="00F23151" w:rsidRPr="009C34F1" w:rsidRDefault="00F70251" w:rsidP="00226A61">
            <w:pPr>
              <w:jc w:val="center"/>
              <w:rPr>
                <w:rFonts w:cstheme="minorHAnsi"/>
                <w:color w:val="111111"/>
                <w:sz w:val="24"/>
                <w:szCs w:val="24"/>
              </w:rPr>
            </w:pPr>
            <w:r>
              <w:rPr>
                <w:rFonts w:cstheme="minorHAnsi"/>
                <w:color w:val="111111"/>
                <w:sz w:val="24"/>
                <w:szCs w:val="24"/>
              </w:rPr>
              <w:t xml:space="preserve">Positive - </w:t>
            </w:r>
            <w:r w:rsidR="00AE416F">
              <w:rPr>
                <w:rFonts w:cstheme="minorHAnsi"/>
                <w:color w:val="111111"/>
                <w:sz w:val="24"/>
                <w:szCs w:val="24"/>
              </w:rPr>
              <w:t>Medium</w:t>
            </w:r>
          </w:p>
        </w:tc>
        <w:tc>
          <w:tcPr>
            <w:tcW w:w="1559" w:type="dxa"/>
            <w:shd w:val="clear" w:color="auto" w:fill="DEEAF6" w:themeFill="accent1" w:themeFillTint="33"/>
            <w:vAlign w:val="center"/>
          </w:tcPr>
          <w:p w14:paraId="68F6FB2C" w14:textId="7709D2B0" w:rsidR="00F23151" w:rsidRPr="009C34F1" w:rsidRDefault="006A6814" w:rsidP="00226A61">
            <w:pPr>
              <w:jc w:val="center"/>
              <w:rPr>
                <w:rFonts w:cstheme="minorHAnsi"/>
                <w:color w:val="111111"/>
                <w:sz w:val="24"/>
                <w:szCs w:val="24"/>
              </w:rPr>
            </w:pPr>
            <w:r>
              <w:rPr>
                <w:rFonts w:cstheme="minorHAnsi"/>
                <w:color w:val="111111"/>
                <w:sz w:val="24"/>
                <w:szCs w:val="24"/>
              </w:rPr>
              <w:t>Neutral</w:t>
            </w:r>
            <w:r w:rsidR="0070472B">
              <w:rPr>
                <w:rFonts w:cstheme="minorHAnsi"/>
                <w:color w:val="111111"/>
                <w:sz w:val="24"/>
                <w:szCs w:val="24"/>
              </w:rPr>
              <w:t xml:space="preserve"> - </w:t>
            </w:r>
            <w:r w:rsidR="0070472B">
              <w:rPr>
                <w:rFonts w:cstheme="minorHAnsi"/>
                <w:color w:val="111111"/>
                <w:sz w:val="24"/>
                <w:szCs w:val="24"/>
              </w:rPr>
              <w:br/>
              <w:t>low</w:t>
            </w:r>
            <w:r>
              <w:rPr>
                <w:rFonts w:cstheme="minorHAnsi"/>
                <w:color w:val="111111"/>
                <w:sz w:val="24"/>
                <w:szCs w:val="24"/>
              </w:rPr>
              <w:t xml:space="preserve"> </w:t>
            </w:r>
          </w:p>
        </w:tc>
        <w:tc>
          <w:tcPr>
            <w:tcW w:w="1560" w:type="dxa"/>
            <w:shd w:val="clear" w:color="auto" w:fill="A8D08D" w:themeFill="accent6" w:themeFillTint="99"/>
            <w:vAlign w:val="center"/>
          </w:tcPr>
          <w:p w14:paraId="660EA83D" w14:textId="1FDD82CA" w:rsidR="00F23151" w:rsidRPr="009C34F1" w:rsidRDefault="006A6814" w:rsidP="00226A61">
            <w:pPr>
              <w:jc w:val="center"/>
              <w:rPr>
                <w:rFonts w:cstheme="minorHAnsi"/>
                <w:color w:val="111111"/>
                <w:sz w:val="24"/>
                <w:szCs w:val="24"/>
              </w:rPr>
            </w:pPr>
            <w:r>
              <w:rPr>
                <w:rFonts w:cstheme="minorHAnsi"/>
                <w:color w:val="111111"/>
                <w:sz w:val="24"/>
                <w:szCs w:val="24"/>
              </w:rPr>
              <w:t>Positive</w:t>
            </w:r>
            <w:r w:rsidR="00AE416F">
              <w:rPr>
                <w:rFonts w:cstheme="minorHAnsi"/>
                <w:color w:val="111111"/>
                <w:sz w:val="24"/>
                <w:szCs w:val="24"/>
              </w:rPr>
              <w:t xml:space="preserve"> - Medium</w:t>
            </w:r>
          </w:p>
        </w:tc>
        <w:tc>
          <w:tcPr>
            <w:tcW w:w="9043" w:type="dxa"/>
            <w:vAlign w:val="center"/>
          </w:tcPr>
          <w:p w14:paraId="44EBC634" w14:textId="4ECE4C85" w:rsidR="00AE416F" w:rsidRDefault="00AE416F" w:rsidP="00226A61">
            <w:pPr>
              <w:rPr>
                <w:rFonts w:cstheme="minorHAnsi"/>
                <w:color w:val="111111"/>
                <w:sz w:val="24"/>
                <w:szCs w:val="24"/>
              </w:rPr>
            </w:pPr>
            <w:r>
              <w:rPr>
                <w:rFonts w:cstheme="minorHAnsi"/>
                <w:color w:val="111111"/>
                <w:sz w:val="24"/>
                <w:szCs w:val="24"/>
              </w:rPr>
              <w:t xml:space="preserve">Overall, this impact was rated </w:t>
            </w:r>
            <w:r w:rsidRPr="00817585">
              <w:rPr>
                <w:rFonts w:cstheme="minorHAnsi"/>
                <w:b/>
                <w:bCs/>
                <w:color w:val="111111"/>
                <w:sz w:val="24"/>
                <w:szCs w:val="24"/>
              </w:rPr>
              <w:t xml:space="preserve">Positive – </w:t>
            </w:r>
            <w:r>
              <w:rPr>
                <w:rFonts w:cstheme="minorHAnsi"/>
                <w:b/>
                <w:bCs/>
                <w:color w:val="111111"/>
                <w:sz w:val="24"/>
                <w:szCs w:val="24"/>
              </w:rPr>
              <w:t>Medium</w:t>
            </w:r>
            <w:r>
              <w:rPr>
                <w:rFonts w:cstheme="minorHAnsi"/>
                <w:color w:val="111111"/>
                <w:sz w:val="24"/>
                <w:szCs w:val="24"/>
              </w:rPr>
              <w:t xml:space="preserve">. The rating for impact on both the CYFSP Sector and Government would be higher if the funding could easily and effectively be dispersed </w:t>
            </w:r>
            <w:r w:rsidR="00B15BEE">
              <w:rPr>
                <w:rFonts w:cstheme="minorHAnsi"/>
                <w:color w:val="111111"/>
                <w:sz w:val="24"/>
                <w:szCs w:val="24"/>
              </w:rPr>
              <w:t xml:space="preserve">fairly, however concerns raised that the funding would not sufficiently cover the full cost of transition has been considered in this rating. </w:t>
            </w:r>
            <w:r>
              <w:rPr>
                <w:rFonts w:cstheme="minorHAnsi"/>
                <w:color w:val="111111"/>
                <w:sz w:val="24"/>
                <w:szCs w:val="24"/>
              </w:rPr>
              <w:t xml:space="preserve"> </w:t>
            </w:r>
          </w:p>
          <w:p w14:paraId="05FE11B1" w14:textId="775A9F0B" w:rsidR="0048610A" w:rsidRDefault="00AE416F" w:rsidP="00226A61">
            <w:pPr>
              <w:rPr>
                <w:rFonts w:cstheme="minorHAnsi"/>
                <w:color w:val="111111"/>
                <w:sz w:val="24"/>
                <w:szCs w:val="24"/>
              </w:rPr>
            </w:pPr>
            <w:r>
              <w:rPr>
                <w:rFonts w:cstheme="minorHAnsi"/>
                <w:color w:val="111111"/>
                <w:sz w:val="24"/>
                <w:szCs w:val="24"/>
              </w:rPr>
              <w:t>I</w:t>
            </w:r>
            <w:r w:rsidR="0048610A">
              <w:rPr>
                <w:rFonts w:cstheme="minorHAnsi"/>
                <w:color w:val="111111"/>
                <w:sz w:val="24"/>
                <w:szCs w:val="24"/>
              </w:rPr>
              <w:t xml:space="preserve">n the case of not funding transition this would be mitigated by: </w:t>
            </w:r>
          </w:p>
          <w:p w14:paraId="77ECF1F3" w14:textId="08DA03E6" w:rsidR="0048610A" w:rsidRDefault="0048610A" w:rsidP="00226A61">
            <w:pPr>
              <w:pStyle w:val="ListParagraph"/>
              <w:numPr>
                <w:ilvl w:val="0"/>
                <w:numId w:val="39"/>
              </w:numPr>
              <w:rPr>
                <w:rFonts w:cstheme="minorHAnsi"/>
                <w:color w:val="111111"/>
                <w:sz w:val="24"/>
                <w:szCs w:val="24"/>
              </w:rPr>
            </w:pPr>
            <w:r>
              <w:rPr>
                <w:rFonts w:cstheme="minorHAnsi"/>
                <w:color w:val="111111"/>
                <w:sz w:val="24"/>
                <w:szCs w:val="24"/>
              </w:rPr>
              <w:t xml:space="preserve">Development of communication planning and resources would need to be done within existing resources and through existing channels. Where possible/appropriate CSD would provide support and templates to support consistent communication across the sector. </w:t>
            </w:r>
          </w:p>
          <w:p w14:paraId="5B592385" w14:textId="45A75296" w:rsidR="008E0ADC" w:rsidRPr="00817585" w:rsidRDefault="0048610A" w:rsidP="00817585">
            <w:pPr>
              <w:pStyle w:val="ListParagraph"/>
              <w:numPr>
                <w:ilvl w:val="0"/>
                <w:numId w:val="39"/>
              </w:numPr>
              <w:rPr>
                <w:rFonts w:cstheme="minorHAnsi"/>
                <w:color w:val="111111"/>
                <w:sz w:val="24"/>
                <w:szCs w:val="24"/>
              </w:rPr>
            </w:pPr>
            <w:r>
              <w:rPr>
                <w:rFonts w:cstheme="minorHAnsi"/>
                <w:color w:val="111111"/>
                <w:sz w:val="24"/>
                <w:szCs w:val="24"/>
              </w:rPr>
              <w:t>Governance Groups would need to be leveraged, this might include the establishment of a working group to support collaborative communication and to facilitate the sharing of resources</w:t>
            </w:r>
          </w:p>
        </w:tc>
      </w:tr>
      <w:tr w:rsidR="002B5F05" w14:paraId="14B4768C" w14:textId="77777777" w:rsidTr="00817585">
        <w:trPr>
          <w:trHeight w:val="1003"/>
        </w:trPr>
        <w:tc>
          <w:tcPr>
            <w:tcW w:w="3402" w:type="dxa"/>
            <w:vAlign w:val="center"/>
          </w:tcPr>
          <w:p w14:paraId="7A873BCB" w14:textId="77777777" w:rsidR="00F23151" w:rsidRPr="009C34F1" w:rsidRDefault="00F23151" w:rsidP="00226A61">
            <w:pPr>
              <w:rPr>
                <w:rFonts w:cstheme="minorHAnsi"/>
                <w:color w:val="111111"/>
                <w:sz w:val="24"/>
                <w:szCs w:val="24"/>
              </w:rPr>
            </w:pPr>
            <w:r w:rsidRPr="009C34F1">
              <w:rPr>
                <w:rFonts w:cstheme="minorHAnsi"/>
                <w:color w:val="111111"/>
                <w:sz w:val="24"/>
                <w:szCs w:val="24"/>
              </w:rPr>
              <w:t>Resource strain on services, service disruption, and quality decline without funding transition.</w:t>
            </w:r>
          </w:p>
        </w:tc>
        <w:tc>
          <w:tcPr>
            <w:tcW w:w="1985" w:type="dxa"/>
            <w:shd w:val="clear" w:color="auto" w:fill="FFFFFF" w:themeFill="background1"/>
            <w:vAlign w:val="center"/>
          </w:tcPr>
          <w:p w14:paraId="310DC97E" w14:textId="73516DFE" w:rsidR="00F23151" w:rsidRPr="009C34F1" w:rsidRDefault="00C10E11" w:rsidP="00226A61">
            <w:pPr>
              <w:rPr>
                <w:rFonts w:cstheme="minorHAnsi"/>
                <w:color w:val="111111"/>
                <w:sz w:val="24"/>
                <w:szCs w:val="24"/>
              </w:rPr>
            </w:pPr>
            <w:r w:rsidRPr="009C34F1">
              <w:rPr>
                <w:rFonts w:cstheme="minorHAnsi"/>
                <w:color w:val="111111"/>
                <w:sz w:val="24"/>
                <w:szCs w:val="24"/>
              </w:rPr>
              <w:t>Transition</w:t>
            </w:r>
            <w:r>
              <w:rPr>
                <w:rFonts w:cstheme="minorHAnsi"/>
                <w:color w:val="111111"/>
                <w:sz w:val="24"/>
                <w:szCs w:val="24"/>
              </w:rPr>
              <w:t xml:space="preserve"> Funding</w:t>
            </w:r>
          </w:p>
        </w:tc>
        <w:tc>
          <w:tcPr>
            <w:tcW w:w="1559" w:type="dxa"/>
            <w:shd w:val="clear" w:color="auto" w:fill="FF0000"/>
            <w:vAlign w:val="center"/>
          </w:tcPr>
          <w:p w14:paraId="78F7AC3B" w14:textId="649AD4FA" w:rsidR="00F23151" w:rsidRPr="009C34F1" w:rsidRDefault="006A6814" w:rsidP="00226A61">
            <w:pPr>
              <w:jc w:val="center"/>
              <w:rPr>
                <w:rFonts w:cstheme="minorHAnsi"/>
                <w:color w:val="111111"/>
                <w:sz w:val="24"/>
                <w:szCs w:val="24"/>
              </w:rPr>
            </w:pPr>
            <w:r>
              <w:rPr>
                <w:rFonts w:cstheme="minorHAnsi"/>
                <w:color w:val="111111"/>
                <w:sz w:val="24"/>
                <w:szCs w:val="24"/>
              </w:rPr>
              <w:t>Negative</w:t>
            </w:r>
            <w:r w:rsidR="00F70251">
              <w:rPr>
                <w:rFonts w:cstheme="minorHAnsi"/>
                <w:color w:val="111111"/>
                <w:sz w:val="24"/>
                <w:szCs w:val="24"/>
              </w:rPr>
              <w:t xml:space="preserve"> - High</w:t>
            </w:r>
          </w:p>
        </w:tc>
        <w:tc>
          <w:tcPr>
            <w:tcW w:w="1559" w:type="dxa"/>
            <w:shd w:val="clear" w:color="auto" w:fill="FF6D6D"/>
            <w:vAlign w:val="center"/>
          </w:tcPr>
          <w:p w14:paraId="50973BE2" w14:textId="5FEB9E2F" w:rsidR="00F23151" w:rsidRPr="009C34F1" w:rsidRDefault="00F70251" w:rsidP="00226A61">
            <w:pPr>
              <w:jc w:val="center"/>
              <w:rPr>
                <w:rFonts w:cstheme="minorHAnsi"/>
                <w:color w:val="111111"/>
                <w:sz w:val="24"/>
                <w:szCs w:val="24"/>
              </w:rPr>
            </w:pPr>
            <w:r>
              <w:rPr>
                <w:rFonts w:cstheme="minorHAnsi"/>
                <w:color w:val="111111"/>
                <w:sz w:val="24"/>
                <w:szCs w:val="24"/>
              </w:rPr>
              <w:t xml:space="preserve">Negative - </w:t>
            </w:r>
            <w:r w:rsidR="00B15BEE">
              <w:rPr>
                <w:rFonts w:cstheme="minorHAnsi"/>
                <w:color w:val="111111"/>
                <w:sz w:val="24"/>
                <w:szCs w:val="24"/>
              </w:rPr>
              <w:t>Medium</w:t>
            </w:r>
          </w:p>
        </w:tc>
        <w:tc>
          <w:tcPr>
            <w:tcW w:w="1559" w:type="dxa"/>
            <w:shd w:val="clear" w:color="auto" w:fill="DEEAF6" w:themeFill="accent1" w:themeFillTint="33"/>
            <w:vAlign w:val="center"/>
          </w:tcPr>
          <w:p w14:paraId="14C9BF25" w14:textId="6E0F27C7" w:rsidR="0070472B" w:rsidRDefault="006A6814" w:rsidP="00226A61">
            <w:pPr>
              <w:jc w:val="center"/>
              <w:rPr>
                <w:rFonts w:cstheme="minorHAnsi"/>
                <w:color w:val="111111"/>
                <w:sz w:val="24"/>
                <w:szCs w:val="24"/>
              </w:rPr>
            </w:pPr>
            <w:r>
              <w:rPr>
                <w:rFonts w:cstheme="minorHAnsi"/>
                <w:color w:val="111111"/>
                <w:sz w:val="24"/>
                <w:szCs w:val="24"/>
              </w:rPr>
              <w:t xml:space="preserve">Neutral </w:t>
            </w:r>
            <w:r w:rsidR="0070472B">
              <w:rPr>
                <w:rFonts w:cstheme="minorHAnsi"/>
                <w:color w:val="111111"/>
                <w:sz w:val="24"/>
                <w:szCs w:val="24"/>
              </w:rPr>
              <w:t xml:space="preserve">– </w:t>
            </w:r>
          </w:p>
          <w:p w14:paraId="54E12F08" w14:textId="3099BBE3" w:rsidR="00F23151" w:rsidRPr="009C34F1" w:rsidRDefault="0070472B" w:rsidP="00226A61">
            <w:pPr>
              <w:jc w:val="center"/>
              <w:rPr>
                <w:rFonts w:cstheme="minorHAnsi"/>
                <w:color w:val="111111"/>
                <w:sz w:val="24"/>
                <w:szCs w:val="24"/>
              </w:rPr>
            </w:pPr>
            <w:r>
              <w:rPr>
                <w:rFonts w:cstheme="minorHAnsi"/>
                <w:color w:val="111111"/>
                <w:sz w:val="24"/>
                <w:szCs w:val="24"/>
              </w:rPr>
              <w:t>Low</w:t>
            </w:r>
          </w:p>
        </w:tc>
        <w:tc>
          <w:tcPr>
            <w:tcW w:w="1560" w:type="dxa"/>
            <w:shd w:val="clear" w:color="auto" w:fill="FFD5D5"/>
            <w:vAlign w:val="center"/>
          </w:tcPr>
          <w:p w14:paraId="5DD62F41" w14:textId="19D8E4EE" w:rsidR="00F23151" w:rsidRPr="009C34F1" w:rsidRDefault="006A6814" w:rsidP="00226A61">
            <w:pPr>
              <w:jc w:val="center"/>
              <w:rPr>
                <w:rFonts w:cstheme="minorHAnsi"/>
                <w:color w:val="111111"/>
                <w:sz w:val="24"/>
                <w:szCs w:val="24"/>
              </w:rPr>
            </w:pPr>
            <w:r>
              <w:rPr>
                <w:rFonts w:cstheme="minorHAnsi"/>
                <w:color w:val="111111"/>
                <w:sz w:val="24"/>
                <w:szCs w:val="24"/>
              </w:rPr>
              <w:t>Negative</w:t>
            </w:r>
            <w:r w:rsidR="00B15BEE">
              <w:rPr>
                <w:rFonts w:cstheme="minorHAnsi"/>
                <w:color w:val="111111"/>
                <w:sz w:val="24"/>
                <w:szCs w:val="24"/>
              </w:rPr>
              <w:t xml:space="preserve"> - Low</w:t>
            </w:r>
          </w:p>
        </w:tc>
        <w:tc>
          <w:tcPr>
            <w:tcW w:w="9043" w:type="dxa"/>
            <w:vAlign w:val="center"/>
          </w:tcPr>
          <w:p w14:paraId="34817DDA" w14:textId="6DE0D8D8" w:rsidR="00B15BEE" w:rsidRDefault="00B15BEE" w:rsidP="00226A61">
            <w:pPr>
              <w:rPr>
                <w:rFonts w:cstheme="minorHAnsi"/>
                <w:color w:val="111111"/>
                <w:sz w:val="24"/>
                <w:szCs w:val="24"/>
              </w:rPr>
            </w:pPr>
            <w:r>
              <w:rPr>
                <w:rFonts w:cstheme="minorHAnsi"/>
                <w:color w:val="111111"/>
                <w:sz w:val="24"/>
                <w:szCs w:val="24"/>
              </w:rPr>
              <w:t xml:space="preserve">Overall, this impact was rated </w:t>
            </w:r>
            <w:r w:rsidRPr="00817585">
              <w:rPr>
                <w:rFonts w:cstheme="minorHAnsi"/>
                <w:b/>
                <w:bCs/>
                <w:color w:val="111111"/>
                <w:sz w:val="24"/>
                <w:szCs w:val="24"/>
              </w:rPr>
              <w:t xml:space="preserve">Negative </w:t>
            </w:r>
            <w:r>
              <w:rPr>
                <w:rFonts w:cstheme="minorHAnsi"/>
                <w:b/>
                <w:bCs/>
                <w:color w:val="111111"/>
                <w:sz w:val="24"/>
                <w:szCs w:val="24"/>
              </w:rPr>
              <w:t>–</w:t>
            </w:r>
            <w:r w:rsidRPr="00817585">
              <w:rPr>
                <w:rFonts w:cstheme="minorHAnsi"/>
                <w:b/>
                <w:bCs/>
                <w:color w:val="111111"/>
                <w:sz w:val="24"/>
                <w:szCs w:val="24"/>
              </w:rPr>
              <w:t xml:space="preserve"> Medium</w:t>
            </w:r>
            <w:r>
              <w:rPr>
                <w:rFonts w:cstheme="minorHAnsi"/>
                <w:b/>
                <w:bCs/>
                <w:color w:val="111111"/>
                <w:sz w:val="24"/>
                <w:szCs w:val="24"/>
              </w:rPr>
              <w:t xml:space="preserve">. </w:t>
            </w:r>
            <w:r w:rsidRPr="00817585">
              <w:rPr>
                <w:rFonts w:cstheme="minorHAnsi"/>
                <w:color w:val="111111"/>
                <w:sz w:val="24"/>
                <w:szCs w:val="24"/>
              </w:rPr>
              <w:t xml:space="preserve">This rating </w:t>
            </w:r>
            <w:proofErr w:type="gramStart"/>
            <w:r w:rsidRPr="00817585">
              <w:rPr>
                <w:rFonts w:cstheme="minorHAnsi"/>
                <w:color w:val="111111"/>
                <w:sz w:val="24"/>
                <w:szCs w:val="24"/>
              </w:rPr>
              <w:t>takes into account</w:t>
            </w:r>
            <w:proofErr w:type="gramEnd"/>
            <w:r w:rsidRPr="00817585">
              <w:rPr>
                <w:rFonts w:cstheme="minorHAnsi"/>
                <w:color w:val="111111"/>
                <w:sz w:val="24"/>
                <w:szCs w:val="24"/>
              </w:rPr>
              <w:t xml:space="preserve"> feedback that services have not received funding for transition from the ACT government before and the fact that transition funding would likely be insufficient to cover the full cost of transition. </w:t>
            </w:r>
          </w:p>
          <w:p w14:paraId="17E305D8" w14:textId="178716C7" w:rsidR="00F23151" w:rsidRDefault="0048610A" w:rsidP="00226A61">
            <w:pPr>
              <w:rPr>
                <w:rFonts w:cstheme="minorHAnsi"/>
                <w:color w:val="111111"/>
                <w:sz w:val="24"/>
                <w:szCs w:val="24"/>
              </w:rPr>
            </w:pPr>
            <w:r>
              <w:rPr>
                <w:rFonts w:cstheme="minorHAnsi"/>
                <w:color w:val="111111"/>
                <w:sz w:val="24"/>
                <w:szCs w:val="24"/>
              </w:rPr>
              <w:t>Funding transition would a</w:t>
            </w:r>
            <w:r w:rsidR="00F23151" w:rsidRPr="009C34F1">
              <w:rPr>
                <w:rFonts w:cstheme="minorHAnsi"/>
                <w:color w:val="111111"/>
                <w:sz w:val="24"/>
                <w:szCs w:val="24"/>
              </w:rPr>
              <w:t>ddress resource allocation, maintain service continuity, and uphold quality standards to minimise negative impacts of transition. Build community trust through transparent and early communication.</w:t>
            </w:r>
          </w:p>
          <w:p w14:paraId="33D9DFFD" w14:textId="77777777" w:rsidR="0048610A" w:rsidRDefault="0048610A" w:rsidP="00226A61">
            <w:pPr>
              <w:rPr>
                <w:rFonts w:cstheme="minorHAnsi"/>
                <w:color w:val="111111"/>
                <w:sz w:val="24"/>
                <w:szCs w:val="24"/>
              </w:rPr>
            </w:pPr>
            <w:r>
              <w:rPr>
                <w:rFonts w:cstheme="minorHAnsi"/>
                <w:color w:val="111111"/>
                <w:sz w:val="24"/>
                <w:szCs w:val="24"/>
              </w:rPr>
              <w:t xml:space="preserve">in the case of not funding transition this would be mitigated by: </w:t>
            </w:r>
          </w:p>
          <w:p w14:paraId="1DC3BE30" w14:textId="56F7071A" w:rsidR="00E96454" w:rsidRDefault="00E96454" w:rsidP="00226A61">
            <w:pPr>
              <w:pStyle w:val="ListParagraph"/>
              <w:numPr>
                <w:ilvl w:val="0"/>
                <w:numId w:val="39"/>
              </w:numPr>
              <w:rPr>
                <w:rFonts w:cstheme="minorHAnsi"/>
                <w:color w:val="111111"/>
                <w:sz w:val="24"/>
                <w:szCs w:val="24"/>
              </w:rPr>
            </w:pPr>
            <w:r>
              <w:rPr>
                <w:rFonts w:cstheme="minorHAnsi"/>
                <w:color w:val="111111"/>
                <w:sz w:val="24"/>
                <w:szCs w:val="24"/>
              </w:rPr>
              <w:lastRenderedPageBreak/>
              <w:t xml:space="preserve">Services may need to review and prioritise service elements, ensuring critical services have minimal disruption and scaling back non-essential service elements. </w:t>
            </w:r>
          </w:p>
          <w:p w14:paraId="2A4B6DE6" w14:textId="7B699CFE" w:rsidR="00E96454" w:rsidRDefault="00E96454" w:rsidP="00226A61">
            <w:pPr>
              <w:pStyle w:val="ListParagraph"/>
              <w:numPr>
                <w:ilvl w:val="0"/>
                <w:numId w:val="39"/>
              </w:numPr>
              <w:rPr>
                <w:rFonts w:cstheme="minorHAnsi"/>
                <w:color w:val="111111"/>
                <w:sz w:val="24"/>
                <w:szCs w:val="24"/>
              </w:rPr>
            </w:pPr>
            <w:r>
              <w:rPr>
                <w:rFonts w:cstheme="minorHAnsi"/>
                <w:color w:val="111111"/>
                <w:sz w:val="24"/>
                <w:szCs w:val="24"/>
              </w:rPr>
              <w:t xml:space="preserve">CSD will look to minimise the bureaucratic burden on services, limiting the requirements of reporting to the essentials during the transition and implantation period. </w:t>
            </w:r>
          </w:p>
          <w:p w14:paraId="7CDFB949" w14:textId="7FCBFF3A" w:rsidR="0048610A" w:rsidRPr="00817585" w:rsidRDefault="00E96454" w:rsidP="00817585">
            <w:pPr>
              <w:pStyle w:val="ListParagraph"/>
              <w:numPr>
                <w:ilvl w:val="0"/>
                <w:numId w:val="39"/>
              </w:numPr>
              <w:rPr>
                <w:rFonts w:cstheme="minorHAnsi"/>
                <w:color w:val="111111"/>
                <w:sz w:val="24"/>
                <w:szCs w:val="24"/>
              </w:rPr>
            </w:pPr>
            <w:r>
              <w:rPr>
                <w:rFonts w:cstheme="minorHAnsi"/>
                <w:color w:val="111111"/>
                <w:sz w:val="24"/>
                <w:szCs w:val="24"/>
              </w:rPr>
              <w:t xml:space="preserve">Clear and early transition planning utilising the transition planning template provided. </w:t>
            </w:r>
          </w:p>
        </w:tc>
      </w:tr>
      <w:tr w:rsidR="002B5F05" w14:paraId="59FCE697" w14:textId="77777777" w:rsidTr="00817585">
        <w:trPr>
          <w:trHeight w:val="1003"/>
        </w:trPr>
        <w:tc>
          <w:tcPr>
            <w:tcW w:w="3402" w:type="dxa"/>
            <w:vAlign w:val="center"/>
          </w:tcPr>
          <w:p w14:paraId="3D4AEC4E" w14:textId="77777777" w:rsidR="00F23151" w:rsidRPr="009C34F1" w:rsidRDefault="00F23151" w:rsidP="00226A61">
            <w:pPr>
              <w:rPr>
                <w:rFonts w:cstheme="minorHAnsi"/>
                <w:color w:val="111111"/>
                <w:sz w:val="24"/>
                <w:szCs w:val="24"/>
              </w:rPr>
            </w:pPr>
            <w:r w:rsidRPr="009C34F1">
              <w:rPr>
                <w:rFonts w:cstheme="minorHAnsi"/>
                <w:color w:val="111111"/>
                <w:sz w:val="24"/>
                <w:szCs w:val="24"/>
              </w:rPr>
              <w:lastRenderedPageBreak/>
              <w:t>Access to dedicated transition funds enables organisations to be supported to fund specialised staffing requirements including short term recruitment, communication, and HR specialists</w:t>
            </w:r>
            <w:r>
              <w:rPr>
                <w:rFonts w:cstheme="minorHAnsi"/>
                <w:color w:val="111111"/>
                <w:sz w:val="24"/>
                <w:szCs w:val="24"/>
              </w:rPr>
              <w:t>.</w:t>
            </w:r>
            <w:r w:rsidRPr="009C34F1">
              <w:rPr>
                <w:rFonts w:cstheme="minorHAnsi"/>
                <w:color w:val="111111"/>
                <w:sz w:val="24"/>
                <w:szCs w:val="24"/>
              </w:rPr>
              <w:t xml:space="preserve"> </w:t>
            </w:r>
          </w:p>
        </w:tc>
        <w:tc>
          <w:tcPr>
            <w:tcW w:w="1985" w:type="dxa"/>
            <w:shd w:val="clear" w:color="auto" w:fill="FFFFFF" w:themeFill="background1"/>
            <w:vAlign w:val="center"/>
          </w:tcPr>
          <w:p w14:paraId="7E583803" w14:textId="215A768C" w:rsidR="00F23151" w:rsidRPr="009C34F1" w:rsidRDefault="00C10E11" w:rsidP="00226A61">
            <w:pPr>
              <w:rPr>
                <w:rFonts w:cstheme="minorHAnsi"/>
                <w:color w:val="111111"/>
                <w:sz w:val="24"/>
                <w:szCs w:val="24"/>
              </w:rPr>
            </w:pPr>
            <w:r w:rsidRPr="009C34F1">
              <w:rPr>
                <w:rFonts w:cstheme="minorHAnsi"/>
                <w:color w:val="111111"/>
                <w:sz w:val="24"/>
                <w:szCs w:val="24"/>
              </w:rPr>
              <w:t>Transition</w:t>
            </w:r>
            <w:r>
              <w:rPr>
                <w:rFonts w:cstheme="minorHAnsi"/>
                <w:color w:val="111111"/>
                <w:sz w:val="24"/>
                <w:szCs w:val="24"/>
              </w:rPr>
              <w:t xml:space="preserve"> Funding</w:t>
            </w:r>
            <w:r w:rsidR="00F23151" w:rsidRPr="009C34F1">
              <w:rPr>
                <w:rFonts w:cstheme="minorHAnsi"/>
                <w:color w:val="111111"/>
                <w:sz w:val="24"/>
                <w:szCs w:val="24"/>
              </w:rPr>
              <w:t xml:space="preserve"> </w:t>
            </w:r>
          </w:p>
        </w:tc>
        <w:tc>
          <w:tcPr>
            <w:tcW w:w="1559" w:type="dxa"/>
            <w:shd w:val="clear" w:color="auto" w:fill="00B050"/>
            <w:vAlign w:val="center"/>
          </w:tcPr>
          <w:p w14:paraId="1969B677" w14:textId="08D565CB" w:rsidR="00F23151" w:rsidRPr="009C34F1" w:rsidRDefault="006A6814" w:rsidP="00226A61">
            <w:pPr>
              <w:jc w:val="center"/>
              <w:rPr>
                <w:rFonts w:cstheme="minorHAnsi"/>
                <w:color w:val="111111"/>
                <w:sz w:val="24"/>
                <w:szCs w:val="24"/>
              </w:rPr>
            </w:pPr>
            <w:r>
              <w:rPr>
                <w:rFonts w:cstheme="minorHAnsi"/>
                <w:color w:val="111111"/>
                <w:sz w:val="24"/>
                <w:szCs w:val="24"/>
              </w:rPr>
              <w:t>Positive - High</w:t>
            </w:r>
          </w:p>
        </w:tc>
        <w:tc>
          <w:tcPr>
            <w:tcW w:w="1559" w:type="dxa"/>
            <w:shd w:val="clear" w:color="auto" w:fill="A8D08D" w:themeFill="accent6" w:themeFillTint="99"/>
            <w:vAlign w:val="center"/>
          </w:tcPr>
          <w:p w14:paraId="0789B1F3" w14:textId="19E36461" w:rsidR="00F23151" w:rsidRPr="009C34F1" w:rsidRDefault="006A6814" w:rsidP="00226A61">
            <w:pPr>
              <w:jc w:val="center"/>
              <w:rPr>
                <w:rFonts w:cstheme="minorHAnsi"/>
                <w:color w:val="111111"/>
                <w:sz w:val="24"/>
                <w:szCs w:val="24"/>
              </w:rPr>
            </w:pPr>
            <w:r>
              <w:rPr>
                <w:rFonts w:cstheme="minorHAnsi"/>
                <w:color w:val="111111"/>
                <w:sz w:val="24"/>
                <w:szCs w:val="24"/>
              </w:rPr>
              <w:t xml:space="preserve">Positive - </w:t>
            </w:r>
            <w:r w:rsidR="00B15BEE">
              <w:rPr>
                <w:rFonts w:cstheme="minorHAnsi"/>
                <w:color w:val="111111"/>
                <w:sz w:val="24"/>
                <w:szCs w:val="24"/>
              </w:rPr>
              <w:t>Medium</w:t>
            </w:r>
          </w:p>
        </w:tc>
        <w:tc>
          <w:tcPr>
            <w:tcW w:w="1559" w:type="dxa"/>
            <w:shd w:val="clear" w:color="auto" w:fill="DEEAF6" w:themeFill="accent1" w:themeFillTint="33"/>
            <w:vAlign w:val="center"/>
          </w:tcPr>
          <w:p w14:paraId="1E16F593" w14:textId="77777777" w:rsidR="00F70251" w:rsidRDefault="00F70251" w:rsidP="00226A61">
            <w:pPr>
              <w:jc w:val="center"/>
              <w:rPr>
                <w:rFonts w:cstheme="minorHAnsi"/>
                <w:color w:val="111111"/>
                <w:sz w:val="24"/>
                <w:szCs w:val="24"/>
              </w:rPr>
            </w:pPr>
            <w:r>
              <w:rPr>
                <w:rFonts w:cstheme="minorHAnsi"/>
                <w:color w:val="111111"/>
                <w:sz w:val="24"/>
                <w:szCs w:val="24"/>
              </w:rPr>
              <w:t>Neutral</w:t>
            </w:r>
            <w:r w:rsidRPr="009C34F1">
              <w:rPr>
                <w:rFonts w:cstheme="minorHAnsi"/>
                <w:color w:val="111111"/>
                <w:sz w:val="24"/>
                <w:szCs w:val="24"/>
              </w:rPr>
              <w:t xml:space="preserve"> </w:t>
            </w:r>
          </w:p>
          <w:p w14:paraId="487C6C07" w14:textId="4FE4F850"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r>
              <w:rPr>
                <w:rFonts w:cstheme="minorHAnsi"/>
                <w:color w:val="111111"/>
                <w:sz w:val="24"/>
                <w:szCs w:val="24"/>
              </w:rPr>
              <w:t>-Medium</w:t>
            </w:r>
          </w:p>
        </w:tc>
        <w:tc>
          <w:tcPr>
            <w:tcW w:w="1560" w:type="dxa"/>
            <w:shd w:val="clear" w:color="auto" w:fill="92D050"/>
            <w:vAlign w:val="center"/>
          </w:tcPr>
          <w:p w14:paraId="68491D96" w14:textId="09171B67" w:rsidR="00F23151" w:rsidRPr="009C34F1" w:rsidRDefault="00B15BEE" w:rsidP="00226A61">
            <w:pPr>
              <w:jc w:val="center"/>
              <w:rPr>
                <w:rFonts w:cstheme="minorHAnsi"/>
                <w:color w:val="111111"/>
                <w:sz w:val="24"/>
                <w:szCs w:val="24"/>
              </w:rPr>
            </w:pPr>
            <w:r>
              <w:rPr>
                <w:rFonts w:cstheme="minorHAnsi"/>
                <w:color w:val="111111"/>
                <w:sz w:val="24"/>
                <w:szCs w:val="24"/>
              </w:rPr>
              <w:t>Positive – Medium-High</w:t>
            </w:r>
          </w:p>
        </w:tc>
        <w:tc>
          <w:tcPr>
            <w:tcW w:w="9043" w:type="dxa"/>
            <w:vAlign w:val="center"/>
          </w:tcPr>
          <w:p w14:paraId="69D1B8AE" w14:textId="3BEAF865" w:rsidR="00B15BEE" w:rsidRDefault="00B15BEE" w:rsidP="00226A61">
            <w:pPr>
              <w:rPr>
                <w:rFonts w:cstheme="minorHAnsi"/>
                <w:color w:val="111111"/>
                <w:sz w:val="24"/>
                <w:szCs w:val="24"/>
              </w:rPr>
            </w:pPr>
            <w:r>
              <w:rPr>
                <w:rFonts w:cstheme="minorHAnsi"/>
                <w:color w:val="111111"/>
                <w:sz w:val="24"/>
                <w:szCs w:val="24"/>
              </w:rPr>
              <w:t xml:space="preserve">Overall, this impact was rated </w:t>
            </w:r>
            <w:r>
              <w:rPr>
                <w:rFonts w:cstheme="minorHAnsi"/>
                <w:b/>
                <w:bCs/>
                <w:color w:val="111111"/>
                <w:sz w:val="24"/>
                <w:szCs w:val="24"/>
              </w:rPr>
              <w:t>Positive</w:t>
            </w:r>
            <w:r w:rsidRPr="005F472C">
              <w:rPr>
                <w:rFonts w:cstheme="minorHAnsi"/>
                <w:b/>
                <w:bCs/>
                <w:color w:val="111111"/>
                <w:sz w:val="24"/>
                <w:szCs w:val="24"/>
              </w:rPr>
              <w:t xml:space="preserve"> </w:t>
            </w:r>
            <w:r>
              <w:rPr>
                <w:rFonts w:cstheme="minorHAnsi"/>
                <w:b/>
                <w:bCs/>
                <w:color w:val="111111"/>
                <w:sz w:val="24"/>
                <w:szCs w:val="24"/>
              </w:rPr>
              <w:t>–</w:t>
            </w:r>
            <w:r w:rsidRPr="005F472C">
              <w:rPr>
                <w:rFonts w:cstheme="minorHAnsi"/>
                <w:b/>
                <w:bCs/>
                <w:color w:val="111111"/>
                <w:sz w:val="24"/>
                <w:szCs w:val="24"/>
              </w:rPr>
              <w:t xml:space="preserve"> Medium</w:t>
            </w:r>
            <w:r>
              <w:rPr>
                <w:rFonts w:cstheme="minorHAnsi"/>
                <w:b/>
                <w:bCs/>
                <w:color w:val="111111"/>
                <w:sz w:val="24"/>
                <w:szCs w:val="24"/>
              </w:rPr>
              <w:t xml:space="preserve">. </w:t>
            </w:r>
            <w:r w:rsidRPr="00817585">
              <w:rPr>
                <w:rFonts w:cstheme="minorHAnsi"/>
                <w:color w:val="111111"/>
                <w:sz w:val="24"/>
                <w:szCs w:val="24"/>
              </w:rPr>
              <w:t xml:space="preserve">This rating </w:t>
            </w:r>
            <w:proofErr w:type="gramStart"/>
            <w:r w:rsidRPr="00817585">
              <w:rPr>
                <w:rFonts w:cstheme="minorHAnsi"/>
                <w:color w:val="111111"/>
                <w:sz w:val="24"/>
                <w:szCs w:val="24"/>
              </w:rPr>
              <w:t>takes into account</w:t>
            </w:r>
            <w:proofErr w:type="gramEnd"/>
            <w:r w:rsidRPr="00817585">
              <w:rPr>
                <w:rFonts w:cstheme="minorHAnsi"/>
                <w:color w:val="111111"/>
                <w:sz w:val="24"/>
                <w:szCs w:val="24"/>
              </w:rPr>
              <w:t xml:space="preserve"> the feedback that services may find it difficult to access specialised staff during the transition period and that funding available for transition would be insufficient to enable several services to do this if that were required. The Medium-High rating for Government impact takes into consideration that government would need to provide additional resources to support the sector through transition without funding organisations to do this themselves.</w:t>
            </w:r>
          </w:p>
          <w:p w14:paraId="287A01F7" w14:textId="71AF36AE" w:rsidR="00F23151" w:rsidRDefault="00E96454" w:rsidP="00226A61">
            <w:pPr>
              <w:rPr>
                <w:rFonts w:cstheme="minorHAnsi"/>
                <w:color w:val="111111"/>
                <w:sz w:val="24"/>
                <w:szCs w:val="24"/>
              </w:rPr>
            </w:pPr>
            <w:r>
              <w:rPr>
                <w:rFonts w:cstheme="minorHAnsi"/>
                <w:color w:val="111111"/>
                <w:sz w:val="24"/>
                <w:szCs w:val="24"/>
              </w:rPr>
              <w:t>If funding transition CSD would need to e</w:t>
            </w:r>
            <w:r w:rsidR="00F23151" w:rsidRPr="009C34F1">
              <w:rPr>
                <w:rFonts w:cstheme="minorHAnsi"/>
                <w:color w:val="111111"/>
                <w:sz w:val="24"/>
                <w:szCs w:val="24"/>
              </w:rPr>
              <w:t>nsure efficient</w:t>
            </w:r>
            <w:r>
              <w:rPr>
                <w:rFonts w:cstheme="minorHAnsi"/>
                <w:color w:val="111111"/>
                <w:sz w:val="24"/>
                <w:szCs w:val="24"/>
              </w:rPr>
              <w:t xml:space="preserve"> and equitable</w:t>
            </w:r>
            <w:r w:rsidR="00F23151" w:rsidRPr="009C34F1">
              <w:rPr>
                <w:rFonts w:cstheme="minorHAnsi"/>
                <w:color w:val="111111"/>
                <w:sz w:val="24"/>
                <w:szCs w:val="24"/>
              </w:rPr>
              <w:t xml:space="preserve"> utilisation of transition funds</w:t>
            </w:r>
            <w:r w:rsidR="00630AF2">
              <w:rPr>
                <w:rFonts w:cstheme="minorHAnsi"/>
                <w:color w:val="111111"/>
                <w:sz w:val="24"/>
                <w:szCs w:val="24"/>
              </w:rPr>
              <w:t xml:space="preserve"> with clear guidelines for the fundings use and an equitable method of distribution. </w:t>
            </w:r>
          </w:p>
          <w:p w14:paraId="6E8DEFC1" w14:textId="77777777" w:rsidR="00E96454" w:rsidRDefault="00E96454" w:rsidP="00226A61">
            <w:pPr>
              <w:rPr>
                <w:rFonts w:cstheme="minorHAnsi"/>
                <w:color w:val="111111"/>
                <w:sz w:val="24"/>
                <w:szCs w:val="24"/>
              </w:rPr>
            </w:pPr>
            <w:r>
              <w:rPr>
                <w:rFonts w:cstheme="minorHAnsi"/>
                <w:color w:val="111111"/>
                <w:sz w:val="24"/>
                <w:szCs w:val="24"/>
              </w:rPr>
              <w:t xml:space="preserve">in the case of not funding transition this would be mitigated by: </w:t>
            </w:r>
          </w:p>
          <w:p w14:paraId="51A08B85" w14:textId="77777777" w:rsidR="00E96454" w:rsidRPr="00242240" w:rsidRDefault="00E96454" w:rsidP="00226A61">
            <w:pPr>
              <w:pStyle w:val="ListParagraph"/>
              <w:numPr>
                <w:ilvl w:val="0"/>
                <w:numId w:val="39"/>
              </w:numPr>
              <w:rPr>
                <w:rFonts w:cstheme="minorHAnsi"/>
                <w:color w:val="111111"/>
                <w:sz w:val="24"/>
                <w:szCs w:val="24"/>
              </w:rPr>
            </w:pPr>
            <w:r>
              <w:rPr>
                <w:rFonts w:cstheme="minorHAnsi"/>
                <w:color w:val="111111"/>
                <w:sz w:val="24"/>
                <w:szCs w:val="24"/>
              </w:rPr>
              <w:t xml:space="preserve">Clear and early transition planning utilising the transition planning template provided. </w:t>
            </w:r>
          </w:p>
          <w:p w14:paraId="5800E38D" w14:textId="75E01288" w:rsidR="00E96454" w:rsidRPr="00817585" w:rsidRDefault="00E96454" w:rsidP="00817585">
            <w:pPr>
              <w:pStyle w:val="ListParagraph"/>
              <w:numPr>
                <w:ilvl w:val="0"/>
                <w:numId w:val="39"/>
              </w:numPr>
              <w:rPr>
                <w:rFonts w:cstheme="minorHAnsi"/>
                <w:color w:val="111111"/>
                <w:sz w:val="24"/>
                <w:szCs w:val="24"/>
              </w:rPr>
            </w:pPr>
            <w:r>
              <w:rPr>
                <w:rFonts w:cstheme="minorHAnsi"/>
                <w:color w:val="111111"/>
                <w:sz w:val="24"/>
                <w:szCs w:val="24"/>
              </w:rPr>
              <w:t xml:space="preserve">Support and flexibility provided to transitioning services to enable transition to occur within the existing funding. </w:t>
            </w:r>
          </w:p>
        </w:tc>
      </w:tr>
      <w:tr w:rsidR="00226A61" w14:paraId="252A5FD6" w14:textId="77777777" w:rsidTr="00817585">
        <w:trPr>
          <w:trHeight w:val="1003"/>
        </w:trPr>
        <w:tc>
          <w:tcPr>
            <w:tcW w:w="3402" w:type="dxa"/>
            <w:vAlign w:val="center"/>
          </w:tcPr>
          <w:p w14:paraId="17AB53E4" w14:textId="3BED74E2" w:rsidR="00482CA5" w:rsidRDefault="00482CA5" w:rsidP="00226A61">
            <w:pPr>
              <w:rPr>
                <w:rFonts w:cstheme="minorHAnsi"/>
                <w:color w:val="111111"/>
                <w:sz w:val="24"/>
                <w:szCs w:val="24"/>
              </w:rPr>
            </w:pPr>
            <w:r>
              <w:rPr>
                <w:rFonts w:cstheme="minorHAnsi"/>
                <w:color w:val="111111"/>
                <w:sz w:val="24"/>
                <w:szCs w:val="24"/>
              </w:rPr>
              <w:t>The funding needs for transition exceed the available funding</w:t>
            </w:r>
            <w:r w:rsidR="00630AF2">
              <w:rPr>
                <w:rFonts w:cstheme="minorHAnsi"/>
                <w:color w:val="111111"/>
                <w:sz w:val="24"/>
                <w:szCs w:val="24"/>
              </w:rPr>
              <w:t xml:space="preserve">, resulting in transition gaps or inequitable and inefficient transition </w:t>
            </w:r>
          </w:p>
        </w:tc>
        <w:tc>
          <w:tcPr>
            <w:tcW w:w="1985" w:type="dxa"/>
            <w:shd w:val="clear" w:color="auto" w:fill="FFFFFF" w:themeFill="background1"/>
            <w:vAlign w:val="center"/>
          </w:tcPr>
          <w:p w14:paraId="06516DFF" w14:textId="77777777" w:rsidR="00630AF2" w:rsidRDefault="00630AF2" w:rsidP="00226A61">
            <w:r>
              <w:t>Network Coordination/WDT</w:t>
            </w:r>
          </w:p>
          <w:p w14:paraId="7CF57D6A" w14:textId="77777777" w:rsidR="00630AF2" w:rsidRDefault="00630AF2" w:rsidP="00226A61">
            <w:pPr>
              <w:rPr>
                <w:color w:val="111111"/>
                <w:sz w:val="24"/>
              </w:rPr>
            </w:pPr>
            <w:r>
              <w:rPr>
                <w:color w:val="111111"/>
                <w:sz w:val="24"/>
              </w:rPr>
              <w:t xml:space="preserve">or </w:t>
            </w:r>
          </w:p>
          <w:p w14:paraId="22BE14BE" w14:textId="70D94B08" w:rsidR="00482CA5" w:rsidRDefault="00630AF2" w:rsidP="00226A61">
            <w:r>
              <w:t>New System Support)</w:t>
            </w:r>
          </w:p>
        </w:tc>
        <w:tc>
          <w:tcPr>
            <w:tcW w:w="1559" w:type="dxa"/>
            <w:shd w:val="clear" w:color="auto" w:fill="FF0000"/>
            <w:vAlign w:val="center"/>
          </w:tcPr>
          <w:p w14:paraId="712E86BB" w14:textId="6AAD1C79" w:rsidR="00482CA5" w:rsidRDefault="00B15BEE" w:rsidP="00226A61">
            <w:pPr>
              <w:jc w:val="center"/>
              <w:rPr>
                <w:rFonts w:cstheme="minorHAnsi"/>
                <w:color w:val="111111"/>
                <w:sz w:val="24"/>
                <w:szCs w:val="24"/>
              </w:rPr>
            </w:pPr>
            <w:r>
              <w:rPr>
                <w:rFonts w:cstheme="minorHAnsi"/>
                <w:color w:val="111111"/>
                <w:sz w:val="24"/>
                <w:szCs w:val="24"/>
              </w:rPr>
              <w:t xml:space="preserve">Negative - </w:t>
            </w:r>
            <w:r w:rsidR="00630AF2">
              <w:rPr>
                <w:rFonts w:cstheme="minorHAnsi"/>
                <w:color w:val="111111"/>
                <w:sz w:val="24"/>
                <w:szCs w:val="24"/>
              </w:rPr>
              <w:t>High</w:t>
            </w:r>
          </w:p>
        </w:tc>
        <w:tc>
          <w:tcPr>
            <w:tcW w:w="1559" w:type="dxa"/>
            <w:shd w:val="clear" w:color="auto" w:fill="FF0000"/>
            <w:vAlign w:val="center"/>
          </w:tcPr>
          <w:p w14:paraId="20F3B1D1" w14:textId="1A5E6184" w:rsidR="00482CA5" w:rsidRDefault="00B15BEE" w:rsidP="00226A61">
            <w:pPr>
              <w:jc w:val="center"/>
              <w:rPr>
                <w:rFonts w:cstheme="minorHAnsi"/>
                <w:color w:val="111111"/>
                <w:sz w:val="24"/>
                <w:szCs w:val="24"/>
              </w:rPr>
            </w:pPr>
            <w:r>
              <w:rPr>
                <w:rFonts w:cstheme="minorHAnsi"/>
                <w:color w:val="111111"/>
                <w:sz w:val="24"/>
                <w:szCs w:val="24"/>
              </w:rPr>
              <w:t xml:space="preserve">Negative - </w:t>
            </w:r>
            <w:r w:rsidR="00630AF2">
              <w:rPr>
                <w:rFonts w:cstheme="minorHAnsi"/>
                <w:color w:val="111111"/>
                <w:sz w:val="24"/>
                <w:szCs w:val="24"/>
              </w:rPr>
              <w:t>High</w:t>
            </w:r>
          </w:p>
        </w:tc>
        <w:tc>
          <w:tcPr>
            <w:tcW w:w="1559" w:type="dxa"/>
            <w:shd w:val="clear" w:color="auto" w:fill="FF6D6D"/>
            <w:vAlign w:val="center"/>
          </w:tcPr>
          <w:p w14:paraId="3FF95865" w14:textId="5C26C430" w:rsidR="00482CA5" w:rsidRDefault="0081509B" w:rsidP="00226A61">
            <w:pPr>
              <w:jc w:val="center"/>
              <w:rPr>
                <w:rFonts w:cstheme="minorHAnsi"/>
                <w:color w:val="111111"/>
                <w:sz w:val="24"/>
                <w:szCs w:val="24"/>
              </w:rPr>
            </w:pPr>
            <w:r>
              <w:rPr>
                <w:rFonts w:cstheme="minorHAnsi"/>
                <w:color w:val="111111"/>
                <w:sz w:val="24"/>
                <w:szCs w:val="24"/>
              </w:rPr>
              <w:t xml:space="preserve">Negative - </w:t>
            </w:r>
            <w:r w:rsidR="00630AF2">
              <w:rPr>
                <w:rFonts w:cstheme="minorHAnsi"/>
                <w:color w:val="111111"/>
                <w:sz w:val="24"/>
                <w:szCs w:val="24"/>
              </w:rPr>
              <w:t>Medium</w:t>
            </w:r>
          </w:p>
        </w:tc>
        <w:tc>
          <w:tcPr>
            <w:tcW w:w="1560" w:type="dxa"/>
            <w:shd w:val="clear" w:color="auto" w:fill="FF0000"/>
            <w:vAlign w:val="center"/>
          </w:tcPr>
          <w:p w14:paraId="5BC100BE" w14:textId="63FCC8BC" w:rsidR="00482CA5" w:rsidRDefault="0081509B" w:rsidP="00226A61">
            <w:pPr>
              <w:jc w:val="center"/>
              <w:rPr>
                <w:rFonts w:cstheme="minorHAnsi"/>
                <w:color w:val="111111"/>
                <w:sz w:val="24"/>
                <w:szCs w:val="24"/>
              </w:rPr>
            </w:pPr>
            <w:r>
              <w:rPr>
                <w:rFonts w:cstheme="minorHAnsi"/>
                <w:color w:val="111111"/>
                <w:sz w:val="24"/>
                <w:szCs w:val="24"/>
              </w:rPr>
              <w:t xml:space="preserve">Negative – </w:t>
            </w:r>
            <w:r w:rsidR="00630AF2">
              <w:rPr>
                <w:rFonts w:cstheme="minorHAnsi"/>
                <w:color w:val="111111"/>
                <w:sz w:val="24"/>
                <w:szCs w:val="24"/>
              </w:rPr>
              <w:t>High</w:t>
            </w:r>
          </w:p>
        </w:tc>
        <w:tc>
          <w:tcPr>
            <w:tcW w:w="9043" w:type="dxa"/>
            <w:vAlign w:val="center"/>
          </w:tcPr>
          <w:p w14:paraId="703B1558" w14:textId="0B61A501" w:rsidR="007A40F1" w:rsidRPr="007A40F1" w:rsidRDefault="007A40F1" w:rsidP="00226A61">
            <w:pPr>
              <w:rPr>
                <w:rFonts w:cstheme="minorHAnsi"/>
                <w:color w:val="111111"/>
                <w:sz w:val="24"/>
                <w:szCs w:val="24"/>
              </w:rPr>
            </w:pPr>
            <w:r w:rsidRPr="007A40F1">
              <w:rPr>
                <w:rFonts w:cstheme="minorHAnsi"/>
                <w:color w:val="111111"/>
                <w:sz w:val="24"/>
                <w:szCs w:val="24"/>
              </w:rPr>
              <w:t xml:space="preserve">Overall, this impact was rated </w:t>
            </w:r>
            <w:r w:rsidRPr="00817585">
              <w:rPr>
                <w:rFonts w:cstheme="minorHAnsi"/>
                <w:b/>
                <w:bCs/>
                <w:color w:val="111111"/>
                <w:sz w:val="24"/>
                <w:szCs w:val="24"/>
              </w:rPr>
              <w:t>Negative – High</w:t>
            </w:r>
            <w:r w:rsidRPr="007A40F1">
              <w:rPr>
                <w:rFonts w:cstheme="minorHAnsi"/>
                <w:color w:val="111111"/>
                <w:sz w:val="24"/>
                <w:szCs w:val="24"/>
              </w:rPr>
              <w:t>. This rating reflects concerns that the available funding may not fully cover the costs of transition, leading to inequitable distribution, resource gaps, and inefficiencies during implementation. Feedback indicates that without sufficient funding, services risk experiencing strain, service disruption, and quality decline, which would impact the CYFSP sector, broader sector, and government.</w:t>
            </w:r>
          </w:p>
          <w:p w14:paraId="25AEBF0A" w14:textId="77777777" w:rsidR="007A40F1" w:rsidRPr="007A40F1" w:rsidRDefault="007A40F1" w:rsidP="00226A61">
            <w:pPr>
              <w:rPr>
                <w:rFonts w:cstheme="minorHAnsi"/>
                <w:color w:val="111111"/>
                <w:sz w:val="24"/>
                <w:szCs w:val="24"/>
              </w:rPr>
            </w:pPr>
            <w:r w:rsidRPr="007A40F1">
              <w:rPr>
                <w:rFonts w:cstheme="minorHAnsi"/>
                <w:color w:val="111111"/>
                <w:sz w:val="24"/>
                <w:szCs w:val="24"/>
              </w:rPr>
              <w:t xml:space="preserve">To mitigate this impact:  </w:t>
            </w:r>
          </w:p>
          <w:p w14:paraId="3BE3B607" w14:textId="1870D835" w:rsidR="007A40F1" w:rsidRPr="007A40F1" w:rsidRDefault="007A40F1" w:rsidP="00226A61">
            <w:pPr>
              <w:rPr>
                <w:rFonts w:cstheme="minorHAnsi"/>
                <w:color w:val="111111"/>
                <w:sz w:val="24"/>
                <w:szCs w:val="24"/>
              </w:rPr>
            </w:pPr>
            <w:r>
              <w:rPr>
                <w:rFonts w:cstheme="minorHAnsi"/>
                <w:color w:val="111111"/>
                <w:sz w:val="24"/>
                <w:szCs w:val="24"/>
              </w:rPr>
              <w:t xml:space="preserve">- </w:t>
            </w:r>
            <w:r w:rsidRPr="007A40F1">
              <w:rPr>
                <w:rFonts w:cstheme="minorHAnsi"/>
                <w:color w:val="111111"/>
                <w:sz w:val="24"/>
                <w:szCs w:val="24"/>
              </w:rPr>
              <w:t xml:space="preserve">CSD will work with services to prioritise critical transition activities and essential service components within the available funding.  </w:t>
            </w:r>
          </w:p>
          <w:p w14:paraId="29CB0AC1" w14:textId="3DCC70B9" w:rsidR="007A40F1" w:rsidRPr="007A40F1" w:rsidRDefault="007A40F1" w:rsidP="00226A61">
            <w:pPr>
              <w:rPr>
                <w:rFonts w:cstheme="minorHAnsi"/>
                <w:color w:val="111111"/>
                <w:sz w:val="24"/>
                <w:szCs w:val="24"/>
              </w:rPr>
            </w:pPr>
            <w:r w:rsidRPr="007A40F1">
              <w:rPr>
                <w:rFonts w:cstheme="minorHAnsi"/>
                <w:color w:val="111111"/>
                <w:sz w:val="24"/>
                <w:szCs w:val="24"/>
              </w:rPr>
              <w:t xml:space="preserve">- Develop clear guidelines for the allocation of any transition resources to ensure fairness and transparency.  </w:t>
            </w:r>
          </w:p>
          <w:p w14:paraId="6D684A47" w14:textId="617AD2D2" w:rsidR="007A40F1" w:rsidRPr="007A40F1" w:rsidRDefault="007A40F1" w:rsidP="00226A61">
            <w:pPr>
              <w:rPr>
                <w:rFonts w:cstheme="minorHAnsi"/>
                <w:color w:val="111111"/>
                <w:sz w:val="24"/>
                <w:szCs w:val="24"/>
              </w:rPr>
            </w:pPr>
            <w:r w:rsidRPr="007A40F1">
              <w:rPr>
                <w:rFonts w:cstheme="minorHAnsi"/>
                <w:color w:val="111111"/>
                <w:sz w:val="24"/>
                <w:szCs w:val="24"/>
              </w:rPr>
              <w:lastRenderedPageBreak/>
              <w:t xml:space="preserve">- Encourage services to collaborate and share resources where feasible, facilitated through governance groups or sector working groups.  </w:t>
            </w:r>
          </w:p>
          <w:p w14:paraId="54F68086" w14:textId="660F93D8" w:rsidR="007A40F1" w:rsidRPr="007A40F1" w:rsidRDefault="007A40F1" w:rsidP="00226A61">
            <w:pPr>
              <w:rPr>
                <w:rFonts w:cstheme="minorHAnsi"/>
                <w:color w:val="111111"/>
                <w:sz w:val="24"/>
                <w:szCs w:val="24"/>
              </w:rPr>
            </w:pPr>
            <w:r w:rsidRPr="007A40F1">
              <w:rPr>
                <w:rFonts w:cstheme="minorHAnsi"/>
                <w:color w:val="111111"/>
                <w:sz w:val="24"/>
                <w:szCs w:val="24"/>
              </w:rPr>
              <w:t xml:space="preserve">- CSD will provide flexibility within existing funding agreements to reduce reporting requirements and administrative burdens during the transition period.  </w:t>
            </w:r>
          </w:p>
          <w:p w14:paraId="16466200" w14:textId="05377419" w:rsidR="00482CA5" w:rsidRDefault="00AD444C" w:rsidP="00226A61">
            <w:pPr>
              <w:rPr>
                <w:rFonts w:cstheme="minorHAnsi"/>
                <w:color w:val="111111"/>
                <w:sz w:val="24"/>
                <w:szCs w:val="24"/>
              </w:rPr>
            </w:pPr>
            <w:r>
              <w:rPr>
                <w:rFonts w:cstheme="minorHAnsi"/>
                <w:color w:val="111111"/>
                <w:sz w:val="24"/>
                <w:szCs w:val="24"/>
              </w:rPr>
              <w:t xml:space="preserve">- </w:t>
            </w:r>
            <w:r w:rsidR="007A40F1" w:rsidRPr="007A40F1">
              <w:rPr>
                <w:rFonts w:cstheme="minorHAnsi"/>
                <w:color w:val="111111"/>
                <w:sz w:val="24"/>
                <w:szCs w:val="24"/>
              </w:rPr>
              <w:t xml:space="preserve">CSD will provide tools, such as transition planning templates, to help services plan and implement transitions effectively within the constraints of available resources.  </w:t>
            </w:r>
          </w:p>
        </w:tc>
      </w:tr>
      <w:tr w:rsidR="002B5F05" w14:paraId="075000B7" w14:textId="77777777" w:rsidTr="00817585">
        <w:trPr>
          <w:trHeight w:val="1003"/>
        </w:trPr>
        <w:tc>
          <w:tcPr>
            <w:tcW w:w="3402" w:type="dxa"/>
            <w:vAlign w:val="center"/>
          </w:tcPr>
          <w:p w14:paraId="1E296A8A" w14:textId="77777777" w:rsidR="00F23151" w:rsidRPr="009C34F1" w:rsidRDefault="00F23151" w:rsidP="00226A61">
            <w:pPr>
              <w:rPr>
                <w:rFonts w:cstheme="minorHAnsi"/>
                <w:color w:val="111111"/>
                <w:sz w:val="24"/>
                <w:szCs w:val="24"/>
              </w:rPr>
            </w:pPr>
            <w:r>
              <w:rPr>
                <w:rFonts w:cstheme="minorHAnsi"/>
                <w:color w:val="111111"/>
                <w:sz w:val="24"/>
                <w:szCs w:val="24"/>
              </w:rPr>
              <w:lastRenderedPageBreak/>
              <w:t>Programs being delivered by Network Coordination will lose momentum or cease to be viable including PERKS, Gunners Place and Southside Initiative.</w:t>
            </w:r>
          </w:p>
        </w:tc>
        <w:tc>
          <w:tcPr>
            <w:tcW w:w="1985" w:type="dxa"/>
            <w:shd w:val="clear" w:color="auto" w:fill="FFFFFF" w:themeFill="background1"/>
            <w:vAlign w:val="center"/>
          </w:tcPr>
          <w:p w14:paraId="35E8F717" w14:textId="64912DCC" w:rsidR="00717719" w:rsidRPr="00817585" w:rsidRDefault="00717719" w:rsidP="00226A61">
            <w:r>
              <w:t>Network Coordination/WDT</w:t>
            </w:r>
          </w:p>
        </w:tc>
        <w:tc>
          <w:tcPr>
            <w:tcW w:w="1559" w:type="dxa"/>
            <w:shd w:val="clear" w:color="auto" w:fill="FF0000"/>
            <w:vAlign w:val="center"/>
          </w:tcPr>
          <w:p w14:paraId="455C07B8" w14:textId="06FC75FD"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 </w:t>
            </w:r>
            <w:r w:rsidR="00F23151">
              <w:rPr>
                <w:rFonts w:cstheme="minorHAnsi"/>
                <w:color w:val="111111"/>
                <w:sz w:val="24"/>
                <w:szCs w:val="24"/>
              </w:rPr>
              <w:t>High</w:t>
            </w:r>
          </w:p>
        </w:tc>
        <w:tc>
          <w:tcPr>
            <w:tcW w:w="1559" w:type="dxa"/>
            <w:shd w:val="clear" w:color="auto" w:fill="FF4343"/>
            <w:vAlign w:val="center"/>
          </w:tcPr>
          <w:p w14:paraId="695EA4F5" w14:textId="189A703A"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76A0F9ED" w14:textId="79D7DDA3" w:rsidR="00F23151" w:rsidRPr="009C34F1" w:rsidRDefault="00F23151" w:rsidP="00226A61">
            <w:pPr>
              <w:jc w:val="center"/>
              <w:rPr>
                <w:rFonts w:cstheme="minorHAnsi"/>
                <w:color w:val="111111"/>
                <w:sz w:val="24"/>
                <w:szCs w:val="24"/>
              </w:rPr>
            </w:pPr>
            <w:r>
              <w:rPr>
                <w:rFonts w:cstheme="minorHAnsi"/>
                <w:color w:val="111111"/>
                <w:sz w:val="24"/>
                <w:szCs w:val="24"/>
              </w:rPr>
              <w:t>Medium-High</w:t>
            </w:r>
          </w:p>
        </w:tc>
        <w:tc>
          <w:tcPr>
            <w:tcW w:w="1559" w:type="dxa"/>
            <w:shd w:val="clear" w:color="auto" w:fill="FF4343"/>
            <w:vAlign w:val="center"/>
          </w:tcPr>
          <w:p w14:paraId="18A1025E" w14:textId="2F762401"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 </w:t>
            </w:r>
            <w:r w:rsidR="00F23151">
              <w:rPr>
                <w:rFonts w:cstheme="minorHAnsi"/>
                <w:color w:val="111111"/>
                <w:sz w:val="24"/>
                <w:szCs w:val="24"/>
              </w:rPr>
              <w:t>Medium-High</w:t>
            </w:r>
          </w:p>
        </w:tc>
        <w:tc>
          <w:tcPr>
            <w:tcW w:w="1560" w:type="dxa"/>
            <w:shd w:val="clear" w:color="auto" w:fill="FF4343"/>
            <w:vAlign w:val="center"/>
          </w:tcPr>
          <w:p w14:paraId="73E4A0FE" w14:textId="6E188D59"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 </w:t>
            </w:r>
            <w:r w:rsidR="00F23151">
              <w:rPr>
                <w:rFonts w:cstheme="minorHAnsi"/>
                <w:color w:val="111111"/>
                <w:sz w:val="24"/>
                <w:szCs w:val="24"/>
              </w:rPr>
              <w:t>Medium High</w:t>
            </w:r>
          </w:p>
        </w:tc>
        <w:tc>
          <w:tcPr>
            <w:tcW w:w="9043" w:type="dxa"/>
            <w:vAlign w:val="center"/>
          </w:tcPr>
          <w:p w14:paraId="51E6862D" w14:textId="7FFA5677" w:rsidR="00AD444C" w:rsidRPr="00AD444C" w:rsidRDefault="00AD444C" w:rsidP="00226A61">
            <w:pPr>
              <w:rPr>
                <w:rFonts w:cstheme="minorHAnsi"/>
                <w:color w:val="111111"/>
                <w:sz w:val="24"/>
                <w:szCs w:val="24"/>
              </w:rPr>
            </w:pPr>
            <w:r>
              <w:rPr>
                <w:rFonts w:cstheme="minorHAnsi"/>
                <w:color w:val="111111"/>
                <w:sz w:val="24"/>
                <w:szCs w:val="24"/>
              </w:rPr>
              <w:t>O</w:t>
            </w:r>
            <w:r w:rsidRPr="00AD444C">
              <w:rPr>
                <w:rFonts w:cstheme="minorHAnsi"/>
                <w:color w:val="111111"/>
                <w:sz w:val="24"/>
                <w:szCs w:val="24"/>
              </w:rPr>
              <w:t xml:space="preserve">verall, this impact was rated </w:t>
            </w:r>
            <w:r w:rsidRPr="00817585">
              <w:rPr>
                <w:rFonts w:cstheme="minorHAnsi"/>
                <w:b/>
                <w:bCs/>
                <w:color w:val="111111"/>
                <w:sz w:val="24"/>
                <w:szCs w:val="24"/>
              </w:rPr>
              <w:t>Negative – Medium-High</w:t>
            </w:r>
            <w:r w:rsidRPr="00AD444C">
              <w:rPr>
                <w:rFonts w:cstheme="minorHAnsi"/>
                <w:color w:val="111111"/>
                <w:sz w:val="24"/>
                <w:szCs w:val="24"/>
              </w:rPr>
              <w:t>. While Network Coordination is not a service delivery program, it plays a crucial role in supporting, developing, and promoting strong and active relationships across the CYFSP and broader service system, including government and non-government organisations. Programs currently being delivered under Network Coordination, such as PERKS, Gunners Place, and the Southside Initiative, may lose momentum or cease if alternative models of sustainability are not established.</w:t>
            </w:r>
          </w:p>
          <w:p w14:paraId="54F1371D" w14:textId="77777777" w:rsidR="00AD444C" w:rsidRPr="00AD444C" w:rsidRDefault="00AD444C" w:rsidP="00226A61">
            <w:pPr>
              <w:rPr>
                <w:rFonts w:cstheme="minorHAnsi"/>
                <w:color w:val="111111"/>
                <w:sz w:val="24"/>
                <w:szCs w:val="24"/>
              </w:rPr>
            </w:pPr>
            <w:r w:rsidRPr="00AD444C">
              <w:rPr>
                <w:rFonts w:cstheme="minorHAnsi"/>
                <w:color w:val="111111"/>
                <w:sz w:val="24"/>
                <w:szCs w:val="24"/>
              </w:rPr>
              <w:t>To mitigate this impact:</w:t>
            </w:r>
          </w:p>
          <w:p w14:paraId="5062FC30" w14:textId="77777777" w:rsidR="00AD444C" w:rsidRDefault="00AD444C" w:rsidP="00226A61">
            <w:pPr>
              <w:pStyle w:val="ListParagraph"/>
              <w:numPr>
                <w:ilvl w:val="0"/>
                <w:numId w:val="39"/>
              </w:numPr>
              <w:rPr>
                <w:rFonts w:cstheme="minorHAnsi"/>
                <w:color w:val="111111"/>
                <w:sz w:val="24"/>
                <w:szCs w:val="24"/>
              </w:rPr>
            </w:pPr>
            <w:r w:rsidRPr="00817585">
              <w:rPr>
                <w:rFonts w:cstheme="minorHAnsi"/>
                <w:color w:val="111111"/>
                <w:sz w:val="24"/>
                <w:szCs w:val="24"/>
              </w:rPr>
              <w:t>Programs currently supported by Network Coordination will need to identify more sustainable and long-term models of delivery.</w:t>
            </w:r>
          </w:p>
          <w:p w14:paraId="57CBCFFD" w14:textId="37C99F1D" w:rsidR="00AD444C" w:rsidRDefault="00AD444C" w:rsidP="00226A61">
            <w:pPr>
              <w:pStyle w:val="ListParagraph"/>
              <w:numPr>
                <w:ilvl w:val="0"/>
                <w:numId w:val="39"/>
              </w:numPr>
              <w:rPr>
                <w:rFonts w:cstheme="minorHAnsi"/>
                <w:color w:val="111111"/>
                <w:sz w:val="24"/>
                <w:szCs w:val="24"/>
              </w:rPr>
            </w:pPr>
            <w:r w:rsidRPr="00817585">
              <w:rPr>
                <w:rFonts w:cstheme="minorHAnsi"/>
                <w:color w:val="111111"/>
                <w:sz w:val="24"/>
                <w:szCs w:val="24"/>
              </w:rPr>
              <w:t xml:space="preserve">Where these programs align with the priorities and funding streams of the CYFSP, the upcoming </w:t>
            </w:r>
            <w:r w:rsidR="003911E5">
              <w:rPr>
                <w:rFonts w:cstheme="minorHAnsi"/>
                <w:color w:val="111111"/>
                <w:sz w:val="24"/>
                <w:szCs w:val="24"/>
              </w:rPr>
              <w:t xml:space="preserve">implementation </w:t>
            </w:r>
            <w:r w:rsidRPr="00817585">
              <w:rPr>
                <w:rFonts w:cstheme="minorHAnsi"/>
                <w:color w:val="111111"/>
                <w:sz w:val="24"/>
                <w:szCs w:val="24"/>
              </w:rPr>
              <w:t>process may present an opportunity for them to secure ongoing support.</w:t>
            </w:r>
          </w:p>
          <w:p w14:paraId="13E4B60A" w14:textId="77777777" w:rsidR="00AD444C" w:rsidRDefault="00AD444C" w:rsidP="00226A61">
            <w:pPr>
              <w:pStyle w:val="ListParagraph"/>
              <w:numPr>
                <w:ilvl w:val="0"/>
                <w:numId w:val="39"/>
              </w:numPr>
              <w:rPr>
                <w:rFonts w:cstheme="minorHAnsi"/>
                <w:color w:val="111111"/>
                <w:sz w:val="24"/>
                <w:szCs w:val="24"/>
              </w:rPr>
            </w:pPr>
            <w:r w:rsidRPr="00817585">
              <w:rPr>
                <w:rFonts w:cstheme="minorHAnsi"/>
                <w:color w:val="111111"/>
                <w:sz w:val="24"/>
                <w:szCs w:val="24"/>
              </w:rPr>
              <w:t>CSD will encourage strategic transition planning for these programs, including opportunities to explore partnerships, shared resources, or alternative funding pathways.</w:t>
            </w:r>
          </w:p>
          <w:p w14:paraId="2501301A" w14:textId="0507B62E" w:rsidR="00F23151" w:rsidRPr="00817585" w:rsidRDefault="00AD444C" w:rsidP="00817585">
            <w:pPr>
              <w:pStyle w:val="ListParagraph"/>
              <w:numPr>
                <w:ilvl w:val="0"/>
                <w:numId w:val="39"/>
              </w:numPr>
              <w:rPr>
                <w:rFonts w:cstheme="minorHAnsi"/>
                <w:color w:val="111111"/>
                <w:sz w:val="24"/>
                <w:szCs w:val="24"/>
              </w:rPr>
            </w:pPr>
            <w:r w:rsidRPr="00817585">
              <w:rPr>
                <w:rFonts w:cstheme="minorHAnsi"/>
                <w:color w:val="111111"/>
                <w:sz w:val="24"/>
                <w:szCs w:val="24"/>
              </w:rPr>
              <w:t>Governance groups and sector working groups can play a role in identifying and advocating for solutions to maintain critical services during the transition.</w:t>
            </w:r>
          </w:p>
        </w:tc>
      </w:tr>
      <w:tr w:rsidR="002B5F05" w14:paraId="26137A47" w14:textId="77777777" w:rsidTr="00817585">
        <w:trPr>
          <w:trHeight w:val="1003"/>
        </w:trPr>
        <w:tc>
          <w:tcPr>
            <w:tcW w:w="3402" w:type="dxa"/>
            <w:vAlign w:val="center"/>
          </w:tcPr>
          <w:p w14:paraId="2A395CF4" w14:textId="77777777" w:rsidR="00F23151" w:rsidRPr="009C34F1" w:rsidRDefault="00F23151" w:rsidP="00226A61">
            <w:pPr>
              <w:rPr>
                <w:rFonts w:cstheme="minorHAnsi"/>
                <w:color w:val="111111"/>
                <w:sz w:val="24"/>
                <w:szCs w:val="24"/>
              </w:rPr>
            </w:pPr>
            <w:r w:rsidRPr="009C34F1">
              <w:rPr>
                <w:rFonts w:cstheme="minorHAnsi"/>
                <w:color w:val="111111"/>
                <w:sz w:val="24"/>
                <w:szCs w:val="24"/>
              </w:rPr>
              <w:t>Vulnerable children, young people, and families may fall through the gaps during transition.</w:t>
            </w:r>
          </w:p>
        </w:tc>
        <w:tc>
          <w:tcPr>
            <w:tcW w:w="1985" w:type="dxa"/>
            <w:shd w:val="clear" w:color="auto" w:fill="FFFFFF" w:themeFill="background1"/>
            <w:vAlign w:val="center"/>
          </w:tcPr>
          <w:p w14:paraId="75AFC0BF" w14:textId="50787771" w:rsidR="00F23151" w:rsidRPr="009C34F1" w:rsidRDefault="00C10E11" w:rsidP="00226A61">
            <w:pPr>
              <w:rPr>
                <w:rFonts w:cstheme="minorHAnsi"/>
                <w:color w:val="111111"/>
                <w:sz w:val="24"/>
                <w:szCs w:val="24"/>
              </w:rPr>
            </w:pPr>
            <w:r w:rsidRPr="009C34F1">
              <w:rPr>
                <w:rFonts w:cstheme="minorHAnsi"/>
                <w:color w:val="111111"/>
                <w:sz w:val="24"/>
                <w:szCs w:val="24"/>
              </w:rPr>
              <w:t>Transition</w:t>
            </w:r>
            <w:r>
              <w:rPr>
                <w:rFonts w:cstheme="minorHAnsi"/>
                <w:color w:val="111111"/>
                <w:sz w:val="24"/>
                <w:szCs w:val="24"/>
              </w:rPr>
              <w:t xml:space="preserve"> Funding</w:t>
            </w:r>
          </w:p>
        </w:tc>
        <w:tc>
          <w:tcPr>
            <w:tcW w:w="1559" w:type="dxa"/>
            <w:shd w:val="clear" w:color="auto" w:fill="FF0000"/>
            <w:vAlign w:val="center"/>
          </w:tcPr>
          <w:p w14:paraId="728263DB" w14:textId="073E9A6B"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High</w:t>
            </w:r>
          </w:p>
        </w:tc>
        <w:tc>
          <w:tcPr>
            <w:tcW w:w="1559" w:type="dxa"/>
            <w:shd w:val="clear" w:color="auto" w:fill="FF0000"/>
            <w:vAlign w:val="center"/>
          </w:tcPr>
          <w:p w14:paraId="0F3DCE29" w14:textId="3754FC4E"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High</w:t>
            </w:r>
          </w:p>
        </w:tc>
        <w:tc>
          <w:tcPr>
            <w:tcW w:w="1559" w:type="dxa"/>
            <w:shd w:val="clear" w:color="auto" w:fill="FF6D6D"/>
            <w:vAlign w:val="center"/>
          </w:tcPr>
          <w:p w14:paraId="511AA946" w14:textId="01EBD142"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1560" w:type="dxa"/>
            <w:shd w:val="clear" w:color="auto" w:fill="FF6D6D"/>
            <w:vAlign w:val="center"/>
          </w:tcPr>
          <w:p w14:paraId="06DCCCFB" w14:textId="766F24FF"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9043" w:type="dxa"/>
            <w:vAlign w:val="center"/>
          </w:tcPr>
          <w:p w14:paraId="6BDD6FFC" w14:textId="0F6C4CCD" w:rsidR="00544944" w:rsidRPr="00817585" w:rsidRDefault="00544944" w:rsidP="00817585">
            <w:pPr>
              <w:rPr>
                <w:rFonts w:cstheme="minorHAnsi"/>
                <w:color w:val="111111"/>
                <w:sz w:val="24"/>
                <w:szCs w:val="24"/>
              </w:rPr>
            </w:pPr>
            <w:r w:rsidRPr="00817585">
              <w:rPr>
                <w:rFonts w:cstheme="minorHAnsi"/>
                <w:color w:val="111111"/>
                <w:sz w:val="24"/>
                <w:szCs w:val="24"/>
              </w:rPr>
              <w:t xml:space="preserve">Overall, this impact was rated </w:t>
            </w:r>
            <w:r w:rsidRPr="00817585">
              <w:rPr>
                <w:rFonts w:cstheme="minorHAnsi"/>
                <w:b/>
                <w:bCs/>
                <w:color w:val="111111"/>
                <w:sz w:val="24"/>
                <w:szCs w:val="24"/>
              </w:rPr>
              <w:t>Negative – High</w:t>
            </w:r>
            <w:r>
              <w:rPr>
                <w:rFonts w:cstheme="minorHAnsi"/>
                <w:b/>
                <w:bCs/>
                <w:color w:val="111111"/>
                <w:sz w:val="24"/>
                <w:szCs w:val="24"/>
              </w:rPr>
              <w:t xml:space="preserve">, </w:t>
            </w:r>
            <w:r w:rsidRPr="00817585">
              <w:rPr>
                <w:rFonts w:cstheme="minorHAnsi"/>
                <w:color w:val="111111"/>
                <w:sz w:val="24"/>
                <w:szCs w:val="24"/>
              </w:rPr>
              <w:t>the significant risk of service disruption during transition. Vulnerable children, young people, and families are particularly at risk if services cannot operate effectively or communicate changes clearly.</w:t>
            </w:r>
          </w:p>
          <w:p w14:paraId="291DF99B" w14:textId="77777777" w:rsidR="00544944" w:rsidRPr="00817585" w:rsidRDefault="00544944" w:rsidP="00817585">
            <w:pPr>
              <w:rPr>
                <w:rFonts w:cstheme="minorHAnsi"/>
                <w:color w:val="111111"/>
                <w:sz w:val="24"/>
                <w:szCs w:val="24"/>
              </w:rPr>
            </w:pPr>
            <w:r w:rsidRPr="00817585">
              <w:rPr>
                <w:rFonts w:cstheme="minorHAnsi"/>
                <w:color w:val="111111"/>
                <w:sz w:val="24"/>
                <w:szCs w:val="24"/>
              </w:rPr>
              <w:t>To mitigate this impact:</w:t>
            </w:r>
          </w:p>
          <w:p w14:paraId="7DFD67E0" w14:textId="28030FEB" w:rsidR="00544944"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Providing transition funding will minimise disruption, improve communication, and reduce the strain on service resources, decreasing the risk of vulnerable individuals falling through the gaps</w:t>
            </w:r>
          </w:p>
          <w:p w14:paraId="7D8701E5" w14:textId="77777777" w:rsidR="00544944" w:rsidRPr="00817585" w:rsidRDefault="00544944" w:rsidP="00817585">
            <w:pPr>
              <w:ind w:left="360"/>
              <w:rPr>
                <w:rFonts w:cstheme="minorHAnsi"/>
                <w:color w:val="111111"/>
                <w:sz w:val="24"/>
                <w:szCs w:val="24"/>
              </w:rPr>
            </w:pPr>
            <w:r w:rsidRPr="00817585">
              <w:rPr>
                <w:rFonts w:cstheme="minorHAnsi"/>
                <w:color w:val="111111"/>
                <w:sz w:val="24"/>
                <w:szCs w:val="24"/>
              </w:rPr>
              <w:lastRenderedPageBreak/>
              <w:t>In the case of not funding transition:</w:t>
            </w:r>
          </w:p>
          <w:p w14:paraId="3F60A268" w14:textId="485DF113" w:rsidR="00544944"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Use the transition planning template to help services plan for continuity of critical support.</w:t>
            </w:r>
          </w:p>
          <w:p w14:paraId="79433F21" w14:textId="687E20D7" w:rsidR="00544944"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CSD will provide flexibility within existing funding agreements to enable services to prioritise critical functions during the transition.</w:t>
            </w:r>
          </w:p>
          <w:p w14:paraId="5FB077E6" w14:textId="45E66529" w:rsidR="00F90031"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Governance Groups will be engaged to support collaborative transition planning, share resources, and troubleshoot challenges that may arise.</w:t>
            </w:r>
          </w:p>
        </w:tc>
      </w:tr>
      <w:tr w:rsidR="002B5F05" w14:paraId="4B1200D1" w14:textId="77777777" w:rsidTr="00817585">
        <w:trPr>
          <w:trHeight w:val="1003"/>
        </w:trPr>
        <w:tc>
          <w:tcPr>
            <w:tcW w:w="3402" w:type="dxa"/>
            <w:vAlign w:val="center"/>
          </w:tcPr>
          <w:p w14:paraId="33EBAE2A" w14:textId="77777777" w:rsidR="00F23151" w:rsidRPr="009C34F1" w:rsidRDefault="00F23151" w:rsidP="00226A61">
            <w:pPr>
              <w:rPr>
                <w:rFonts w:cstheme="minorHAnsi"/>
                <w:color w:val="111111"/>
                <w:sz w:val="24"/>
                <w:szCs w:val="24"/>
              </w:rPr>
            </w:pPr>
            <w:r w:rsidRPr="009C34F1">
              <w:rPr>
                <w:rFonts w:cstheme="minorHAnsi"/>
                <w:color w:val="111111"/>
                <w:sz w:val="24"/>
                <w:szCs w:val="24"/>
              </w:rPr>
              <w:lastRenderedPageBreak/>
              <w:t>Without Network Coordinat</w:t>
            </w:r>
            <w:r>
              <w:rPr>
                <w:rFonts w:cstheme="minorHAnsi"/>
                <w:color w:val="111111"/>
                <w:sz w:val="24"/>
                <w:szCs w:val="24"/>
              </w:rPr>
              <w:t>ion</w:t>
            </w:r>
            <w:r w:rsidRPr="009C34F1">
              <w:rPr>
                <w:rFonts w:cstheme="minorHAnsi"/>
                <w:color w:val="111111"/>
                <w:sz w:val="24"/>
                <w:szCs w:val="24"/>
              </w:rPr>
              <w:t xml:space="preserve"> vulnerable children, young people, and families may fall through the gaps during transition.</w:t>
            </w:r>
          </w:p>
        </w:tc>
        <w:tc>
          <w:tcPr>
            <w:tcW w:w="1985" w:type="dxa"/>
            <w:shd w:val="clear" w:color="auto" w:fill="FFFFFF" w:themeFill="background1"/>
            <w:vAlign w:val="center"/>
          </w:tcPr>
          <w:p w14:paraId="4BFBAA0D" w14:textId="77777777" w:rsidR="00F23151" w:rsidRDefault="00717719" w:rsidP="00226A61">
            <w:r>
              <w:t>Network Coordination/WDT</w:t>
            </w:r>
          </w:p>
          <w:p w14:paraId="4537FC8C" w14:textId="77777777" w:rsidR="00717719" w:rsidRDefault="00717719" w:rsidP="00226A61">
            <w:pPr>
              <w:rPr>
                <w:color w:val="111111"/>
                <w:sz w:val="24"/>
              </w:rPr>
            </w:pPr>
            <w:r>
              <w:rPr>
                <w:color w:val="111111"/>
                <w:sz w:val="24"/>
              </w:rPr>
              <w:t xml:space="preserve">or </w:t>
            </w:r>
          </w:p>
          <w:p w14:paraId="73856150" w14:textId="16D41533" w:rsidR="00717719" w:rsidRPr="009C34F1" w:rsidRDefault="00717719" w:rsidP="00226A61">
            <w:pPr>
              <w:rPr>
                <w:rFonts w:cstheme="minorHAnsi"/>
                <w:color w:val="111111"/>
                <w:sz w:val="24"/>
                <w:szCs w:val="24"/>
              </w:rPr>
            </w:pPr>
            <w:r>
              <w:t>New System Support)</w:t>
            </w:r>
          </w:p>
        </w:tc>
        <w:tc>
          <w:tcPr>
            <w:tcW w:w="1559" w:type="dxa"/>
            <w:shd w:val="clear" w:color="auto" w:fill="FF6D6D"/>
            <w:vAlign w:val="center"/>
          </w:tcPr>
          <w:p w14:paraId="5EF33505" w14:textId="1D48C12A"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1559" w:type="dxa"/>
            <w:shd w:val="clear" w:color="auto" w:fill="FF8989"/>
            <w:vAlign w:val="center"/>
          </w:tcPr>
          <w:p w14:paraId="3345DD81" w14:textId="4D0745E2"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Pr>
                <w:rFonts w:cstheme="minorHAnsi"/>
                <w:color w:val="111111"/>
                <w:sz w:val="24"/>
                <w:szCs w:val="24"/>
              </w:rPr>
              <w:t>Low-Medium</w:t>
            </w:r>
          </w:p>
        </w:tc>
        <w:tc>
          <w:tcPr>
            <w:tcW w:w="1559" w:type="dxa"/>
            <w:shd w:val="clear" w:color="auto" w:fill="FF6D6D"/>
            <w:vAlign w:val="center"/>
          </w:tcPr>
          <w:p w14:paraId="566216C8" w14:textId="223FE5C3" w:rsidR="0081509B" w:rsidRDefault="002F3244" w:rsidP="00226A61">
            <w:pPr>
              <w:jc w:val="center"/>
              <w:rPr>
                <w:rFonts w:cstheme="minorHAnsi"/>
                <w:color w:val="111111"/>
                <w:sz w:val="24"/>
                <w:szCs w:val="24"/>
              </w:rPr>
            </w:pPr>
            <w:r>
              <w:rPr>
                <w:rFonts w:cstheme="minorHAnsi"/>
                <w:color w:val="111111"/>
                <w:sz w:val="24"/>
                <w:szCs w:val="24"/>
              </w:rPr>
              <w:t>Negative</w:t>
            </w:r>
            <w:r w:rsidR="0081509B">
              <w:rPr>
                <w:rFonts w:cstheme="minorHAnsi"/>
                <w:color w:val="111111"/>
                <w:sz w:val="24"/>
                <w:szCs w:val="24"/>
              </w:rPr>
              <w:t xml:space="preserve"> </w:t>
            </w:r>
          </w:p>
          <w:p w14:paraId="1A4F6BCB" w14:textId="4C077D63" w:rsidR="00F23151" w:rsidRPr="009C34F1" w:rsidRDefault="00F23151" w:rsidP="00226A61">
            <w:pPr>
              <w:jc w:val="center"/>
              <w:rPr>
                <w:rFonts w:cstheme="minorHAnsi"/>
                <w:color w:val="111111"/>
                <w:sz w:val="24"/>
                <w:szCs w:val="24"/>
              </w:rPr>
            </w:pPr>
            <w:r w:rsidRPr="009C34F1">
              <w:rPr>
                <w:rFonts w:cstheme="minorHAnsi"/>
                <w:color w:val="111111"/>
                <w:sz w:val="24"/>
                <w:szCs w:val="24"/>
              </w:rPr>
              <w:t>Medium</w:t>
            </w:r>
          </w:p>
        </w:tc>
        <w:tc>
          <w:tcPr>
            <w:tcW w:w="1560" w:type="dxa"/>
            <w:shd w:val="clear" w:color="auto" w:fill="FF6D6D"/>
            <w:vAlign w:val="center"/>
          </w:tcPr>
          <w:p w14:paraId="3DD09007" w14:textId="39BDFD10" w:rsidR="0081509B" w:rsidRDefault="0081509B" w:rsidP="00226A61">
            <w:pPr>
              <w:jc w:val="center"/>
              <w:rPr>
                <w:rFonts w:cstheme="minorHAnsi"/>
                <w:color w:val="111111"/>
                <w:sz w:val="24"/>
                <w:szCs w:val="24"/>
              </w:rPr>
            </w:pPr>
            <w:r>
              <w:rPr>
                <w:rFonts w:cstheme="minorHAnsi"/>
                <w:color w:val="111111"/>
                <w:sz w:val="24"/>
                <w:szCs w:val="24"/>
              </w:rPr>
              <w:t>Negative</w:t>
            </w:r>
          </w:p>
          <w:p w14:paraId="73E6FA9F" w14:textId="6F196F52" w:rsidR="00F23151" w:rsidRPr="009C34F1" w:rsidRDefault="00F23151" w:rsidP="00226A61">
            <w:pPr>
              <w:jc w:val="center"/>
              <w:rPr>
                <w:rFonts w:cstheme="minorHAnsi"/>
                <w:color w:val="111111"/>
                <w:sz w:val="24"/>
                <w:szCs w:val="24"/>
              </w:rPr>
            </w:pPr>
            <w:r w:rsidRPr="009C34F1">
              <w:rPr>
                <w:rFonts w:cstheme="minorHAnsi"/>
                <w:color w:val="111111"/>
                <w:sz w:val="24"/>
                <w:szCs w:val="24"/>
              </w:rPr>
              <w:t>Medium</w:t>
            </w:r>
          </w:p>
        </w:tc>
        <w:tc>
          <w:tcPr>
            <w:tcW w:w="9043" w:type="dxa"/>
            <w:vAlign w:val="center"/>
          </w:tcPr>
          <w:p w14:paraId="73E2AA63" w14:textId="2A518BAE" w:rsidR="00544944" w:rsidRPr="00544944" w:rsidRDefault="00544944" w:rsidP="00226A61">
            <w:pPr>
              <w:rPr>
                <w:rFonts w:cstheme="minorHAnsi"/>
                <w:color w:val="111111"/>
                <w:sz w:val="24"/>
                <w:szCs w:val="24"/>
              </w:rPr>
            </w:pPr>
            <w:r w:rsidRPr="00544944">
              <w:rPr>
                <w:rFonts w:cstheme="minorHAnsi"/>
                <w:color w:val="111111"/>
                <w:sz w:val="24"/>
                <w:szCs w:val="24"/>
              </w:rPr>
              <w:t xml:space="preserve">This impact was rated </w:t>
            </w:r>
            <w:r w:rsidRPr="00817585">
              <w:rPr>
                <w:rFonts w:cstheme="minorHAnsi"/>
                <w:b/>
                <w:bCs/>
                <w:color w:val="111111"/>
                <w:sz w:val="24"/>
                <w:szCs w:val="24"/>
              </w:rPr>
              <w:t>Negative – Medium</w:t>
            </w:r>
            <w:r w:rsidRPr="00544944">
              <w:rPr>
                <w:rFonts w:cstheme="minorHAnsi"/>
                <w:color w:val="111111"/>
                <w:sz w:val="24"/>
                <w:szCs w:val="24"/>
              </w:rPr>
              <w:t xml:space="preserve"> overall, particularly for vulnerable service users and broader sector relationships. While Network Coordination is not a direct service delivery program, it plays a critical role in fostering collaboration, supporting programs </w:t>
            </w:r>
            <w:r>
              <w:rPr>
                <w:rFonts w:cstheme="minorHAnsi"/>
                <w:color w:val="111111"/>
                <w:sz w:val="24"/>
                <w:szCs w:val="24"/>
              </w:rPr>
              <w:t xml:space="preserve">and is currently delivering services </w:t>
            </w:r>
            <w:r w:rsidRPr="00544944">
              <w:rPr>
                <w:rFonts w:cstheme="minorHAnsi"/>
                <w:color w:val="111111"/>
                <w:sz w:val="24"/>
                <w:szCs w:val="24"/>
              </w:rPr>
              <w:t>such as Southside Initiative, PERKS, and Gunners Place</w:t>
            </w:r>
            <w:r>
              <w:rPr>
                <w:rFonts w:cstheme="minorHAnsi"/>
                <w:color w:val="111111"/>
                <w:sz w:val="24"/>
                <w:szCs w:val="24"/>
              </w:rPr>
              <w:t>.</w:t>
            </w:r>
          </w:p>
          <w:p w14:paraId="3E4873FF" w14:textId="77777777" w:rsidR="00544944" w:rsidRPr="00544944" w:rsidRDefault="00544944" w:rsidP="00226A61">
            <w:pPr>
              <w:rPr>
                <w:rFonts w:cstheme="minorHAnsi"/>
                <w:color w:val="111111"/>
                <w:sz w:val="24"/>
                <w:szCs w:val="24"/>
              </w:rPr>
            </w:pPr>
            <w:r w:rsidRPr="00544944">
              <w:rPr>
                <w:rFonts w:cstheme="minorHAnsi"/>
                <w:color w:val="111111"/>
                <w:sz w:val="24"/>
                <w:szCs w:val="24"/>
              </w:rPr>
              <w:t>To mitigate this impact:</w:t>
            </w:r>
          </w:p>
          <w:p w14:paraId="3EFDF5B6" w14:textId="587B0260" w:rsidR="00544944"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Programs currently supported or delivered by Network Coordinators (e.g., Southside Initiative, PERKS, and Gunners Place) need to transition to more sustainable service delivery models.</w:t>
            </w:r>
          </w:p>
          <w:p w14:paraId="7F29A895" w14:textId="70AC6755" w:rsidR="00F23151"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 xml:space="preserve">Where programs align with CYFSP funding priorities, the upcoming </w:t>
            </w:r>
            <w:r w:rsidR="003911E5">
              <w:rPr>
                <w:rFonts w:cstheme="minorHAnsi"/>
                <w:color w:val="111111"/>
                <w:sz w:val="24"/>
                <w:szCs w:val="24"/>
              </w:rPr>
              <w:t xml:space="preserve">implementation </w:t>
            </w:r>
            <w:r w:rsidRPr="00817585">
              <w:rPr>
                <w:rFonts w:cstheme="minorHAnsi"/>
                <w:color w:val="111111"/>
                <w:sz w:val="24"/>
                <w:szCs w:val="24"/>
              </w:rPr>
              <w:t>process outlined in this paper provides opportunities to secure funding and ensure continuity.</w:t>
            </w:r>
          </w:p>
        </w:tc>
      </w:tr>
      <w:tr w:rsidR="002B5F05" w14:paraId="4F0D65D0" w14:textId="77777777" w:rsidTr="00817585">
        <w:trPr>
          <w:trHeight w:val="1003"/>
        </w:trPr>
        <w:tc>
          <w:tcPr>
            <w:tcW w:w="3402" w:type="dxa"/>
            <w:vAlign w:val="center"/>
          </w:tcPr>
          <w:p w14:paraId="26FE70CC" w14:textId="0636EDDD" w:rsidR="00F23151" w:rsidRPr="009C34F1" w:rsidRDefault="00F23151" w:rsidP="00226A61">
            <w:pPr>
              <w:rPr>
                <w:rFonts w:cstheme="minorHAnsi"/>
                <w:color w:val="111111"/>
                <w:sz w:val="24"/>
                <w:szCs w:val="24"/>
              </w:rPr>
            </w:pPr>
            <w:r>
              <w:rPr>
                <w:rFonts w:cstheme="minorHAnsi"/>
                <w:color w:val="111111"/>
                <w:sz w:val="24"/>
                <w:szCs w:val="24"/>
              </w:rPr>
              <w:t>Pausing funding i</w:t>
            </w:r>
            <w:r w:rsidRPr="009C34F1">
              <w:rPr>
                <w:rFonts w:cstheme="minorHAnsi"/>
                <w:color w:val="111111"/>
                <w:sz w:val="24"/>
                <w:szCs w:val="24"/>
              </w:rPr>
              <w:t>mpact</w:t>
            </w:r>
            <w:r>
              <w:rPr>
                <w:rFonts w:cstheme="minorHAnsi"/>
                <w:color w:val="111111"/>
                <w:sz w:val="24"/>
                <w:szCs w:val="24"/>
              </w:rPr>
              <w:t>s</w:t>
            </w:r>
            <w:r w:rsidRPr="009C34F1">
              <w:rPr>
                <w:rFonts w:cstheme="minorHAnsi"/>
                <w:color w:val="111111"/>
                <w:sz w:val="24"/>
                <w:szCs w:val="24"/>
              </w:rPr>
              <w:t xml:space="preserve">   innovation within the program by limiting opportunities for professional growth, training, and skill development among </w:t>
            </w:r>
            <w:r>
              <w:rPr>
                <w:rFonts w:cstheme="minorHAnsi"/>
                <w:color w:val="111111"/>
                <w:sz w:val="24"/>
                <w:szCs w:val="24"/>
              </w:rPr>
              <w:t xml:space="preserve">CYFSP </w:t>
            </w:r>
            <w:r w:rsidR="00896DAA" w:rsidRPr="009C34F1">
              <w:rPr>
                <w:rFonts w:cstheme="minorHAnsi"/>
                <w:color w:val="111111"/>
                <w:sz w:val="24"/>
                <w:szCs w:val="24"/>
              </w:rPr>
              <w:t>staff,</w:t>
            </w:r>
            <w:r w:rsidRPr="009C34F1">
              <w:rPr>
                <w:rFonts w:cstheme="minorHAnsi"/>
                <w:color w:val="111111"/>
                <w:sz w:val="24"/>
                <w:szCs w:val="24"/>
              </w:rPr>
              <w:t xml:space="preserve"> which are essential for adapting to evolving needs and best practice.</w:t>
            </w:r>
          </w:p>
        </w:tc>
        <w:tc>
          <w:tcPr>
            <w:tcW w:w="1985" w:type="dxa"/>
            <w:shd w:val="clear" w:color="auto" w:fill="FFFFFF" w:themeFill="background1"/>
            <w:vAlign w:val="center"/>
          </w:tcPr>
          <w:p w14:paraId="6877784C" w14:textId="77777777" w:rsidR="00717719" w:rsidRDefault="00717719" w:rsidP="00226A61">
            <w:r>
              <w:t>Network Coordination/WDT</w:t>
            </w:r>
          </w:p>
          <w:p w14:paraId="4A4EF8E4" w14:textId="77777777" w:rsidR="00717719" w:rsidRDefault="00717719" w:rsidP="00226A61">
            <w:pPr>
              <w:rPr>
                <w:color w:val="111111"/>
                <w:sz w:val="24"/>
              </w:rPr>
            </w:pPr>
            <w:r>
              <w:rPr>
                <w:color w:val="111111"/>
                <w:sz w:val="24"/>
              </w:rPr>
              <w:t xml:space="preserve">or </w:t>
            </w:r>
          </w:p>
          <w:p w14:paraId="0A3A1C40" w14:textId="52AF1147" w:rsidR="00F23151" w:rsidRPr="009C34F1" w:rsidRDefault="00717719" w:rsidP="00226A61">
            <w:pPr>
              <w:rPr>
                <w:rFonts w:cstheme="minorHAnsi"/>
                <w:color w:val="111111"/>
                <w:sz w:val="24"/>
                <w:szCs w:val="24"/>
              </w:rPr>
            </w:pPr>
            <w:r>
              <w:t>New System Support)</w:t>
            </w:r>
          </w:p>
        </w:tc>
        <w:tc>
          <w:tcPr>
            <w:tcW w:w="1559" w:type="dxa"/>
            <w:shd w:val="clear" w:color="auto" w:fill="FF6D6D"/>
            <w:vAlign w:val="center"/>
          </w:tcPr>
          <w:p w14:paraId="46A65860" w14:textId="77777777"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725A8A6E" w14:textId="2ABD9914" w:rsidR="00F23151" w:rsidRPr="009C34F1" w:rsidRDefault="00F23151" w:rsidP="00226A61">
            <w:pPr>
              <w:jc w:val="center"/>
              <w:rPr>
                <w:rFonts w:cstheme="minorHAnsi"/>
                <w:color w:val="111111"/>
                <w:sz w:val="24"/>
                <w:szCs w:val="24"/>
              </w:rPr>
            </w:pPr>
            <w:r w:rsidRPr="009C34F1">
              <w:rPr>
                <w:rFonts w:cstheme="minorHAnsi"/>
                <w:color w:val="111111"/>
                <w:sz w:val="24"/>
                <w:szCs w:val="24"/>
              </w:rPr>
              <w:t>Medium</w:t>
            </w:r>
          </w:p>
        </w:tc>
        <w:tc>
          <w:tcPr>
            <w:tcW w:w="1559" w:type="dxa"/>
            <w:shd w:val="clear" w:color="auto" w:fill="FF0000"/>
            <w:vAlign w:val="center"/>
          </w:tcPr>
          <w:p w14:paraId="167D8D3B" w14:textId="1B7C18A0"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High</w:t>
            </w:r>
          </w:p>
        </w:tc>
        <w:tc>
          <w:tcPr>
            <w:tcW w:w="1559" w:type="dxa"/>
            <w:shd w:val="clear" w:color="auto" w:fill="DEEAF6" w:themeFill="accent1" w:themeFillTint="33"/>
            <w:vAlign w:val="center"/>
          </w:tcPr>
          <w:p w14:paraId="092A348B" w14:textId="36DFA098" w:rsidR="0081509B" w:rsidRDefault="0081509B" w:rsidP="00226A61">
            <w:pPr>
              <w:jc w:val="center"/>
              <w:rPr>
                <w:rFonts w:cstheme="minorHAnsi"/>
                <w:color w:val="111111"/>
                <w:sz w:val="24"/>
                <w:szCs w:val="24"/>
              </w:rPr>
            </w:pPr>
            <w:r>
              <w:rPr>
                <w:rFonts w:cstheme="minorHAnsi"/>
                <w:color w:val="111111"/>
                <w:sz w:val="24"/>
                <w:szCs w:val="24"/>
              </w:rPr>
              <w:t xml:space="preserve">Neutral </w:t>
            </w:r>
          </w:p>
          <w:p w14:paraId="699FE03B" w14:textId="72AA451C"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1560" w:type="dxa"/>
            <w:shd w:val="clear" w:color="auto" w:fill="DEEAF6" w:themeFill="accent1" w:themeFillTint="33"/>
            <w:vAlign w:val="center"/>
          </w:tcPr>
          <w:p w14:paraId="795D54F5" w14:textId="77777777"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356A226F" w14:textId="62D0A52B"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9043" w:type="dxa"/>
            <w:vAlign w:val="center"/>
          </w:tcPr>
          <w:p w14:paraId="0565A6FA" w14:textId="0D7A6F3D" w:rsidR="00544944" w:rsidRPr="00544944" w:rsidRDefault="00544944" w:rsidP="00226A61">
            <w:pPr>
              <w:rPr>
                <w:rFonts w:cstheme="minorHAnsi"/>
                <w:color w:val="111111"/>
                <w:sz w:val="24"/>
                <w:szCs w:val="24"/>
              </w:rPr>
            </w:pPr>
            <w:r w:rsidRPr="00544944">
              <w:rPr>
                <w:rFonts w:cstheme="minorHAnsi"/>
                <w:color w:val="111111"/>
                <w:sz w:val="24"/>
                <w:szCs w:val="24"/>
              </w:rPr>
              <w:t xml:space="preserve">This impact was rated </w:t>
            </w:r>
            <w:r w:rsidRPr="00544944">
              <w:rPr>
                <w:rFonts w:cstheme="minorHAnsi"/>
                <w:b/>
                <w:bCs/>
                <w:color w:val="111111"/>
                <w:sz w:val="24"/>
                <w:szCs w:val="24"/>
              </w:rPr>
              <w:t xml:space="preserve">Negative – </w:t>
            </w:r>
            <w:r>
              <w:rPr>
                <w:rFonts w:cstheme="minorHAnsi"/>
                <w:b/>
                <w:bCs/>
                <w:color w:val="111111"/>
                <w:sz w:val="24"/>
                <w:szCs w:val="24"/>
              </w:rPr>
              <w:t>Medium</w:t>
            </w:r>
            <w:r w:rsidRPr="00544944">
              <w:rPr>
                <w:rFonts w:cstheme="minorHAnsi"/>
                <w:color w:val="111111"/>
                <w:sz w:val="24"/>
                <w:szCs w:val="24"/>
              </w:rPr>
              <w:t xml:space="preserve"> </w:t>
            </w:r>
            <w:r>
              <w:rPr>
                <w:rFonts w:cstheme="minorHAnsi"/>
                <w:color w:val="111111"/>
                <w:sz w:val="24"/>
                <w:szCs w:val="24"/>
              </w:rPr>
              <w:t>overall</w:t>
            </w:r>
            <w:r w:rsidRPr="00544944">
              <w:rPr>
                <w:rFonts w:cstheme="minorHAnsi"/>
                <w:color w:val="111111"/>
                <w:sz w:val="24"/>
                <w:szCs w:val="24"/>
              </w:rPr>
              <w:t xml:space="preserve">, </w:t>
            </w:r>
            <w:r>
              <w:rPr>
                <w:rFonts w:cstheme="minorHAnsi"/>
                <w:color w:val="111111"/>
                <w:sz w:val="24"/>
                <w:szCs w:val="24"/>
              </w:rPr>
              <w:t xml:space="preserve">with a high impact on the CYFSP Sector </w:t>
            </w:r>
            <w:r w:rsidRPr="00544944">
              <w:rPr>
                <w:rFonts w:cstheme="minorHAnsi"/>
                <w:color w:val="111111"/>
                <w:sz w:val="24"/>
                <w:szCs w:val="24"/>
              </w:rPr>
              <w:t>as professional growth, skill development, and access to training are critical for maintaining innovation, best practice, and responsiveness to evolving service needs.</w:t>
            </w:r>
          </w:p>
          <w:p w14:paraId="27C38317" w14:textId="77777777" w:rsidR="00544944" w:rsidRPr="00544944" w:rsidRDefault="00544944" w:rsidP="00226A61">
            <w:pPr>
              <w:rPr>
                <w:rFonts w:cstheme="minorHAnsi"/>
                <w:color w:val="111111"/>
                <w:sz w:val="24"/>
                <w:szCs w:val="24"/>
              </w:rPr>
            </w:pPr>
            <w:r w:rsidRPr="00544944">
              <w:rPr>
                <w:rFonts w:cstheme="minorHAnsi"/>
                <w:color w:val="111111"/>
                <w:sz w:val="24"/>
                <w:szCs w:val="24"/>
              </w:rPr>
              <w:t>To mitigate this impact (occurring in the case of funding transition):</w:t>
            </w:r>
          </w:p>
          <w:p w14:paraId="6C2CC267" w14:textId="77777777" w:rsidR="00544944" w:rsidRDefault="00544944" w:rsidP="00226A61">
            <w:pPr>
              <w:pStyle w:val="ListParagraph"/>
              <w:numPr>
                <w:ilvl w:val="0"/>
                <w:numId w:val="39"/>
              </w:numPr>
              <w:rPr>
                <w:rFonts w:cstheme="minorHAnsi"/>
                <w:color w:val="111111"/>
                <w:sz w:val="24"/>
                <w:szCs w:val="24"/>
              </w:rPr>
            </w:pPr>
            <w:r w:rsidRPr="00817585">
              <w:rPr>
                <w:rFonts w:cstheme="minorHAnsi"/>
                <w:color w:val="111111"/>
                <w:sz w:val="24"/>
                <w:szCs w:val="24"/>
              </w:rPr>
              <w:t>Strategic allocation of the 2024-25 Workforce Development budget: Enable staff to access and complete training opportunities that extend into the 2025-26 financial year, ensuring continuity of professional development.</w:t>
            </w:r>
          </w:p>
          <w:p w14:paraId="36B40067" w14:textId="0BAC0827" w:rsidR="0048610A"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Collaborate with CYF and Next Steps to deliver shared training and skill development programs between the community sector and government, fostering innovation and alignment across sectors.</w:t>
            </w:r>
          </w:p>
        </w:tc>
      </w:tr>
      <w:tr w:rsidR="002B5F05" w14:paraId="5AF7DD6A" w14:textId="77777777" w:rsidTr="00817585">
        <w:trPr>
          <w:trHeight w:val="1003"/>
        </w:trPr>
        <w:tc>
          <w:tcPr>
            <w:tcW w:w="3402" w:type="dxa"/>
            <w:vAlign w:val="center"/>
          </w:tcPr>
          <w:p w14:paraId="7C4E1440" w14:textId="03B5DD58" w:rsidR="00F23151" w:rsidRPr="009C34F1" w:rsidRDefault="00F23151" w:rsidP="00226A61">
            <w:pPr>
              <w:rPr>
                <w:rFonts w:cstheme="minorHAnsi"/>
                <w:color w:val="111111"/>
                <w:sz w:val="24"/>
                <w:szCs w:val="24"/>
              </w:rPr>
            </w:pPr>
            <w:r>
              <w:rPr>
                <w:rFonts w:cstheme="minorHAnsi"/>
                <w:color w:val="111111"/>
                <w:sz w:val="24"/>
                <w:szCs w:val="24"/>
              </w:rPr>
              <w:t>Pausing funding m</w:t>
            </w:r>
            <w:r w:rsidRPr="009C34F1">
              <w:rPr>
                <w:rFonts w:cstheme="minorHAnsi"/>
                <w:color w:val="111111"/>
                <w:sz w:val="24"/>
                <w:szCs w:val="24"/>
              </w:rPr>
              <w:t xml:space="preserve">inimises opportunities for cross sector engagement. The workforce and </w:t>
            </w:r>
            <w:r w:rsidRPr="009C34F1">
              <w:rPr>
                <w:rFonts w:cstheme="minorHAnsi"/>
                <w:color w:val="111111"/>
                <w:sz w:val="24"/>
                <w:szCs w:val="24"/>
              </w:rPr>
              <w:lastRenderedPageBreak/>
              <w:t xml:space="preserve">development training activities bring people together across the sector for collaborative approaches to support and improve referral pathways for people who need </w:t>
            </w:r>
            <w:r w:rsidR="00896DAA">
              <w:rPr>
                <w:rFonts w:cstheme="minorHAnsi"/>
                <w:color w:val="111111"/>
                <w:sz w:val="24"/>
                <w:szCs w:val="24"/>
              </w:rPr>
              <w:t>support.</w:t>
            </w:r>
          </w:p>
        </w:tc>
        <w:tc>
          <w:tcPr>
            <w:tcW w:w="1985" w:type="dxa"/>
            <w:shd w:val="clear" w:color="auto" w:fill="FFFFFF" w:themeFill="background1"/>
            <w:vAlign w:val="center"/>
          </w:tcPr>
          <w:p w14:paraId="7D105D84" w14:textId="77777777" w:rsidR="00717719" w:rsidRDefault="00717719" w:rsidP="00226A61">
            <w:r>
              <w:lastRenderedPageBreak/>
              <w:t>Network Coordination/WDT</w:t>
            </w:r>
          </w:p>
          <w:p w14:paraId="77E0932D" w14:textId="77777777" w:rsidR="00717719" w:rsidRDefault="00717719" w:rsidP="00226A61">
            <w:pPr>
              <w:rPr>
                <w:color w:val="111111"/>
                <w:sz w:val="24"/>
              </w:rPr>
            </w:pPr>
            <w:r>
              <w:rPr>
                <w:color w:val="111111"/>
                <w:sz w:val="24"/>
              </w:rPr>
              <w:lastRenderedPageBreak/>
              <w:t xml:space="preserve">or </w:t>
            </w:r>
          </w:p>
          <w:p w14:paraId="5A6BE557" w14:textId="7D7B19DC" w:rsidR="00F23151" w:rsidRPr="009C34F1" w:rsidRDefault="00717719" w:rsidP="00226A61">
            <w:pPr>
              <w:rPr>
                <w:rFonts w:cstheme="minorHAnsi"/>
                <w:color w:val="111111"/>
                <w:sz w:val="24"/>
                <w:szCs w:val="24"/>
              </w:rPr>
            </w:pPr>
            <w:r>
              <w:t>New System Support)</w:t>
            </w:r>
          </w:p>
        </w:tc>
        <w:tc>
          <w:tcPr>
            <w:tcW w:w="1559" w:type="dxa"/>
            <w:shd w:val="clear" w:color="auto" w:fill="FFD5D5"/>
            <w:vAlign w:val="center"/>
          </w:tcPr>
          <w:p w14:paraId="1E5147D4" w14:textId="77777777" w:rsidR="0081509B" w:rsidRDefault="0081509B" w:rsidP="00226A61">
            <w:pPr>
              <w:jc w:val="center"/>
              <w:rPr>
                <w:rFonts w:cstheme="minorHAnsi"/>
                <w:color w:val="111111"/>
                <w:sz w:val="24"/>
                <w:szCs w:val="24"/>
              </w:rPr>
            </w:pPr>
            <w:r>
              <w:rPr>
                <w:rFonts w:cstheme="minorHAnsi"/>
                <w:color w:val="111111"/>
                <w:sz w:val="24"/>
                <w:szCs w:val="24"/>
              </w:rPr>
              <w:lastRenderedPageBreak/>
              <w:t xml:space="preserve">Negative </w:t>
            </w:r>
          </w:p>
          <w:p w14:paraId="784A31D0" w14:textId="0F0718DB"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1559" w:type="dxa"/>
            <w:shd w:val="clear" w:color="auto" w:fill="FF6D6D"/>
            <w:vAlign w:val="center"/>
          </w:tcPr>
          <w:p w14:paraId="5165F864" w14:textId="4A0FAD82"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1559" w:type="dxa"/>
            <w:shd w:val="clear" w:color="auto" w:fill="FF6D6D"/>
            <w:vAlign w:val="center"/>
          </w:tcPr>
          <w:p w14:paraId="4FF6E9AC" w14:textId="6D2B7CB3"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1560" w:type="dxa"/>
            <w:shd w:val="clear" w:color="auto" w:fill="FF6D6D"/>
            <w:vAlign w:val="center"/>
          </w:tcPr>
          <w:p w14:paraId="4E6F410D" w14:textId="5ABA7FC3"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9043" w:type="dxa"/>
            <w:vAlign w:val="center"/>
          </w:tcPr>
          <w:p w14:paraId="2289AA9C" w14:textId="6C061772" w:rsidR="00544944" w:rsidRPr="00544944" w:rsidRDefault="00544944" w:rsidP="00226A61">
            <w:pPr>
              <w:rPr>
                <w:rFonts w:cstheme="minorHAnsi"/>
                <w:color w:val="111111"/>
                <w:sz w:val="24"/>
                <w:szCs w:val="24"/>
              </w:rPr>
            </w:pPr>
            <w:r w:rsidRPr="00544944">
              <w:rPr>
                <w:rFonts w:cstheme="minorHAnsi"/>
                <w:color w:val="111111"/>
                <w:sz w:val="24"/>
                <w:szCs w:val="24"/>
              </w:rPr>
              <w:t xml:space="preserve">This impact was rated </w:t>
            </w:r>
            <w:r w:rsidRPr="00544944">
              <w:rPr>
                <w:rFonts w:cstheme="minorHAnsi"/>
                <w:b/>
                <w:bCs/>
                <w:color w:val="111111"/>
                <w:sz w:val="24"/>
                <w:szCs w:val="24"/>
              </w:rPr>
              <w:t>Negative – Medium</w:t>
            </w:r>
            <w:r w:rsidRPr="00544944">
              <w:rPr>
                <w:rFonts w:cstheme="minorHAnsi"/>
                <w:color w:val="111111"/>
                <w:sz w:val="24"/>
                <w:szCs w:val="24"/>
              </w:rPr>
              <w:t xml:space="preserve"> overall, as the loss of Workforce Development and Training </w:t>
            </w:r>
            <w:r>
              <w:rPr>
                <w:rFonts w:cstheme="minorHAnsi"/>
                <w:color w:val="111111"/>
                <w:sz w:val="24"/>
                <w:szCs w:val="24"/>
              </w:rPr>
              <w:t xml:space="preserve">and Network Coordination </w:t>
            </w:r>
            <w:r w:rsidRPr="00544944">
              <w:rPr>
                <w:rFonts w:cstheme="minorHAnsi"/>
                <w:color w:val="111111"/>
                <w:sz w:val="24"/>
                <w:szCs w:val="24"/>
              </w:rPr>
              <w:t>activities may reduce opportunities for sector-wide collaboration, information sharing, and improved referral pathways.</w:t>
            </w:r>
          </w:p>
          <w:p w14:paraId="1662E164" w14:textId="44628366" w:rsidR="00544944" w:rsidRPr="00544944" w:rsidRDefault="00544944" w:rsidP="00226A61">
            <w:pPr>
              <w:rPr>
                <w:rFonts w:cstheme="minorHAnsi"/>
                <w:color w:val="111111"/>
                <w:sz w:val="24"/>
                <w:szCs w:val="24"/>
              </w:rPr>
            </w:pPr>
            <w:r w:rsidRPr="00544944">
              <w:rPr>
                <w:rFonts w:cstheme="minorHAnsi"/>
                <w:color w:val="111111"/>
                <w:sz w:val="24"/>
                <w:szCs w:val="24"/>
              </w:rPr>
              <w:lastRenderedPageBreak/>
              <w:t>To mitigate this impact</w:t>
            </w:r>
            <w:r>
              <w:rPr>
                <w:rFonts w:cstheme="minorHAnsi"/>
                <w:color w:val="111111"/>
                <w:sz w:val="24"/>
                <w:szCs w:val="24"/>
              </w:rPr>
              <w:t xml:space="preserve"> in the case of funding transition</w:t>
            </w:r>
            <w:r w:rsidRPr="00544944">
              <w:rPr>
                <w:rFonts w:cstheme="minorHAnsi"/>
                <w:color w:val="111111"/>
                <w:sz w:val="24"/>
                <w:szCs w:val="24"/>
              </w:rPr>
              <w:t>:</w:t>
            </w:r>
          </w:p>
          <w:p w14:paraId="104EE910" w14:textId="77777777" w:rsidR="00544944" w:rsidRDefault="00544944" w:rsidP="00226A61">
            <w:pPr>
              <w:pStyle w:val="ListParagraph"/>
              <w:numPr>
                <w:ilvl w:val="0"/>
                <w:numId w:val="39"/>
              </w:numPr>
              <w:rPr>
                <w:rFonts w:cstheme="minorHAnsi"/>
                <w:color w:val="111111"/>
                <w:sz w:val="24"/>
                <w:szCs w:val="24"/>
              </w:rPr>
            </w:pPr>
            <w:r w:rsidRPr="00817585">
              <w:rPr>
                <w:rFonts w:cstheme="minorHAnsi"/>
                <w:color w:val="111111"/>
                <w:sz w:val="24"/>
                <w:szCs w:val="24"/>
              </w:rPr>
              <w:t>CSD will prioritise and facilitate opportunities for networking, collaboration, and information sharing in the first year of service establishment, ensuring the continuation of sector-wide connections.</w:t>
            </w:r>
          </w:p>
          <w:p w14:paraId="1D1F7A33" w14:textId="3D960836" w:rsidR="00F23151" w:rsidRPr="00817585" w:rsidRDefault="00544944" w:rsidP="00817585">
            <w:pPr>
              <w:pStyle w:val="ListParagraph"/>
              <w:numPr>
                <w:ilvl w:val="0"/>
                <w:numId w:val="39"/>
              </w:numPr>
              <w:rPr>
                <w:rFonts w:cstheme="minorHAnsi"/>
                <w:color w:val="111111"/>
                <w:sz w:val="24"/>
                <w:szCs w:val="24"/>
              </w:rPr>
            </w:pPr>
            <w:r w:rsidRPr="00817585">
              <w:rPr>
                <w:rFonts w:cstheme="minorHAnsi"/>
                <w:color w:val="111111"/>
                <w:sz w:val="24"/>
                <w:szCs w:val="24"/>
              </w:rPr>
              <w:t>Existing governance and coordination groups will play a key role in maintaining cross-sector engagement and fostering collaborative approaches during the transition.</w:t>
            </w:r>
          </w:p>
        </w:tc>
      </w:tr>
      <w:tr w:rsidR="002B5F05" w14:paraId="7EBFDAB3" w14:textId="77777777" w:rsidTr="00817585">
        <w:trPr>
          <w:trHeight w:val="1003"/>
        </w:trPr>
        <w:tc>
          <w:tcPr>
            <w:tcW w:w="3402" w:type="dxa"/>
            <w:vAlign w:val="center"/>
          </w:tcPr>
          <w:p w14:paraId="17ED92AB" w14:textId="77777777" w:rsidR="00F23151" w:rsidRPr="009C34F1" w:rsidRDefault="00F23151" w:rsidP="00226A61">
            <w:pPr>
              <w:rPr>
                <w:rFonts w:cstheme="minorHAnsi"/>
                <w:color w:val="111111"/>
                <w:sz w:val="24"/>
                <w:szCs w:val="24"/>
              </w:rPr>
            </w:pPr>
            <w:r w:rsidRPr="009C34F1">
              <w:rPr>
                <w:rFonts w:cstheme="minorHAnsi"/>
                <w:color w:val="111111"/>
                <w:sz w:val="24"/>
                <w:szCs w:val="24"/>
              </w:rPr>
              <w:lastRenderedPageBreak/>
              <w:t>Loss of Network Coordinat</w:t>
            </w:r>
            <w:r>
              <w:rPr>
                <w:rFonts w:cstheme="minorHAnsi"/>
                <w:color w:val="111111"/>
                <w:sz w:val="24"/>
                <w:szCs w:val="24"/>
              </w:rPr>
              <w:t>ion</w:t>
            </w:r>
            <w:r w:rsidRPr="009C34F1">
              <w:rPr>
                <w:rFonts w:cstheme="minorHAnsi"/>
                <w:color w:val="111111"/>
                <w:sz w:val="24"/>
                <w:szCs w:val="24"/>
              </w:rPr>
              <w:t xml:space="preserve"> during significant reform across multiple sectors.</w:t>
            </w:r>
          </w:p>
        </w:tc>
        <w:tc>
          <w:tcPr>
            <w:tcW w:w="1985" w:type="dxa"/>
            <w:shd w:val="clear" w:color="auto" w:fill="FFFFFF" w:themeFill="background1"/>
            <w:vAlign w:val="center"/>
          </w:tcPr>
          <w:p w14:paraId="64BE2CD2" w14:textId="77777777" w:rsidR="00717719" w:rsidRDefault="00717719" w:rsidP="00226A61">
            <w:r>
              <w:t>Network Coordination/WDT</w:t>
            </w:r>
          </w:p>
          <w:p w14:paraId="6ECA54DE" w14:textId="77777777" w:rsidR="00717719" w:rsidRDefault="00717719" w:rsidP="00226A61">
            <w:pPr>
              <w:rPr>
                <w:color w:val="111111"/>
                <w:sz w:val="24"/>
              </w:rPr>
            </w:pPr>
            <w:r>
              <w:rPr>
                <w:color w:val="111111"/>
                <w:sz w:val="24"/>
              </w:rPr>
              <w:t xml:space="preserve">or </w:t>
            </w:r>
          </w:p>
          <w:p w14:paraId="1020586E" w14:textId="6326CE05" w:rsidR="00F23151" w:rsidRPr="009C34F1" w:rsidRDefault="00717719" w:rsidP="00226A61">
            <w:pPr>
              <w:rPr>
                <w:rFonts w:cstheme="minorHAnsi"/>
                <w:color w:val="111111"/>
                <w:sz w:val="24"/>
                <w:szCs w:val="24"/>
              </w:rPr>
            </w:pPr>
            <w:r>
              <w:t>New System Support)</w:t>
            </w:r>
          </w:p>
        </w:tc>
        <w:tc>
          <w:tcPr>
            <w:tcW w:w="1559" w:type="dxa"/>
            <w:shd w:val="clear" w:color="auto" w:fill="FFD5D5"/>
            <w:vAlign w:val="center"/>
          </w:tcPr>
          <w:p w14:paraId="1F920A0F" w14:textId="77777777"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43ED312D" w14:textId="6F2CAA66"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1559" w:type="dxa"/>
            <w:shd w:val="clear" w:color="auto" w:fill="FF6D6D"/>
            <w:vAlign w:val="center"/>
          </w:tcPr>
          <w:p w14:paraId="7D84748B" w14:textId="6DC8ADAD" w:rsidR="00F23151" w:rsidRPr="009C34F1" w:rsidRDefault="0081509B" w:rsidP="00226A61">
            <w:pPr>
              <w:jc w:val="center"/>
              <w:rPr>
                <w:rFonts w:cstheme="minorHAnsi"/>
                <w:color w:val="111111"/>
                <w:sz w:val="24"/>
                <w:szCs w:val="24"/>
              </w:rPr>
            </w:pPr>
            <w:r>
              <w:rPr>
                <w:rFonts w:cstheme="minorHAnsi"/>
                <w:color w:val="111111"/>
                <w:sz w:val="24"/>
                <w:szCs w:val="24"/>
              </w:rPr>
              <w:t xml:space="preserve">Negative </w:t>
            </w:r>
            <w:r w:rsidR="00F23151" w:rsidRPr="009C34F1">
              <w:rPr>
                <w:rFonts w:cstheme="minorHAnsi"/>
                <w:color w:val="111111"/>
                <w:sz w:val="24"/>
                <w:szCs w:val="24"/>
              </w:rPr>
              <w:t>Medium</w:t>
            </w:r>
          </w:p>
        </w:tc>
        <w:tc>
          <w:tcPr>
            <w:tcW w:w="1559" w:type="dxa"/>
            <w:shd w:val="clear" w:color="auto" w:fill="FFD5D5"/>
            <w:vAlign w:val="center"/>
          </w:tcPr>
          <w:p w14:paraId="40242D4C" w14:textId="77777777"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5D77F999" w14:textId="060D1D28"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1560" w:type="dxa"/>
            <w:shd w:val="clear" w:color="auto" w:fill="FF4343"/>
            <w:vAlign w:val="center"/>
          </w:tcPr>
          <w:p w14:paraId="79269AFE" w14:textId="6B4889EB" w:rsidR="0081509B" w:rsidRDefault="0081509B" w:rsidP="00226A61">
            <w:pPr>
              <w:jc w:val="center"/>
              <w:rPr>
                <w:rFonts w:cstheme="minorHAnsi"/>
                <w:color w:val="111111"/>
                <w:sz w:val="24"/>
                <w:szCs w:val="24"/>
              </w:rPr>
            </w:pPr>
            <w:r>
              <w:rPr>
                <w:rFonts w:cstheme="minorHAnsi"/>
                <w:color w:val="111111"/>
                <w:sz w:val="24"/>
                <w:szCs w:val="24"/>
              </w:rPr>
              <w:t xml:space="preserve">Negative </w:t>
            </w:r>
          </w:p>
          <w:p w14:paraId="5EAF3B38" w14:textId="1BE346FA" w:rsidR="00F23151" w:rsidRPr="009C34F1" w:rsidRDefault="00F23151" w:rsidP="00226A61">
            <w:pPr>
              <w:jc w:val="center"/>
              <w:rPr>
                <w:rFonts w:cstheme="minorHAnsi"/>
                <w:color w:val="111111"/>
                <w:sz w:val="24"/>
                <w:szCs w:val="24"/>
              </w:rPr>
            </w:pPr>
            <w:r w:rsidRPr="009C34F1">
              <w:rPr>
                <w:rFonts w:cstheme="minorHAnsi"/>
                <w:color w:val="111111"/>
                <w:sz w:val="24"/>
                <w:szCs w:val="24"/>
              </w:rPr>
              <w:t>Med</w:t>
            </w:r>
            <w:r>
              <w:rPr>
                <w:rFonts w:cstheme="minorHAnsi"/>
                <w:color w:val="111111"/>
                <w:sz w:val="24"/>
                <w:szCs w:val="24"/>
              </w:rPr>
              <w:t>ium</w:t>
            </w:r>
            <w:r w:rsidRPr="009C34F1">
              <w:rPr>
                <w:rFonts w:cstheme="minorHAnsi"/>
                <w:color w:val="111111"/>
                <w:sz w:val="24"/>
                <w:szCs w:val="24"/>
              </w:rPr>
              <w:t>-High</w:t>
            </w:r>
          </w:p>
        </w:tc>
        <w:tc>
          <w:tcPr>
            <w:tcW w:w="9043" w:type="dxa"/>
            <w:vAlign w:val="center"/>
          </w:tcPr>
          <w:p w14:paraId="0FCF90DE" w14:textId="5F1C2C00" w:rsidR="00C57771" w:rsidRPr="00817585" w:rsidRDefault="00C57771" w:rsidP="00226A61">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 xml:space="preserve">This impact was rated </w:t>
            </w:r>
            <w:r w:rsidRPr="00817585">
              <w:rPr>
                <w:rFonts w:cstheme="minorHAnsi"/>
                <w:b/>
                <w:bCs/>
                <w:color w:val="111111"/>
                <w:sz w:val="24"/>
                <w:szCs w:val="24"/>
              </w:rPr>
              <w:t>Negative – Medium</w:t>
            </w:r>
            <w:r w:rsidRPr="00817585">
              <w:rPr>
                <w:rFonts w:cstheme="minorHAnsi"/>
                <w:color w:val="111111"/>
                <w:sz w:val="24"/>
                <w:szCs w:val="24"/>
              </w:rPr>
              <w:t xml:space="preserve"> </w:t>
            </w:r>
            <w:r>
              <w:rPr>
                <w:rFonts w:cstheme="minorHAnsi"/>
                <w:color w:val="111111"/>
                <w:sz w:val="24"/>
                <w:szCs w:val="24"/>
              </w:rPr>
              <w:t xml:space="preserve">with the highest impact being to </w:t>
            </w:r>
            <w:r w:rsidRPr="00817585">
              <w:rPr>
                <w:rFonts w:cstheme="minorHAnsi"/>
                <w:color w:val="111111"/>
                <w:sz w:val="24"/>
                <w:szCs w:val="24"/>
              </w:rPr>
              <w:t>government as Network Coordination plays a key role in supporting reform activities and maintaining sector-wide engagement.</w:t>
            </w:r>
          </w:p>
          <w:p w14:paraId="28F55922" w14:textId="77777777" w:rsidR="00C57771" w:rsidRPr="00817585" w:rsidRDefault="00C57771" w:rsidP="00226A61">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To mitigate this impact:</w:t>
            </w:r>
          </w:p>
          <w:p w14:paraId="676947F0" w14:textId="77777777" w:rsidR="00C57771" w:rsidRPr="00817585" w:rsidRDefault="00C57771" w:rsidP="00817585">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In the case of funding transition:</w:t>
            </w:r>
          </w:p>
          <w:p w14:paraId="1A764ECC" w14:textId="77777777" w:rsidR="00C57771" w:rsidRDefault="00C57771" w:rsidP="00226A61">
            <w:pPr>
              <w:pStyle w:val="ListParagraph"/>
              <w:numPr>
                <w:ilvl w:val="0"/>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CSD will work to minimise the impact of the pause on Network Coordination. During negotiations and sector transition, consideration will be given to the level of engagement required with reform activities.</w:t>
            </w:r>
          </w:p>
          <w:p w14:paraId="225BC241" w14:textId="7AD3627D" w:rsidR="00C57771" w:rsidRPr="00817585" w:rsidRDefault="00C57771" w:rsidP="00817585">
            <w:pPr>
              <w:pStyle w:val="ListParagraph"/>
              <w:numPr>
                <w:ilvl w:val="0"/>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In partnership with services, CSD can adjust organisational requirements during this period. For example:</w:t>
            </w:r>
          </w:p>
          <w:p w14:paraId="35380996" w14:textId="77777777" w:rsidR="00C57771" w:rsidRPr="00817585" w:rsidRDefault="00C57771" w:rsidP="00226A61">
            <w:pPr>
              <w:numPr>
                <w:ilvl w:val="2"/>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Adjusting reporting requirements to enable services to focus on jointly agreed priority activities.</w:t>
            </w:r>
          </w:p>
          <w:p w14:paraId="41D48E64" w14:textId="77777777" w:rsidR="00C57771" w:rsidRPr="00817585" w:rsidRDefault="00C57771" w:rsidP="00226A61">
            <w:pPr>
              <w:numPr>
                <w:ilvl w:val="2"/>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Providing flexibility to ensure critical reform-related activities remain supported.</w:t>
            </w:r>
          </w:p>
          <w:p w14:paraId="1267766F" w14:textId="142A61DF" w:rsidR="00C57771" w:rsidRPr="00817585" w:rsidRDefault="00C57771" w:rsidP="00817585">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 xml:space="preserve">In the case of the New System Support service being </w:t>
            </w:r>
            <w:r>
              <w:rPr>
                <w:rFonts w:cstheme="minorHAnsi"/>
                <w:color w:val="111111"/>
                <w:sz w:val="24"/>
                <w:szCs w:val="24"/>
              </w:rPr>
              <w:t>in place</w:t>
            </w:r>
            <w:r w:rsidRPr="00817585">
              <w:rPr>
                <w:rFonts w:cstheme="minorHAnsi"/>
                <w:color w:val="111111"/>
                <w:sz w:val="24"/>
                <w:szCs w:val="24"/>
              </w:rPr>
              <w:t xml:space="preserve"> from </w:t>
            </w:r>
            <w:r>
              <w:rPr>
                <w:rFonts w:cstheme="minorHAnsi"/>
                <w:color w:val="111111"/>
                <w:sz w:val="24"/>
                <w:szCs w:val="24"/>
              </w:rPr>
              <w:t xml:space="preserve">1 </w:t>
            </w:r>
            <w:r w:rsidRPr="00817585">
              <w:rPr>
                <w:rFonts w:cstheme="minorHAnsi"/>
                <w:color w:val="111111"/>
                <w:sz w:val="24"/>
                <w:szCs w:val="24"/>
              </w:rPr>
              <w:t>July 2026:</w:t>
            </w:r>
          </w:p>
          <w:p w14:paraId="3B6835B5" w14:textId="1E1EE86F" w:rsidR="00C57771" w:rsidRDefault="00C57771" w:rsidP="00226A61">
            <w:pPr>
              <w:pStyle w:val="ListParagraph"/>
              <w:numPr>
                <w:ilvl w:val="0"/>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 xml:space="preserve">New System Support providers will be required to demonstrate their understanding of the current reform landscape during the </w:t>
            </w:r>
            <w:r w:rsidR="00CC4218">
              <w:rPr>
                <w:rFonts w:cstheme="minorHAnsi"/>
                <w:color w:val="111111"/>
                <w:sz w:val="24"/>
                <w:szCs w:val="24"/>
              </w:rPr>
              <w:t>implementation</w:t>
            </w:r>
            <w:r w:rsidRPr="00817585">
              <w:rPr>
                <w:rFonts w:cstheme="minorHAnsi"/>
                <w:color w:val="111111"/>
                <w:sz w:val="24"/>
                <w:szCs w:val="24"/>
              </w:rPr>
              <w:t xml:space="preserve"> process and service </w:t>
            </w:r>
            <w:r w:rsidR="00CC4218">
              <w:rPr>
                <w:rFonts w:cstheme="minorHAnsi"/>
                <w:color w:val="111111"/>
                <w:sz w:val="24"/>
                <w:szCs w:val="24"/>
              </w:rPr>
              <w:t>establishment</w:t>
            </w:r>
            <w:r w:rsidRPr="00817585">
              <w:rPr>
                <w:rFonts w:cstheme="minorHAnsi"/>
                <w:color w:val="111111"/>
                <w:sz w:val="24"/>
                <w:szCs w:val="24"/>
              </w:rPr>
              <w:t>.</w:t>
            </w:r>
          </w:p>
          <w:p w14:paraId="037FCEFB" w14:textId="7F6B7C2D" w:rsidR="000A6959" w:rsidRPr="00817585" w:rsidRDefault="00C57771" w:rsidP="00817585">
            <w:pPr>
              <w:pStyle w:val="ListParagraph"/>
              <w:numPr>
                <w:ilvl w:val="0"/>
                <w:numId w:val="71"/>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The new Coordination</w:t>
            </w:r>
            <w:r>
              <w:rPr>
                <w:rFonts w:cstheme="minorHAnsi"/>
                <w:color w:val="111111"/>
                <w:sz w:val="24"/>
                <w:szCs w:val="24"/>
              </w:rPr>
              <w:t xml:space="preserve"> and Connection </w:t>
            </w:r>
            <w:r w:rsidRPr="00817585">
              <w:rPr>
                <w:rFonts w:cstheme="minorHAnsi"/>
                <w:color w:val="111111"/>
                <w:sz w:val="24"/>
                <w:szCs w:val="24"/>
              </w:rPr>
              <w:t>service will feature a more formalised agreement with CSD, fostering a collaborative approach to sector reform activities and enabling providers to actively influence reforms that impact the CYFSP.</w:t>
            </w:r>
          </w:p>
        </w:tc>
      </w:tr>
      <w:tr w:rsidR="002B5F05" w14:paraId="530B755A" w14:textId="77777777" w:rsidTr="00817585">
        <w:trPr>
          <w:trHeight w:val="1003"/>
        </w:trPr>
        <w:tc>
          <w:tcPr>
            <w:tcW w:w="3402" w:type="dxa"/>
            <w:vAlign w:val="center"/>
          </w:tcPr>
          <w:p w14:paraId="3F0CC677" w14:textId="77777777" w:rsidR="00F23151" w:rsidRPr="009C34F1" w:rsidRDefault="00F23151" w:rsidP="00226A61">
            <w:pPr>
              <w:rPr>
                <w:rFonts w:cstheme="minorHAnsi"/>
                <w:color w:val="111111"/>
                <w:sz w:val="24"/>
                <w:szCs w:val="24"/>
              </w:rPr>
            </w:pPr>
            <w:r w:rsidRPr="009C34F1">
              <w:rPr>
                <w:rFonts w:cstheme="minorHAnsi"/>
                <w:color w:val="111111"/>
                <w:sz w:val="24"/>
                <w:szCs w:val="24"/>
              </w:rPr>
              <w:t>Reduced capacity for sector connections and communication during the transition without the Network Coordinators to lead this work</w:t>
            </w:r>
            <w:r>
              <w:rPr>
                <w:rFonts w:cstheme="minorHAnsi"/>
                <w:color w:val="111111"/>
                <w:sz w:val="24"/>
                <w:szCs w:val="24"/>
              </w:rPr>
              <w:t>.</w:t>
            </w:r>
          </w:p>
        </w:tc>
        <w:tc>
          <w:tcPr>
            <w:tcW w:w="1985" w:type="dxa"/>
            <w:shd w:val="clear" w:color="auto" w:fill="FFFFFF" w:themeFill="background1"/>
            <w:vAlign w:val="center"/>
          </w:tcPr>
          <w:p w14:paraId="449E7DAF" w14:textId="77777777" w:rsidR="00717719" w:rsidRDefault="00717719" w:rsidP="00226A61">
            <w:r>
              <w:t>Network Coordination/WDT</w:t>
            </w:r>
          </w:p>
          <w:p w14:paraId="0F487D2A" w14:textId="77777777" w:rsidR="00717719" w:rsidRDefault="00717719" w:rsidP="00226A61">
            <w:pPr>
              <w:rPr>
                <w:color w:val="111111"/>
                <w:sz w:val="24"/>
              </w:rPr>
            </w:pPr>
            <w:r>
              <w:rPr>
                <w:color w:val="111111"/>
                <w:sz w:val="24"/>
              </w:rPr>
              <w:t xml:space="preserve">or </w:t>
            </w:r>
          </w:p>
          <w:p w14:paraId="6826A0F7" w14:textId="6AF67EE2" w:rsidR="00F23151" w:rsidRPr="009C34F1" w:rsidRDefault="00717719" w:rsidP="00226A61">
            <w:pPr>
              <w:rPr>
                <w:rFonts w:cstheme="minorHAnsi"/>
                <w:color w:val="111111"/>
                <w:sz w:val="24"/>
                <w:szCs w:val="24"/>
              </w:rPr>
            </w:pPr>
            <w:r>
              <w:lastRenderedPageBreak/>
              <w:t>New System Support)</w:t>
            </w:r>
          </w:p>
        </w:tc>
        <w:tc>
          <w:tcPr>
            <w:tcW w:w="1559" w:type="dxa"/>
            <w:shd w:val="clear" w:color="auto" w:fill="FFD5D5"/>
            <w:vAlign w:val="center"/>
          </w:tcPr>
          <w:p w14:paraId="2CFA067D" w14:textId="286D9E3D" w:rsidR="00F23151" w:rsidRPr="009C34F1" w:rsidRDefault="00C57771" w:rsidP="00226A61">
            <w:pPr>
              <w:jc w:val="center"/>
              <w:rPr>
                <w:rFonts w:cstheme="minorHAnsi"/>
                <w:color w:val="111111"/>
                <w:sz w:val="24"/>
                <w:szCs w:val="24"/>
              </w:rPr>
            </w:pPr>
            <w:r>
              <w:rPr>
                <w:rFonts w:cstheme="minorHAnsi"/>
                <w:color w:val="111111"/>
                <w:sz w:val="24"/>
                <w:szCs w:val="24"/>
              </w:rPr>
              <w:lastRenderedPageBreak/>
              <w:t>Negative</w:t>
            </w:r>
            <w:r w:rsidR="0081509B">
              <w:rPr>
                <w:rFonts w:cstheme="minorHAnsi"/>
                <w:color w:val="111111"/>
                <w:sz w:val="24"/>
                <w:szCs w:val="24"/>
              </w:rPr>
              <w:t xml:space="preserve"> </w:t>
            </w:r>
            <w:r w:rsidR="00F23151" w:rsidRPr="009C34F1">
              <w:rPr>
                <w:rFonts w:cstheme="minorHAnsi"/>
                <w:color w:val="111111"/>
                <w:sz w:val="24"/>
                <w:szCs w:val="24"/>
              </w:rPr>
              <w:t>Low</w:t>
            </w:r>
          </w:p>
        </w:tc>
        <w:tc>
          <w:tcPr>
            <w:tcW w:w="1559" w:type="dxa"/>
            <w:shd w:val="clear" w:color="auto" w:fill="FF6D6D"/>
            <w:vAlign w:val="center"/>
          </w:tcPr>
          <w:p w14:paraId="0ED7AC53" w14:textId="2AB781C1" w:rsidR="00F23151" w:rsidRPr="009C34F1" w:rsidRDefault="00C57771" w:rsidP="00226A61">
            <w:pPr>
              <w:jc w:val="center"/>
              <w:rPr>
                <w:rFonts w:cstheme="minorHAnsi"/>
                <w:color w:val="111111"/>
                <w:sz w:val="24"/>
                <w:szCs w:val="24"/>
              </w:rPr>
            </w:pPr>
            <w:r>
              <w:rPr>
                <w:rFonts w:cstheme="minorHAnsi"/>
                <w:color w:val="111111"/>
                <w:sz w:val="24"/>
                <w:szCs w:val="24"/>
              </w:rPr>
              <w:t>Negative</w:t>
            </w:r>
            <w:r w:rsidRPr="009C34F1">
              <w:rPr>
                <w:rFonts w:cstheme="minorHAnsi"/>
                <w:color w:val="111111"/>
                <w:sz w:val="24"/>
                <w:szCs w:val="24"/>
              </w:rPr>
              <w:t xml:space="preserve"> </w:t>
            </w:r>
            <w:r w:rsidR="00F23151" w:rsidRPr="009C34F1">
              <w:rPr>
                <w:rFonts w:cstheme="minorHAnsi"/>
                <w:color w:val="111111"/>
                <w:sz w:val="24"/>
                <w:szCs w:val="24"/>
              </w:rPr>
              <w:t>Medium</w:t>
            </w:r>
          </w:p>
        </w:tc>
        <w:tc>
          <w:tcPr>
            <w:tcW w:w="1559" w:type="dxa"/>
            <w:shd w:val="clear" w:color="auto" w:fill="FF6D6D"/>
            <w:vAlign w:val="center"/>
          </w:tcPr>
          <w:p w14:paraId="02FAA780" w14:textId="7FDC407C" w:rsidR="00F23151" w:rsidRPr="009C34F1" w:rsidRDefault="00C57771" w:rsidP="00226A61">
            <w:pPr>
              <w:jc w:val="center"/>
              <w:rPr>
                <w:rFonts w:cstheme="minorHAnsi"/>
                <w:color w:val="111111"/>
                <w:sz w:val="24"/>
                <w:szCs w:val="24"/>
              </w:rPr>
            </w:pPr>
            <w:r>
              <w:rPr>
                <w:rFonts w:cstheme="minorHAnsi"/>
                <w:color w:val="111111"/>
                <w:sz w:val="24"/>
                <w:szCs w:val="24"/>
              </w:rPr>
              <w:t>Negative</w:t>
            </w:r>
            <w:r w:rsidRPr="009C34F1">
              <w:rPr>
                <w:rFonts w:cstheme="minorHAnsi"/>
                <w:color w:val="111111"/>
                <w:sz w:val="24"/>
                <w:szCs w:val="24"/>
              </w:rPr>
              <w:t xml:space="preserve"> </w:t>
            </w:r>
            <w:r w:rsidR="00F23151" w:rsidRPr="009C34F1">
              <w:rPr>
                <w:rFonts w:cstheme="minorHAnsi"/>
                <w:color w:val="111111"/>
                <w:sz w:val="24"/>
                <w:szCs w:val="24"/>
              </w:rPr>
              <w:t>Medium</w:t>
            </w:r>
          </w:p>
        </w:tc>
        <w:tc>
          <w:tcPr>
            <w:tcW w:w="1560" w:type="dxa"/>
            <w:shd w:val="clear" w:color="auto" w:fill="FFD5D5"/>
            <w:vAlign w:val="center"/>
          </w:tcPr>
          <w:p w14:paraId="1501F4E9" w14:textId="77777777" w:rsidR="00C57771" w:rsidRDefault="00C57771" w:rsidP="00226A61">
            <w:pPr>
              <w:jc w:val="center"/>
              <w:rPr>
                <w:rFonts w:cstheme="minorHAnsi"/>
                <w:color w:val="111111"/>
                <w:sz w:val="24"/>
                <w:szCs w:val="24"/>
              </w:rPr>
            </w:pPr>
            <w:r>
              <w:rPr>
                <w:rFonts w:cstheme="minorHAnsi"/>
                <w:color w:val="111111"/>
                <w:sz w:val="24"/>
                <w:szCs w:val="24"/>
              </w:rPr>
              <w:t>Negative</w:t>
            </w:r>
            <w:r w:rsidRPr="009C34F1">
              <w:rPr>
                <w:rFonts w:cstheme="minorHAnsi"/>
                <w:color w:val="111111"/>
                <w:sz w:val="24"/>
                <w:szCs w:val="24"/>
              </w:rPr>
              <w:t xml:space="preserve"> </w:t>
            </w:r>
          </w:p>
          <w:p w14:paraId="64F88794" w14:textId="5503FCB1"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9043" w:type="dxa"/>
            <w:vAlign w:val="center"/>
          </w:tcPr>
          <w:p w14:paraId="4DDC7547" w14:textId="484F5A25" w:rsidR="00C57771" w:rsidRPr="00817585" w:rsidRDefault="00C57771" w:rsidP="00226A61">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 xml:space="preserve">The absence of Network Coordination for 12 months will have a </w:t>
            </w:r>
            <w:r w:rsidR="00161C23" w:rsidRPr="00817585">
              <w:rPr>
                <w:rFonts w:cstheme="minorHAnsi"/>
                <w:b/>
                <w:bCs/>
                <w:color w:val="111111"/>
                <w:sz w:val="24"/>
                <w:szCs w:val="24"/>
              </w:rPr>
              <w:t>Negative</w:t>
            </w:r>
            <w:r w:rsidR="00161C23">
              <w:rPr>
                <w:rFonts w:cstheme="minorHAnsi"/>
                <w:color w:val="111111"/>
                <w:sz w:val="24"/>
                <w:szCs w:val="24"/>
              </w:rPr>
              <w:t xml:space="preserve"> - </w:t>
            </w:r>
            <w:r w:rsidRPr="00817585">
              <w:rPr>
                <w:rFonts w:cstheme="minorHAnsi"/>
                <w:b/>
                <w:bCs/>
                <w:color w:val="111111"/>
                <w:sz w:val="24"/>
                <w:szCs w:val="24"/>
              </w:rPr>
              <w:t>medium</w:t>
            </w:r>
            <w:r w:rsidRPr="00817585">
              <w:rPr>
                <w:rFonts w:cstheme="minorHAnsi"/>
                <w:color w:val="111111"/>
                <w:sz w:val="24"/>
                <w:szCs w:val="24"/>
              </w:rPr>
              <w:t xml:space="preserve"> impact on the CYFSP sector's ability to maintain connections and communication, which are critical during periods of change.</w:t>
            </w:r>
          </w:p>
          <w:p w14:paraId="1D8C02C1" w14:textId="77777777" w:rsidR="00C57771" w:rsidRPr="00817585" w:rsidRDefault="00C57771" w:rsidP="00226A61">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To mitigate this impact:</w:t>
            </w:r>
          </w:p>
          <w:p w14:paraId="1F52776A" w14:textId="77777777" w:rsidR="00C57771" w:rsidRPr="00817585" w:rsidRDefault="00C57771" w:rsidP="00817585">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In the case of funding transition:</w:t>
            </w:r>
          </w:p>
          <w:p w14:paraId="1AA083BC" w14:textId="77777777" w:rsidR="00C57771" w:rsidRDefault="00C57771" w:rsidP="00226A61">
            <w:pPr>
              <w:pStyle w:val="ListParagraph"/>
              <w:numPr>
                <w:ilvl w:val="0"/>
                <w:numId w:val="39"/>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lastRenderedPageBreak/>
              <w:t>CSD will adopt a deliberate and structured approach to support cross-sector engagement and communication during the transition period.</w:t>
            </w:r>
          </w:p>
          <w:p w14:paraId="75C2FFEA" w14:textId="1288869A" w:rsidR="00C57771" w:rsidRPr="00817585" w:rsidRDefault="00C57771" w:rsidP="00817585">
            <w:pPr>
              <w:pStyle w:val="ListParagraph"/>
              <w:numPr>
                <w:ilvl w:val="0"/>
                <w:numId w:val="39"/>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Intentional efforts will focus on maintaining opportunities for networking, collaboration, and information sharing through:</w:t>
            </w:r>
          </w:p>
          <w:p w14:paraId="54E0A440" w14:textId="77777777" w:rsidR="00C57771" w:rsidRPr="00817585" w:rsidRDefault="00C57771" w:rsidP="00817585">
            <w:pPr>
              <w:numPr>
                <w:ilvl w:val="2"/>
                <w:numId w:val="39"/>
              </w:numPr>
              <w:spacing w:before="100" w:beforeAutospacing="1" w:after="100" w:afterAutospacing="1" w:line="240" w:lineRule="auto"/>
              <w:ind w:left="1577" w:hanging="425"/>
              <w:rPr>
                <w:rFonts w:cstheme="minorHAnsi"/>
                <w:color w:val="111111"/>
                <w:sz w:val="24"/>
                <w:szCs w:val="24"/>
              </w:rPr>
            </w:pPr>
            <w:r w:rsidRPr="00817585">
              <w:rPr>
                <w:rFonts w:cstheme="minorHAnsi"/>
                <w:color w:val="111111"/>
                <w:sz w:val="24"/>
                <w:szCs w:val="24"/>
              </w:rPr>
              <w:t>Leveraging existing communication channels and governance groups.</w:t>
            </w:r>
          </w:p>
          <w:p w14:paraId="490A08FC" w14:textId="77777777" w:rsidR="00C57771" w:rsidRPr="00817585" w:rsidRDefault="00C57771" w:rsidP="00817585">
            <w:pPr>
              <w:numPr>
                <w:ilvl w:val="2"/>
                <w:numId w:val="39"/>
              </w:numPr>
              <w:spacing w:before="100" w:beforeAutospacing="1" w:after="100" w:afterAutospacing="1" w:line="240" w:lineRule="auto"/>
              <w:ind w:left="1577" w:hanging="425"/>
              <w:rPr>
                <w:rFonts w:cstheme="minorHAnsi"/>
                <w:color w:val="111111"/>
                <w:sz w:val="24"/>
                <w:szCs w:val="24"/>
              </w:rPr>
            </w:pPr>
            <w:r w:rsidRPr="00817585">
              <w:rPr>
                <w:rFonts w:cstheme="minorHAnsi"/>
                <w:color w:val="111111"/>
                <w:sz w:val="24"/>
                <w:szCs w:val="24"/>
              </w:rPr>
              <w:t>Supporting structured sector meetings and forums to ensure ongoing collaboration.</w:t>
            </w:r>
          </w:p>
          <w:p w14:paraId="21078E4E" w14:textId="77777777" w:rsidR="00C57771" w:rsidRPr="00817585" w:rsidRDefault="00C57771" w:rsidP="00817585">
            <w:p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In the case of the New System Support service being implemented:</w:t>
            </w:r>
          </w:p>
          <w:p w14:paraId="39EB093F" w14:textId="2C87CFE0" w:rsidR="00C57771" w:rsidRPr="00817585" w:rsidRDefault="00C57771" w:rsidP="00817585">
            <w:pPr>
              <w:pStyle w:val="ListParagraph"/>
              <w:numPr>
                <w:ilvl w:val="0"/>
                <w:numId w:val="39"/>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The new Coordination</w:t>
            </w:r>
            <w:r>
              <w:rPr>
                <w:rFonts w:cstheme="minorHAnsi"/>
                <w:color w:val="111111"/>
                <w:sz w:val="24"/>
                <w:szCs w:val="24"/>
              </w:rPr>
              <w:t xml:space="preserve"> and Connection</w:t>
            </w:r>
            <w:r w:rsidRPr="00817585">
              <w:rPr>
                <w:rFonts w:cstheme="minorHAnsi"/>
                <w:color w:val="111111"/>
                <w:sz w:val="24"/>
                <w:szCs w:val="24"/>
              </w:rPr>
              <w:t xml:space="preserve"> service will have a specific focus on fostering sector-wide communication and connections from its inception.</w:t>
            </w:r>
          </w:p>
          <w:p w14:paraId="2D762DCF" w14:textId="0B2FB004" w:rsidR="00F23151" w:rsidRPr="00817585" w:rsidRDefault="00C57771" w:rsidP="00817585">
            <w:pPr>
              <w:pStyle w:val="ListParagraph"/>
              <w:numPr>
                <w:ilvl w:val="0"/>
                <w:numId w:val="39"/>
              </w:numPr>
              <w:spacing w:before="100" w:beforeAutospacing="1" w:after="100" w:afterAutospacing="1" w:line="240" w:lineRule="auto"/>
              <w:rPr>
                <w:rFonts w:cstheme="minorHAnsi"/>
                <w:color w:val="111111"/>
                <w:sz w:val="24"/>
                <w:szCs w:val="24"/>
              </w:rPr>
            </w:pPr>
            <w:r w:rsidRPr="00817585">
              <w:rPr>
                <w:rFonts w:cstheme="minorHAnsi"/>
                <w:color w:val="111111"/>
                <w:sz w:val="24"/>
                <w:szCs w:val="24"/>
              </w:rPr>
              <w:t>CSD will work collaboratively with the new provider</w:t>
            </w:r>
            <w:r>
              <w:rPr>
                <w:rFonts w:cstheme="minorHAnsi"/>
                <w:color w:val="111111"/>
                <w:sz w:val="24"/>
                <w:szCs w:val="24"/>
              </w:rPr>
              <w:t>s</w:t>
            </w:r>
            <w:r w:rsidRPr="00817585">
              <w:rPr>
                <w:rFonts w:cstheme="minorHAnsi"/>
                <w:color w:val="111111"/>
                <w:sz w:val="24"/>
                <w:szCs w:val="24"/>
              </w:rPr>
              <w:t xml:space="preserve"> to prioritise sector engagement and communication during the first year of service establishment.</w:t>
            </w:r>
          </w:p>
        </w:tc>
      </w:tr>
      <w:tr w:rsidR="002B5F05" w14:paraId="42A77B8B" w14:textId="77777777" w:rsidTr="00817585">
        <w:trPr>
          <w:trHeight w:val="1003"/>
        </w:trPr>
        <w:tc>
          <w:tcPr>
            <w:tcW w:w="3402" w:type="dxa"/>
            <w:vAlign w:val="center"/>
          </w:tcPr>
          <w:p w14:paraId="7D35362D" w14:textId="77777777" w:rsidR="00F23151" w:rsidRPr="009C34F1" w:rsidRDefault="00F23151" w:rsidP="00226A61">
            <w:pPr>
              <w:rPr>
                <w:rFonts w:cstheme="minorHAnsi"/>
                <w:color w:val="111111"/>
                <w:sz w:val="24"/>
                <w:szCs w:val="24"/>
              </w:rPr>
            </w:pPr>
            <w:r w:rsidRPr="009C34F1">
              <w:rPr>
                <w:rFonts w:cstheme="minorHAnsi"/>
                <w:color w:val="111111"/>
                <w:sz w:val="24"/>
                <w:szCs w:val="24"/>
              </w:rPr>
              <w:lastRenderedPageBreak/>
              <w:t>Loss of existing connections</w:t>
            </w:r>
            <w:r>
              <w:rPr>
                <w:rFonts w:cstheme="minorHAnsi"/>
                <w:color w:val="111111"/>
                <w:sz w:val="24"/>
                <w:szCs w:val="24"/>
              </w:rPr>
              <w:t xml:space="preserve"> with </w:t>
            </w:r>
            <w:r w:rsidRPr="009C34F1">
              <w:rPr>
                <w:rFonts w:cstheme="minorHAnsi"/>
                <w:color w:val="111111"/>
                <w:sz w:val="24"/>
                <w:szCs w:val="24"/>
              </w:rPr>
              <w:t>Housing, Onelink, Joint Pathways developed by Network Coordinators</w:t>
            </w:r>
            <w:r>
              <w:rPr>
                <w:rFonts w:cstheme="minorHAnsi"/>
                <w:color w:val="111111"/>
                <w:sz w:val="24"/>
                <w:szCs w:val="24"/>
              </w:rPr>
              <w:t>.</w:t>
            </w:r>
          </w:p>
        </w:tc>
        <w:tc>
          <w:tcPr>
            <w:tcW w:w="1985" w:type="dxa"/>
            <w:shd w:val="clear" w:color="auto" w:fill="FFFFFF" w:themeFill="background1"/>
            <w:vAlign w:val="center"/>
          </w:tcPr>
          <w:p w14:paraId="7D6C66A9" w14:textId="49306893" w:rsidR="00F23151" w:rsidRPr="00817585" w:rsidRDefault="00717719" w:rsidP="00226A61">
            <w:r>
              <w:t>Network Coordination/WDT</w:t>
            </w:r>
          </w:p>
        </w:tc>
        <w:tc>
          <w:tcPr>
            <w:tcW w:w="1559" w:type="dxa"/>
            <w:shd w:val="clear" w:color="auto" w:fill="FFD5D5"/>
            <w:vAlign w:val="center"/>
          </w:tcPr>
          <w:p w14:paraId="19F02187" w14:textId="77777777" w:rsidR="002F3244" w:rsidRDefault="002F3244" w:rsidP="00226A61">
            <w:pPr>
              <w:jc w:val="center"/>
              <w:rPr>
                <w:rFonts w:cstheme="minorHAnsi"/>
                <w:color w:val="111111"/>
                <w:sz w:val="24"/>
                <w:szCs w:val="24"/>
              </w:rPr>
            </w:pPr>
            <w:r>
              <w:rPr>
                <w:rFonts w:cstheme="minorHAnsi"/>
                <w:color w:val="111111"/>
                <w:sz w:val="24"/>
                <w:szCs w:val="24"/>
              </w:rPr>
              <w:t xml:space="preserve">Negative </w:t>
            </w:r>
          </w:p>
          <w:p w14:paraId="42AB6D96" w14:textId="06B99E07"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p>
        </w:tc>
        <w:tc>
          <w:tcPr>
            <w:tcW w:w="1559" w:type="dxa"/>
            <w:shd w:val="clear" w:color="auto" w:fill="FFD5D5"/>
            <w:vAlign w:val="center"/>
          </w:tcPr>
          <w:p w14:paraId="180F9F27" w14:textId="77777777" w:rsidR="002F3244" w:rsidRDefault="002F3244" w:rsidP="00226A61">
            <w:pPr>
              <w:jc w:val="center"/>
              <w:rPr>
                <w:rFonts w:cstheme="minorHAnsi"/>
                <w:color w:val="111111"/>
                <w:sz w:val="24"/>
                <w:szCs w:val="24"/>
              </w:rPr>
            </w:pPr>
            <w:r>
              <w:rPr>
                <w:rFonts w:cstheme="minorHAnsi"/>
                <w:color w:val="111111"/>
                <w:sz w:val="24"/>
                <w:szCs w:val="24"/>
              </w:rPr>
              <w:t xml:space="preserve">Negative </w:t>
            </w:r>
          </w:p>
          <w:p w14:paraId="4597E7A3" w14:textId="23E0A7E3" w:rsidR="00F23151" w:rsidRPr="009C34F1" w:rsidRDefault="00F23151" w:rsidP="00226A61">
            <w:pPr>
              <w:jc w:val="center"/>
              <w:rPr>
                <w:rFonts w:cstheme="minorHAnsi"/>
                <w:color w:val="111111"/>
                <w:sz w:val="24"/>
                <w:szCs w:val="24"/>
              </w:rPr>
            </w:pPr>
            <w:r w:rsidRPr="009C34F1">
              <w:rPr>
                <w:rFonts w:cstheme="minorHAnsi"/>
                <w:color w:val="111111"/>
                <w:sz w:val="24"/>
                <w:szCs w:val="24"/>
              </w:rPr>
              <w:t>Low</w:t>
            </w:r>
            <w:r w:rsidR="002F3244">
              <w:rPr>
                <w:rFonts w:cstheme="minorHAnsi"/>
                <w:color w:val="111111"/>
                <w:sz w:val="24"/>
                <w:szCs w:val="24"/>
              </w:rPr>
              <w:t xml:space="preserve"> </w:t>
            </w:r>
          </w:p>
        </w:tc>
        <w:tc>
          <w:tcPr>
            <w:tcW w:w="1559" w:type="dxa"/>
            <w:shd w:val="clear" w:color="auto" w:fill="FF6D6D"/>
            <w:vAlign w:val="center"/>
          </w:tcPr>
          <w:p w14:paraId="1B6FC4AE" w14:textId="77777777" w:rsidR="002F3244" w:rsidRDefault="002F3244" w:rsidP="00226A61">
            <w:pPr>
              <w:jc w:val="center"/>
              <w:rPr>
                <w:rFonts w:cstheme="minorHAnsi"/>
                <w:color w:val="111111"/>
                <w:sz w:val="24"/>
                <w:szCs w:val="24"/>
              </w:rPr>
            </w:pPr>
            <w:r>
              <w:rPr>
                <w:rFonts w:cstheme="minorHAnsi"/>
                <w:color w:val="111111"/>
                <w:sz w:val="24"/>
                <w:szCs w:val="24"/>
              </w:rPr>
              <w:t xml:space="preserve">Negative </w:t>
            </w:r>
          </w:p>
          <w:p w14:paraId="6F9E3160" w14:textId="4FD115C8" w:rsidR="00F23151" w:rsidRPr="009C34F1" w:rsidRDefault="00F23151" w:rsidP="00226A61">
            <w:pPr>
              <w:jc w:val="center"/>
              <w:rPr>
                <w:rFonts w:cstheme="minorHAnsi"/>
                <w:color w:val="111111"/>
                <w:sz w:val="24"/>
                <w:szCs w:val="24"/>
              </w:rPr>
            </w:pPr>
            <w:r w:rsidRPr="009C34F1">
              <w:rPr>
                <w:rFonts w:cstheme="minorHAnsi"/>
                <w:color w:val="111111"/>
                <w:sz w:val="24"/>
                <w:szCs w:val="24"/>
              </w:rPr>
              <w:t>Medium</w:t>
            </w:r>
            <w:r w:rsidR="002F3244">
              <w:rPr>
                <w:rFonts w:cstheme="minorHAnsi"/>
                <w:color w:val="111111"/>
                <w:sz w:val="24"/>
                <w:szCs w:val="24"/>
              </w:rPr>
              <w:t xml:space="preserve"> </w:t>
            </w:r>
          </w:p>
        </w:tc>
        <w:tc>
          <w:tcPr>
            <w:tcW w:w="1560" w:type="dxa"/>
            <w:shd w:val="clear" w:color="auto" w:fill="FF6D6D"/>
            <w:vAlign w:val="center"/>
          </w:tcPr>
          <w:p w14:paraId="33C94FF1" w14:textId="77777777" w:rsidR="002F3244" w:rsidRDefault="002F3244" w:rsidP="00226A61">
            <w:pPr>
              <w:jc w:val="center"/>
              <w:rPr>
                <w:rFonts w:cstheme="minorHAnsi"/>
                <w:color w:val="111111"/>
                <w:sz w:val="24"/>
                <w:szCs w:val="24"/>
              </w:rPr>
            </w:pPr>
            <w:r>
              <w:rPr>
                <w:rFonts w:cstheme="minorHAnsi"/>
                <w:color w:val="111111"/>
                <w:sz w:val="24"/>
                <w:szCs w:val="24"/>
              </w:rPr>
              <w:t xml:space="preserve">Negative </w:t>
            </w:r>
          </w:p>
          <w:p w14:paraId="22D935EC" w14:textId="77777777" w:rsidR="00F23151" w:rsidRPr="009C34F1" w:rsidRDefault="00F23151" w:rsidP="00226A61">
            <w:pPr>
              <w:jc w:val="center"/>
              <w:rPr>
                <w:rFonts w:cstheme="minorHAnsi"/>
                <w:color w:val="111111"/>
                <w:sz w:val="24"/>
                <w:szCs w:val="24"/>
              </w:rPr>
            </w:pPr>
            <w:r w:rsidRPr="009C34F1">
              <w:rPr>
                <w:rFonts w:cstheme="minorHAnsi"/>
                <w:color w:val="111111"/>
                <w:sz w:val="24"/>
                <w:szCs w:val="24"/>
              </w:rPr>
              <w:t>Medium</w:t>
            </w:r>
          </w:p>
        </w:tc>
        <w:tc>
          <w:tcPr>
            <w:tcW w:w="9043" w:type="dxa"/>
            <w:vAlign w:val="center"/>
          </w:tcPr>
          <w:p w14:paraId="599F6795" w14:textId="69D5A1AA" w:rsidR="002F3244" w:rsidRPr="002F3244" w:rsidRDefault="002F3244" w:rsidP="00226A61">
            <w:pPr>
              <w:rPr>
                <w:rFonts w:cstheme="minorHAnsi"/>
                <w:color w:val="111111"/>
                <w:sz w:val="24"/>
                <w:szCs w:val="24"/>
              </w:rPr>
            </w:pPr>
            <w:r w:rsidRPr="002F3244">
              <w:rPr>
                <w:rFonts w:cstheme="minorHAnsi"/>
                <w:color w:val="111111"/>
                <w:sz w:val="24"/>
                <w:szCs w:val="24"/>
              </w:rPr>
              <w:t xml:space="preserve">Overall, this impact was rated </w:t>
            </w:r>
            <w:r w:rsidRPr="002F3244">
              <w:rPr>
                <w:rFonts w:cstheme="minorHAnsi"/>
                <w:b/>
                <w:bCs/>
                <w:color w:val="111111"/>
                <w:sz w:val="24"/>
                <w:szCs w:val="24"/>
              </w:rPr>
              <w:t>Negative – Medium</w:t>
            </w:r>
            <w:r w:rsidRPr="002F3244">
              <w:rPr>
                <w:rFonts w:cstheme="minorHAnsi"/>
                <w:color w:val="111111"/>
                <w:sz w:val="24"/>
                <w:szCs w:val="24"/>
              </w:rPr>
              <w:t xml:space="preserve"> due to the potential disruption to established relationships critical for service integration and collaboration. While service users and the CYFSP sector are less directly impacted, the loss of connections could still affect referral pathways and access to services.</w:t>
            </w:r>
          </w:p>
          <w:p w14:paraId="5355AD89" w14:textId="77777777" w:rsidR="002F3244" w:rsidRPr="002F3244" w:rsidRDefault="002F3244" w:rsidP="00226A61">
            <w:pPr>
              <w:rPr>
                <w:rFonts w:cstheme="minorHAnsi"/>
                <w:color w:val="111111"/>
                <w:sz w:val="24"/>
                <w:szCs w:val="24"/>
              </w:rPr>
            </w:pPr>
            <w:r w:rsidRPr="002F3244">
              <w:rPr>
                <w:rFonts w:cstheme="minorHAnsi"/>
                <w:color w:val="111111"/>
                <w:sz w:val="24"/>
                <w:szCs w:val="24"/>
              </w:rPr>
              <w:t>To mitigate this impact:</w:t>
            </w:r>
          </w:p>
          <w:p w14:paraId="18EF403B" w14:textId="77777777" w:rsidR="002F3244" w:rsidRPr="00C57771" w:rsidRDefault="002F3244" w:rsidP="00817585">
            <w:pPr>
              <w:rPr>
                <w:rFonts w:cstheme="minorHAnsi"/>
                <w:color w:val="111111"/>
                <w:sz w:val="24"/>
                <w:szCs w:val="24"/>
              </w:rPr>
            </w:pPr>
            <w:r w:rsidRPr="00817585">
              <w:rPr>
                <w:rFonts w:cstheme="minorHAnsi"/>
                <w:color w:val="111111"/>
                <w:sz w:val="24"/>
                <w:szCs w:val="24"/>
              </w:rPr>
              <w:t>In the case of funding transition</w:t>
            </w:r>
            <w:r w:rsidRPr="00C57771">
              <w:rPr>
                <w:rFonts w:cstheme="minorHAnsi"/>
                <w:color w:val="111111"/>
                <w:sz w:val="24"/>
                <w:szCs w:val="24"/>
              </w:rPr>
              <w:t>:</w:t>
            </w:r>
          </w:p>
          <w:p w14:paraId="2D7FDAA5" w14:textId="1AF4894F" w:rsidR="002F3244" w:rsidRPr="00817585" w:rsidRDefault="002F3244" w:rsidP="00817585">
            <w:pPr>
              <w:pStyle w:val="ListParagraph"/>
              <w:numPr>
                <w:ilvl w:val="0"/>
                <w:numId w:val="39"/>
              </w:numPr>
              <w:rPr>
                <w:rFonts w:cstheme="minorHAnsi"/>
                <w:color w:val="111111"/>
                <w:sz w:val="24"/>
                <w:szCs w:val="24"/>
              </w:rPr>
            </w:pPr>
            <w:r w:rsidRPr="00817585">
              <w:rPr>
                <w:rFonts w:cstheme="minorHAnsi"/>
                <w:color w:val="111111"/>
                <w:sz w:val="24"/>
                <w:szCs w:val="24"/>
              </w:rPr>
              <w:t>CSD will develop clear transition planning that includes mechanisms for maintaining and strengthening connections with key stakeholders, such as Housing, Onelink, and Joint Pathways.</w:t>
            </w:r>
          </w:p>
          <w:p w14:paraId="1CF3C329" w14:textId="4B6E1B26" w:rsidR="002F3244" w:rsidRPr="00C57771" w:rsidRDefault="002F3244" w:rsidP="00817585">
            <w:pPr>
              <w:rPr>
                <w:rFonts w:cstheme="minorHAnsi"/>
                <w:color w:val="111111"/>
                <w:sz w:val="24"/>
                <w:szCs w:val="24"/>
              </w:rPr>
            </w:pPr>
            <w:r w:rsidRPr="00817585">
              <w:rPr>
                <w:rFonts w:cstheme="minorHAnsi"/>
                <w:color w:val="111111"/>
                <w:sz w:val="24"/>
                <w:szCs w:val="24"/>
              </w:rPr>
              <w:t>In the case of the New System Support service being implemented from July 2026</w:t>
            </w:r>
            <w:r w:rsidRPr="00C57771">
              <w:rPr>
                <w:rFonts w:cstheme="minorHAnsi"/>
                <w:color w:val="111111"/>
                <w:sz w:val="24"/>
                <w:szCs w:val="24"/>
              </w:rPr>
              <w:t>:</w:t>
            </w:r>
          </w:p>
          <w:p w14:paraId="4E92BFDB" w14:textId="1F6066F5" w:rsidR="002F3244" w:rsidRPr="00817585" w:rsidRDefault="002F3244" w:rsidP="00817585">
            <w:pPr>
              <w:pStyle w:val="ListParagraph"/>
              <w:numPr>
                <w:ilvl w:val="0"/>
                <w:numId w:val="39"/>
              </w:numPr>
              <w:rPr>
                <w:rFonts w:cstheme="minorHAnsi"/>
                <w:color w:val="111111"/>
                <w:sz w:val="24"/>
                <w:szCs w:val="24"/>
              </w:rPr>
            </w:pPr>
            <w:r w:rsidRPr="00817585">
              <w:rPr>
                <w:rFonts w:cstheme="minorHAnsi"/>
                <w:color w:val="111111"/>
                <w:sz w:val="24"/>
                <w:szCs w:val="24"/>
              </w:rPr>
              <w:t>Establishing and maintaining links with key parts of the human services system will be a requirement of the new Connection and Coordination Service.</w:t>
            </w:r>
          </w:p>
          <w:p w14:paraId="01F676EE" w14:textId="2436AB54" w:rsidR="00A2585F" w:rsidRPr="00817585" w:rsidRDefault="002F3244" w:rsidP="00817585">
            <w:pPr>
              <w:pStyle w:val="ListParagraph"/>
              <w:numPr>
                <w:ilvl w:val="0"/>
                <w:numId w:val="39"/>
              </w:numPr>
              <w:rPr>
                <w:rFonts w:cstheme="minorHAnsi"/>
                <w:color w:val="111111"/>
                <w:sz w:val="24"/>
                <w:szCs w:val="24"/>
              </w:rPr>
            </w:pPr>
            <w:r w:rsidRPr="00817585">
              <w:rPr>
                <w:rFonts w:cstheme="minorHAnsi"/>
                <w:color w:val="111111"/>
                <w:sz w:val="24"/>
                <w:szCs w:val="24"/>
              </w:rPr>
              <w:t>CSD will enable and support the fostering of these connections through clear guidance, expectations, and collaboration with the new service provider</w:t>
            </w:r>
            <w:r>
              <w:rPr>
                <w:rFonts w:cstheme="minorHAnsi"/>
                <w:color w:val="111111"/>
                <w:sz w:val="24"/>
                <w:szCs w:val="24"/>
              </w:rPr>
              <w:t>s</w:t>
            </w:r>
          </w:p>
        </w:tc>
      </w:tr>
      <w:tr w:rsidR="00226A61" w14:paraId="0CFD8BB3" w14:textId="77777777" w:rsidTr="00817585">
        <w:trPr>
          <w:trHeight w:val="1003"/>
        </w:trPr>
        <w:tc>
          <w:tcPr>
            <w:tcW w:w="3402" w:type="dxa"/>
            <w:vAlign w:val="center"/>
          </w:tcPr>
          <w:p w14:paraId="3926B00B" w14:textId="78ADA1B5" w:rsidR="00C10E11" w:rsidRPr="009C34F1" w:rsidRDefault="00DE3605" w:rsidP="00226A61">
            <w:pPr>
              <w:rPr>
                <w:rFonts w:cstheme="minorHAnsi"/>
                <w:color w:val="111111"/>
                <w:sz w:val="24"/>
                <w:szCs w:val="24"/>
              </w:rPr>
            </w:pPr>
            <w:r w:rsidRPr="00DE3605">
              <w:rPr>
                <w:rFonts w:cstheme="minorHAnsi"/>
                <w:color w:val="111111"/>
                <w:sz w:val="24"/>
                <w:szCs w:val="24"/>
              </w:rPr>
              <w:t>Pausing or changing funding negatively affect</w:t>
            </w:r>
            <w:r w:rsidR="006B2144">
              <w:rPr>
                <w:rFonts w:cstheme="minorHAnsi"/>
                <w:color w:val="111111"/>
                <w:sz w:val="24"/>
                <w:szCs w:val="24"/>
              </w:rPr>
              <w:t>s</w:t>
            </w:r>
            <w:r w:rsidRPr="00DE3605">
              <w:rPr>
                <w:rFonts w:cstheme="minorHAnsi"/>
                <w:color w:val="111111"/>
                <w:sz w:val="24"/>
                <w:szCs w:val="24"/>
              </w:rPr>
              <w:t xml:space="preserve"> staff morale and retention, particularly if staff perceive instability or uncertainty in their roles.</w:t>
            </w:r>
          </w:p>
        </w:tc>
        <w:tc>
          <w:tcPr>
            <w:tcW w:w="1985" w:type="dxa"/>
            <w:shd w:val="clear" w:color="auto" w:fill="FFFFFF" w:themeFill="background1"/>
            <w:vAlign w:val="center"/>
          </w:tcPr>
          <w:p w14:paraId="1C3C5995" w14:textId="47EA397F" w:rsidR="00C10E11" w:rsidRPr="00817585" w:rsidRDefault="00DE3605" w:rsidP="00226A61">
            <w:r>
              <w:t>Network Coordination/WDT</w:t>
            </w:r>
          </w:p>
        </w:tc>
        <w:tc>
          <w:tcPr>
            <w:tcW w:w="1559" w:type="dxa"/>
            <w:shd w:val="clear" w:color="auto" w:fill="FF6D6D"/>
            <w:vAlign w:val="center"/>
          </w:tcPr>
          <w:p w14:paraId="52457CD3" w14:textId="09353D98" w:rsidR="00C10E11" w:rsidRPr="009C34F1" w:rsidRDefault="00AD444C" w:rsidP="00226A61">
            <w:pPr>
              <w:jc w:val="center"/>
              <w:rPr>
                <w:rFonts w:cstheme="minorHAnsi"/>
                <w:color w:val="111111"/>
                <w:sz w:val="24"/>
                <w:szCs w:val="24"/>
              </w:rPr>
            </w:pPr>
            <w:r>
              <w:rPr>
                <w:rFonts w:cstheme="minorHAnsi"/>
                <w:color w:val="111111"/>
                <w:sz w:val="24"/>
                <w:szCs w:val="24"/>
              </w:rPr>
              <w:t xml:space="preserve">Negative </w:t>
            </w:r>
            <w:r w:rsidR="000A39C0">
              <w:rPr>
                <w:rFonts w:cstheme="minorHAnsi"/>
                <w:color w:val="111111"/>
                <w:sz w:val="24"/>
                <w:szCs w:val="24"/>
              </w:rPr>
              <w:t>Medium</w:t>
            </w:r>
          </w:p>
        </w:tc>
        <w:tc>
          <w:tcPr>
            <w:tcW w:w="1559" w:type="dxa"/>
            <w:shd w:val="clear" w:color="auto" w:fill="FF0000"/>
            <w:vAlign w:val="center"/>
          </w:tcPr>
          <w:p w14:paraId="4ED2805F" w14:textId="65BCE312" w:rsidR="00C10E11" w:rsidRPr="009C34F1" w:rsidRDefault="00AD444C" w:rsidP="00226A61">
            <w:pPr>
              <w:jc w:val="center"/>
              <w:rPr>
                <w:rFonts w:cstheme="minorHAnsi"/>
                <w:color w:val="111111"/>
                <w:sz w:val="24"/>
                <w:szCs w:val="24"/>
              </w:rPr>
            </w:pPr>
            <w:r>
              <w:rPr>
                <w:rFonts w:cstheme="minorHAnsi"/>
                <w:color w:val="111111"/>
                <w:sz w:val="24"/>
                <w:szCs w:val="24"/>
              </w:rPr>
              <w:t xml:space="preserve">Negative </w:t>
            </w:r>
            <w:r w:rsidR="000A39C0">
              <w:rPr>
                <w:rFonts w:cstheme="minorHAnsi"/>
                <w:color w:val="111111"/>
                <w:sz w:val="24"/>
                <w:szCs w:val="24"/>
              </w:rPr>
              <w:t>High</w:t>
            </w:r>
          </w:p>
        </w:tc>
        <w:tc>
          <w:tcPr>
            <w:tcW w:w="1559" w:type="dxa"/>
            <w:shd w:val="clear" w:color="auto" w:fill="DEEAF6" w:themeFill="accent1" w:themeFillTint="33"/>
            <w:vAlign w:val="center"/>
          </w:tcPr>
          <w:p w14:paraId="7C938E8E" w14:textId="685CD045" w:rsidR="00C10E11" w:rsidRPr="009C34F1" w:rsidRDefault="00AD444C" w:rsidP="00226A61">
            <w:pPr>
              <w:jc w:val="center"/>
              <w:rPr>
                <w:rFonts w:cstheme="minorHAnsi"/>
                <w:color w:val="111111"/>
                <w:sz w:val="24"/>
                <w:szCs w:val="24"/>
              </w:rPr>
            </w:pPr>
            <w:r>
              <w:rPr>
                <w:rFonts w:cstheme="minorHAnsi"/>
                <w:color w:val="111111"/>
                <w:sz w:val="24"/>
                <w:szCs w:val="24"/>
              </w:rPr>
              <w:t xml:space="preserve">Neutral </w:t>
            </w:r>
            <w:r w:rsidR="000A39C0">
              <w:rPr>
                <w:rFonts w:cstheme="minorHAnsi"/>
                <w:color w:val="111111"/>
                <w:sz w:val="24"/>
                <w:szCs w:val="24"/>
              </w:rPr>
              <w:t>Medium</w:t>
            </w:r>
          </w:p>
        </w:tc>
        <w:tc>
          <w:tcPr>
            <w:tcW w:w="1560" w:type="dxa"/>
            <w:shd w:val="clear" w:color="auto" w:fill="DEEAF6" w:themeFill="accent1" w:themeFillTint="33"/>
            <w:vAlign w:val="center"/>
          </w:tcPr>
          <w:p w14:paraId="43D0D9D1" w14:textId="72545B86" w:rsidR="00C10E11" w:rsidRPr="009C34F1" w:rsidRDefault="00AD444C" w:rsidP="00226A61">
            <w:pPr>
              <w:jc w:val="center"/>
              <w:rPr>
                <w:rFonts w:cstheme="minorHAnsi"/>
                <w:color w:val="111111"/>
                <w:sz w:val="24"/>
                <w:szCs w:val="24"/>
              </w:rPr>
            </w:pPr>
            <w:r>
              <w:rPr>
                <w:rFonts w:cstheme="minorHAnsi"/>
                <w:color w:val="111111"/>
                <w:sz w:val="24"/>
                <w:szCs w:val="24"/>
              </w:rPr>
              <w:t xml:space="preserve">Neutral </w:t>
            </w:r>
            <w:r w:rsidR="000A39C0">
              <w:rPr>
                <w:rFonts w:cstheme="minorHAnsi"/>
                <w:color w:val="111111"/>
                <w:sz w:val="24"/>
                <w:szCs w:val="24"/>
              </w:rPr>
              <w:t>Medium</w:t>
            </w:r>
          </w:p>
        </w:tc>
        <w:tc>
          <w:tcPr>
            <w:tcW w:w="9043" w:type="dxa"/>
            <w:vAlign w:val="center"/>
          </w:tcPr>
          <w:p w14:paraId="7E010F22" w14:textId="12929C38" w:rsidR="00AD444C" w:rsidRPr="00AD444C" w:rsidRDefault="00AD444C" w:rsidP="00226A61">
            <w:pPr>
              <w:rPr>
                <w:rFonts w:cstheme="minorHAnsi"/>
                <w:color w:val="111111"/>
                <w:sz w:val="24"/>
                <w:szCs w:val="24"/>
              </w:rPr>
            </w:pPr>
            <w:r w:rsidRPr="00AD444C">
              <w:rPr>
                <w:rFonts w:cstheme="minorHAnsi"/>
                <w:color w:val="111111"/>
                <w:sz w:val="24"/>
                <w:szCs w:val="24"/>
              </w:rPr>
              <w:t xml:space="preserve">Overall, this impact was rated </w:t>
            </w:r>
            <w:r w:rsidRPr="00817585">
              <w:rPr>
                <w:rFonts w:cstheme="minorHAnsi"/>
                <w:b/>
                <w:bCs/>
                <w:color w:val="111111"/>
                <w:sz w:val="24"/>
                <w:szCs w:val="24"/>
              </w:rPr>
              <w:t xml:space="preserve">Negative – </w:t>
            </w:r>
            <w:r w:rsidR="002F3244">
              <w:rPr>
                <w:rFonts w:cstheme="minorHAnsi"/>
                <w:b/>
                <w:bCs/>
                <w:color w:val="111111"/>
                <w:sz w:val="24"/>
                <w:szCs w:val="24"/>
              </w:rPr>
              <w:t xml:space="preserve">Medium </w:t>
            </w:r>
            <w:r w:rsidR="002F3244" w:rsidRPr="00817585">
              <w:rPr>
                <w:rFonts w:cstheme="minorHAnsi"/>
                <w:color w:val="111111"/>
                <w:sz w:val="24"/>
                <w:szCs w:val="24"/>
              </w:rPr>
              <w:t>but for</w:t>
            </w:r>
            <w:r w:rsidRPr="00AD444C">
              <w:rPr>
                <w:rFonts w:cstheme="minorHAnsi"/>
                <w:color w:val="111111"/>
                <w:sz w:val="24"/>
                <w:szCs w:val="24"/>
              </w:rPr>
              <w:t xml:space="preserve"> the CYFSP sector, </w:t>
            </w:r>
            <w:r w:rsidR="002F3244">
              <w:rPr>
                <w:rFonts w:cstheme="minorHAnsi"/>
                <w:color w:val="111111"/>
                <w:sz w:val="24"/>
                <w:szCs w:val="24"/>
              </w:rPr>
              <w:t xml:space="preserve">a Negative – High rating </w:t>
            </w:r>
            <w:r w:rsidRPr="00AD444C">
              <w:rPr>
                <w:rFonts w:cstheme="minorHAnsi"/>
                <w:color w:val="111111"/>
                <w:sz w:val="24"/>
                <w:szCs w:val="24"/>
              </w:rPr>
              <w:t>reflect</w:t>
            </w:r>
            <w:r w:rsidR="002F3244">
              <w:rPr>
                <w:rFonts w:cstheme="minorHAnsi"/>
                <w:color w:val="111111"/>
                <w:sz w:val="24"/>
                <w:szCs w:val="24"/>
              </w:rPr>
              <w:t>s</w:t>
            </w:r>
            <w:r w:rsidRPr="00AD444C">
              <w:rPr>
                <w:rFonts w:cstheme="minorHAnsi"/>
                <w:color w:val="111111"/>
                <w:sz w:val="24"/>
                <w:szCs w:val="24"/>
              </w:rPr>
              <w:t xml:space="preserve"> the significant risk to staff morale and retention caused by funding uncertainty. Staff instability can disrupt service continuity, reduce workforce capacity, and affect program quality. While the broader sector and government are less directly impacted, flow-on effects may still occur, such as reduced sector stability or increased demand for workforce support.</w:t>
            </w:r>
          </w:p>
          <w:p w14:paraId="07608172" w14:textId="77777777" w:rsidR="00AD444C" w:rsidRPr="00AD444C" w:rsidRDefault="00AD444C" w:rsidP="00226A61">
            <w:pPr>
              <w:rPr>
                <w:rFonts w:cstheme="minorHAnsi"/>
                <w:color w:val="111111"/>
                <w:sz w:val="24"/>
                <w:szCs w:val="24"/>
              </w:rPr>
            </w:pPr>
            <w:r w:rsidRPr="00AD444C">
              <w:rPr>
                <w:rFonts w:cstheme="minorHAnsi"/>
                <w:color w:val="111111"/>
                <w:sz w:val="24"/>
                <w:szCs w:val="24"/>
              </w:rPr>
              <w:lastRenderedPageBreak/>
              <w:t>To mitigate this impact:</w:t>
            </w:r>
          </w:p>
          <w:p w14:paraId="277CA6FB" w14:textId="532C4E36" w:rsidR="00AD444C" w:rsidRPr="00817585" w:rsidRDefault="00AD444C" w:rsidP="00817585">
            <w:pPr>
              <w:pStyle w:val="ListParagraph"/>
              <w:numPr>
                <w:ilvl w:val="0"/>
                <w:numId w:val="39"/>
              </w:numPr>
              <w:rPr>
                <w:rFonts w:cstheme="minorHAnsi"/>
                <w:color w:val="111111"/>
                <w:sz w:val="24"/>
                <w:szCs w:val="24"/>
              </w:rPr>
            </w:pPr>
            <w:r w:rsidRPr="00817585">
              <w:rPr>
                <w:rFonts w:cstheme="minorHAnsi"/>
                <w:color w:val="111111"/>
                <w:sz w:val="24"/>
                <w:szCs w:val="24"/>
              </w:rPr>
              <w:t>CSD will provide early and transparent communication about funding changes, timelines, and expectations to reduce uncertainty.</w:t>
            </w:r>
          </w:p>
          <w:p w14:paraId="7250E1E1" w14:textId="14891BCD" w:rsidR="009A6B4A" w:rsidRPr="00817585" w:rsidRDefault="00AD444C" w:rsidP="00817585">
            <w:pPr>
              <w:pStyle w:val="ListParagraph"/>
              <w:numPr>
                <w:ilvl w:val="0"/>
                <w:numId w:val="39"/>
              </w:numPr>
              <w:rPr>
                <w:rFonts w:cstheme="minorHAnsi"/>
                <w:color w:val="111111"/>
                <w:sz w:val="24"/>
                <w:szCs w:val="24"/>
              </w:rPr>
            </w:pPr>
            <w:r w:rsidRPr="00817585">
              <w:rPr>
                <w:rFonts w:cstheme="minorHAnsi"/>
                <w:color w:val="111111"/>
                <w:sz w:val="24"/>
                <w:szCs w:val="24"/>
              </w:rPr>
              <w:t xml:space="preserve"> Encourage services to develop transition plans that address workforce impacts, including strategies for retaining key staff and supporting role continuity</w:t>
            </w:r>
          </w:p>
          <w:p w14:paraId="5696E11B" w14:textId="773DF239" w:rsidR="00AD444C" w:rsidRPr="00817585" w:rsidRDefault="00AD444C" w:rsidP="00817585">
            <w:pPr>
              <w:pStyle w:val="ListParagraph"/>
              <w:numPr>
                <w:ilvl w:val="0"/>
                <w:numId w:val="39"/>
              </w:numPr>
              <w:rPr>
                <w:rFonts w:cstheme="minorHAnsi"/>
                <w:color w:val="111111"/>
                <w:sz w:val="24"/>
                <w:szCs w:val="24"/>
              </w:rPr>
            </w:pPr>
            <w:r w:rsidRPr="00817585">
              <w:rPr>
                <w:rFonts w:cstheme="minorHAnsi"/>
                <w:color w:val="111111"/>
                <w:sz w:val="24"/>
                <w:szCs w:val="24"/>
              </w:rPr>
              <w:t xml:space="preserve"> CSD will work to streamline administrative processes and reporting requirements during periods of change to reduce the operational burden on services.</w:t>
            </w:r>
          </w:p>
          <w:p w14:paraId="3E41070F" w14:textId="714CDF75" w:rsidR="009A6B4A" w:rsidRPr="00817585" w:rsidRDefault="00AD444C" w:rsidP="00817585">
            <w:pPr>
              <w:pStyle w:val="ListParagraph"/>
              <w:numPr>
                <w:ilvl w:val="0"/>
                <w:numId w:val="39"/>
              </w:numPr>
              <w:rPr>
                <w:rFonts w:cstheme="minorHAnsi"/>
                <w:color w:val="111111"/>
                <w:sz w:val="24"/>
                <w:szCs w:val="24"/>
              </w:rPr>
            </w:pPr>
            <w:r w:rsidRPr="00817585">
              <w:rPr>
                <w:rFonts w:cstheme="minorHAnsi"/>
                <w:color w:val="111111"/>
                <w:sz w:val="24"/>
                <w:szCs w:val="24"/>
              </w:rPr>
              <w:t xml:space="preserve"> Support governance groups and sector networks to identify shared strategies for managing workforce challenges during transition periods.</w:t>
            </w:r>
            <w:r w:rsidR="009A6B4A" w:rsidRPr="00817585">
              <w:rPr>
                <w:rFonts w:cstheme="minorHAnsi"/>
                <w:color w:val="111111"/>
                <w:sz w:val="24"/>
                <w:szCs w:val="24"/>
              </w:rPr>
              <w:t xml:space="preserve"> </w:t>
            </w:r>
          </w:p>
        </w:tc>
      </w:tr>
      <w:tr w:rsidR="00226A61" w14:paraId="39079C1A" w14:textId="77777777" w:rsidTr="00817585">
        <w:trPr>
          <w:trHeight w:val="1003"/>
        </w:trPr>
        <w:tc>
          <w:tcPr>
            <w:tcW w:w="3402" w:type="dxa"/>
            <w:vAlign w:val="center"/>
          </w:tcPr>
          <w:p w14:paraId="1050F5A3" w14:textId="34B8180B" w:rsidR="006B2144" w:rsidRPr="006B2144" w:rsidRDefault="006B2144" w:rsidP="00226A61">
            <w:pPr>
              <w:rPr>
                <w:rFonts w:cstheme="minorHAnsi"/>
                <w:color w:val="FF0000"/>
                <w:sz w:val="24"/>
                <w:szCs w:val="24"/>
              </w:rPr>
            </w:pPr>
            <w:r w:rsidRPr="00817585">
              <w:rPr>
                <w:rFonts w:cstheme="minorHAnsi"/>
                <w:sz w:val="24"/>
                <w:szCs w:val="24"/>
              </w:rPr>
              <w:lastRenderedPageBreak/>
              <w:t>New system supports having to plan and implement services before they know what the new CYFSP landscape looks</w:t>
            </w:r>
          </w:p>
        </w:tc>
        <w:tc>
          <w:tcPr>
            <w:tcW w:w="1985" w:type="dxa"/>
            <w:shd w:val="clear" w:color="auto" w:fill="FFFFFF" w:themeFill="background1"/>
            <w:vAlign w:val="center"/>
          </w:tcPr>
          <w:p w14:paraId="0CEC2A76" w14:textId="486E73A9" w:rsidR="006B2144" w:rsidRDefault="001C165C" w:rsidP="00226A61">
            <w:r>
              <w:t>New System Support</w:t>
            </w:r>
          </w:p>
        </w:tc>
        <w:tc>
          <w:tcPr>
            <w:tcW w:w="1559" w:type="dxa"/>
            <w:shd w:val="clear" w:color="auto" w:fill="FFD5D5"/>
            <w:vAlign w:val="center"/>
          </w:tcPr>
          <w:p w14:paraId="3BC07CEC" w14:textId="77777777" w:rsidR="006B2144" w:rsidRDefault="00226A61" w:rsidP="00226A61">
            <w:pPr>
              <w:jc w:val="center"/>
              <w:rPr>
                <w:rFonts w:cstheme="minorHAnsi"/>
                <w:color w:val="111111"/>
                <w:sz w:val="24"/>
                <w:szCs w:val="24"/>
              </w:rPr>
            </w:pPr>
            <w:r>
              <w:rPr>
                <w:rFonts w:cstheme="minorHAnsi"/>
                <w:color w:val="111111"/>
                <w:sz w:val="24"/>
                <w:szCs w:val="24"/>
              </w:rPr>
              <w:t xml:space="preserve">Negative </w:t>
            </w:r>
          </w:p>
          <w:p w14:paraId="5B25A5D7" w14:textId="4BE2C1AA" w:rsidR="00226A61" w:rsidRPr="009C34F1" w:rsidRDefault="00226A61" w:rsidP="00226A61">
            <w:pPr>
              <w:jc w:val="center"/>
              <w:rPr>
                <w:rFonts w:cstheme="minorHAnsi"/>
                <w:color w:val="111111"/>
                <w:sz w:val="24"/>
                <w:szCs w:val="24"/>
              </w:rPr>
            </w:pPr>
            <w:r>
              <w:rPr>
                <w:rFonts w:cstheme="minorHAnsi"/>
                <w:color w:val="111111"/>
                <w:sz w:val="24"/>
                <w:szCs w:val="24"/>
              </w:rPr>
              <w:t>Low</w:t>
            </w:r>
          </w:p>
        </w:tc>
        <w:tc>
          <w:tcPr>
            <w:tcW w:w="1559" w:type="dxa"/>
            <w:shd w:val="clear" w:color="auto" w:fill="FF6D6D"/>
            <w:vAlign w:val="center"/>
          </w:tcPr>
          <w:p w14:paraId="4E58130E" w14:textId="0E4D17A2" w:rsidR="006B2144" w:rsidRDefault="00226A61" w:rsidP="00226A61">
            <w:pPr>
              <w:jc w:val="center"/>
              <w:rPr>
                <w:rFonts w:cstheme="minorHAnsi"/>
                <w:color w:val="111111"/>
                <w:sz w:val="24"/>
                <w:szCs w:val="24"/>
              </w:rPr>
            </w:pPr>
            <w:r>
              <w:rPr>
                <w:rFonts w:cstheme="minorHAnsi"/>
                <w:color w:val="111111"/>
                <w:sz w:val="24"/>
                <w:szCs w:val="24"/>
              </w:rPr>
              <w:t>Negative Medium</w:t>
            </w:r>
          </w:p>
        </w:tc>
        <w:tc>
          <w:tcPr>
            <w:tcW w:w="1559" w:type="dxa"/>
            <w:shd w:val="clear" w:color="auto" w:fill="FF6D6D"/>
            <w:vAlign w:val="center"/>
          </w:tcPr>
          <w:p w14:paraId="23DFD3C8" w14:textId="169F4566" w:rsidR="006B2144" w:rsidRDefault="00226A61" w:rsidP="00226A61">
            <w:pPr>
              <w:jc w:val="center"/>
              <w:rPr>
                <w:rFonts w:cstheme="minorHAnsi"/>
                <w:color w:val="111111"/>
                <w:sz w:val="24"/>
                <w:szCs w:val="24"/>
              </w:rPr>
            </w:pPr>
            <w:r>
              <w:rPr>
                <w:rFonts w:cstheme="minorHAnsi"/>
                <w:color w:val="111111"/>
                <w:sz w:val="24"/>
                <w:szCs w:val="24"/>
              </w:rPr>
              <w:t xml:space="preserve">Negative Medium </w:t>
            </w:r>
          </w:p>
        </w:tc>
        <w:tc>
          <w:tcPr>
            <w:tcW w:w="1560" w:type="dxa"/>
            <w:shd w:val="clear" w:color="auto" w:fill="FF0000"/>
            <w:vAlign w:val="center"/>
          </w:tcPr>
          <w:p w14:paraId="059708A5" w14:textId="77777777" w:rsidR="00226A61" w:rsidRDefault="00226A61" w:rsidP="00226A61">
            <w:pPr>
              <w:jc w:val="center"/>
              <w:rPr>
                <w:rFonts w:cstheme="minorHAnsi"/>
                <w:color w:val="111111"/>
                <w:sz w:val="24"/>
                <w:szCs w:val="24"/>
              </w:rPr>
            </w:pPr>
            <w:r>
              <w:rPr>
                <w:rFonts w:cstheme="minorHAnsi"/>
                <w:color w:val="111111"/>
                <w:sz w:val="24"/>
                <w:szCs w:val="24"/>
              </w:rPr>
              <w:t xml:space="preserve">Negative </w:t>
            </w:r>
          </w:p>
          <w:p w14:paraId="5CCC755F" w14:textId="22F3FF54" w:rsidR="006B2144" w:rsidRDefault="00226A61" w:rsidP="00226A61">
            <w:pPr>
              <w:jc w:val="center"/>
              <w:rPr>
                <w:rFonts w:cstheme="minorHAnsi"/>
                <w:color w:val="111111"/>
                <w:sz w:val="24"/>
                <w:szCs w:val="24"/>
              </w:rPr>
            </w:pPr>
            <w:r>
              <w:rPr>
                <w:rFonts w:cstheme="minorHAnsi"/>
                <w:color w:val="111111"/>
                <w:sz w:val="24"/>
                <w:szCs w:val="24"/>
              </w:rPr>
              <w:t xml:space="preserve">High </w:t>
            </w:r>
          </w:p>
        </w:tc>
        <w:tc>
          <w:tcPr>
            <w:tcW w:w="9043" w:type="dxa"/>
            <w:vAlign w:val="center"/>
          </w:tcPr>
          <w:p w14:paraId="30DC565B" w14:textId="1535CEF3" w:rsidR="00226A61" w:rsidRPr="00817585" w:rsidRDefault="00226A61" w:rsidP="00226A61">
            <w:pPr>
              <w:rPr>
                <w:rFonts w:cstheme="minorHAnsi"/>
                <w:sz w:val="24"/>
                <w:szCs w:val="24"/>
              </w:rPr>
            </w:pPr>
            <w:r w:rsidRPr="00817585">
              <w:rPr>
                <w:rFonts w:cstheme="minorHAnsi"/>
                <w:sz w:val="24"/>
                <w:szCs w:val="24"/>
              </w:rPr>
              <w:t xml:space="preserve">Overall, this impact was rated </w:t>
            </w:r>
            <w:r w:rsidRPr="00817585">
              <w:rPr>
                <w:rFonts w:cstheme="minorHAnsi"/>
                <w:b/>
                <w:bCs/>
                <w:sz w:val="24"/>
                <w:szCs w:val="24"/>
              </w:rPr>
              <w:t>Negative – Medium.</w:t>
            </w:r>
            <w:r w:rsidRPr="00817585">
              <w:rPr>
                <w:rFonts w:cstheme="minorHAnsi"/>
                <w:sz w:val="24"/>
                <w:szCs w:val="24"/>
              </w:rPr>
              <w:t xml:space="preserve"> While this creates challenges in aligning new system supports to the evolving CYFSP landscape, it also provides an opportunity for these services to embed connection and collaboration into the establishment of programs, processes, and procedures from the outset.</w:t>
            </w:r>
          </w:p>
          <w:p w14:paraId="1418A237" w14:textId="77777777" w:rsidR="00226A61" w:rsidRPr="00817585" w:rsidRDefault="00226A61" w:rsidP="00226A61">
            <w:pPr>
              <w:rPr>
                <w:rFonts w:cstheme="minorHAnsi"/>
                <w:sz w:val="24"/>
                <w:szCs w:val="24"/>
              </w:rPr>
            </w:pPr>
            <w:r w:rsidRPr="00817585">
              <w:rPr>
                <w:rFonts w:cstheme="minorHAnsi"/>
                <w:sz w:val="24"/>
                <w:szCs w:val="24"/>
              </w:rPr>
              <w:t>In the case of Network Coordination/WDT continuation as is, this would be mitigated by:</w:t>
            </w:r>
          </w:p>
          <w:p w14:paraId="3328BAB1" w14:textId="77777777" w:rsidR="00226A61" w:rsidRPr="00817585" w:rsidRDefault="00226A61" w:rsidP="00226A61">
            <w:pPr>
              <w:pStyle w:val="ListParagraph"/>
              <w:numPr>
                <w:ilvl w:val="0"/>
                <w:numId w:val="39"/>
              </w:numPr>
              <w:rPr>
                <w:rFonts w:cstheme="minorHAnsi"/>
                <w:sz w:val="24"/>
                <w:szCs w:val="24"/>
              </w:rPr>
            </w:pPr>
            <w:r w:rsidRPr="00817585">
              <w:rPr>
                <w:rFonts w:cstheme="minorHAnsi"/>
                <w:sz w:val="24"/>
                <w:szCs w:val="24"/>
              </w:rPr>
              <w:t>Maintaining Network Coordination during this period to provide a clear communication bridge between services and stakeholders to identify emerging needs and inform planning.</w:t>
            </w:r>
          </w:p>
          <w:p w14:paraId="222B008C" w14:textId="56640E70" w:rsidR="00226A61" w:rsidRPr="00817585" w:rsidRDefault="00226A61" w:rsidP="00817585">
            <w:pPr>
              <w:pStyle w:val="ListParagraph"/>
              <w:numPr>
                <w:ilvl w:val="0"/>
                <w:numId w:val="39"/>
              </w:numPr>
              <w:rPr>
                <w:rFonts w:cstheme="minorHAnsi"/>
                <w:sz w:val="24"/>
                <w:szCs w:val="24"/>
              </w:rPr>
            </w:pPr>
            <w:r w:rsidRPr="00817585">
              <w:rPr>
                <w:rFonts w:cstheme="minorHAnsi"/>
                <w:sz w:val="24"/>
                <w:szCs w:val="24"/>
              </w:rPr>
              <w:t>Gradual alignment of Network Coordination activities with the anticipated outcomes of the New CYFSP, reducing the risk of misalignment.</w:t>
            </w:r>
          </w:p>
          <w:p w14:paraId="0C9EA05F" w14:textId="4429CA90" w:rsidR="00226A61" w:rsidRPr="00817585" w:rsidRDefault="00226A61" w:rsidP="00226A61">
            <w:pPr>
              <w:rPr>
                <w:rFonts w:cstheme="minorHAnsi"/>
                <w:sz w:val="24"/>
                <w:szCs w:val="24"/>
              </w:rPr>
            </w:pPr>
            <w:r w:rsidRPr="00817585">
              <w:rPr>
                <w:rFonts w:cstheme="minorHAnsi"/>
                <w:sz w:val="24"/>
                <w:szCs w:val="24"/>
              </w:rPr>
              <w:t>In the case of a pause to fund transition, this would be mitigated by:</w:t>
            </w:r>
          </w:p>
          <w:p w14:paraId="2546A371" w14:textId="77777777" w:rsidR="00226A61" w:rsidRPr="00817585" w:rsidRDefault="00226A61" w:rsidP="00226A61">
            <w:pPr>
              <w:pStyle w:val="ListParagraph"/>
              <w:numPr>
                <w:ilvl w:val="0"/>
                <w:numId w:val="39"/>
              </w:numPr>
              <w:rPr>
                <w:rFonts w:cstheme="minorHAnsi"/>
                <w:sz w:val="24"/>
                <w:szCs w:val="24"/>
              </w:rPr>
            </w:pPr>
            <w:r w:rsidRPr="00817585">
              <w:rPr>
                <w:rFonts w:cstheme="minorHAnsi"/>
                <w:sz w:val="24"/>
                <w:szCs w:val="24"/>
              </w:rPr>
              <w:t>Early and proactive engagement with new providers to ensure their planning is adaptable and responsive to the CYFSP landscape as it becomes clearer.</w:t>
            </w:r>
          </w:p>
          <w:p w14:paraId="44B4EC92" w14:textId="77777777" w:rsidR="00226A61" w:rsidRPr="00817585" w:rsidRDefault="00226A61" w:rsidP="00226A61">
            <w:pPr>
              <w:pStyle w:val="ListParagraph"/>
              <w:numPr>
                <w:ilvl w:val="0"/>
                <w:numId w:val="39"/>
              </w:numPr>
              <w:rPr>
                <w:rFonts w:cstheme="minorHAnsi"/>
                <w:sz w:val="24"/>
                <w:szCs w:val="24"/>
              </w:rPr>
            </w:pPr>
            <w:r w:rsidRPr="00817585">
              <w:rPr>
                <w:rFonts w:cstheme="minorHAnsi"/>
                <w:sz w:val="24"/>
                <w:szCs w:val="24"/>
              </w:rPr>
              <w:t>Leveraging existing governance structures to support sector-wide insights, ensuring new providers can access relevant data, relationships, and strategic priorities.</w:t>
            </w:r>
          </w:p>
          <w:p w14:paraId="2ABFB5EC" w14:textId="646D0064" w:rsidR="006B2144" w:rsidRPr="00817585" w:rsidRDefault="00226A61" w:rsidP="00817585">
            <w:pPr>
              <w:pStyle w:val="ListParagraph"/>
              <w:numPr>
                <w:ilvl w:val="0"/>
                <w:numId w:val="39"/>
              </w:numPr>
              <w:rPr>
                <w:rFonts w:cstheme="minorHAnsi"/>
                <w:color w:val="FF0000"/>
                <w:sz w:val="24"/>
                <w:szCs w:val="24"/>
              </w:rPr>
            </w:pPr>
            <w:r w:rsidRPr="00817585">
              <w:rPr>
                <w:rFonts w:cstheme="minorHAnsi"/>
                <w:sz w:val="24"/>
                <w:szCs w:val="24"/>
              </w:rPr>
              <w:t>Providing a structured and collaborative transition process with regular updates and touchpoints to reduce uncertainty and strengthen alignment.</w:t>
            </w:r>
          </w:p>
        </w:tc>
      </w:tr>
      <w:tr w:rsidR="00226A61" w14:paraId="10BE443A" w14:textId="77777777" w:rsidTr="00817585">
        <w:trPr>
          <w:trHeight w:val="1003"/>
        </w:trPr>
        <w:tc>
          <w:tcPr>
            <w:tcW w:w="3402" w:type="dxa"/>
            <w:vAlign w:val="center"/>
          </w:tcPr>
          <w:p w14:paraId="48588B92" w14:textId="5C9F0D08" w:rsidR="00C10E11" w:rsidRPr="00817585" w:rsidRDefault="00203261" w:rsidP="00226A61">
            <w:pPr>
              <w:rPr>
                <w:rFonts w:cstheme="minorHAnsi"/>
                <w:color w:val="FF0000"/>
                <w:sz w:val="24"/>
                <w:szCs w:val="24"/>
              </w:rPr>
            </w:pPr>
            <w:r w:rsidRPr="00817585">
              <w:rPr>
                <w:rFonts w:cstheme="minorHAnsi"/>
                <w:sz w:val="24"/>
                <w:szCs w:val="24"/>
              </w:rPr>
              <w:t>Engaging the</w:t>
            </w:r>
            <w:r w:rsidR="00DE3605" w:rsidRPr="00817585">
              <w:rPr>
                <w:rFonts w:cstheme="minorHAnsi"/>
                <w:sz w:val="24"/>
                <w:szCs w:val="24"/>
              </w:rPr>
              <w:t xml:space="preserve"> New System Support </w:t>
            </w:r>
            <w:proofErr w:type="gramStart"/>
            <w:r w:rsidR="00DE3605" w:rsidRPr="00817585">
              <w:rPr>
                <w:rFonts w:cstheme="minorHAnsi"/>
                <w:sz w:val="24"/>
                <w:szCs w:val="24"/>
              </w:rPr>
              <w:t>model’s</w:t>
            </w:r>
            <w:proofErr w:type="gramEnd"/>
            <w:r w:rsidRPr="00817585">
              <w:rPr>
                <w:rFonts w:cstheme="minorHAnsi"/>
                <w:sz w:val="24"/>
                <w:szCs w:val="24"/>
              </w:rPr>
              <w:t xml:space="preserve"> from 1 July 202</w:t>
            </w:r>
            <w:r w:rsidR="008E0ADC" w:rsidRPr="00817585">
              <w:rPr>
                <w:rFonts w:cstheme="minorHAnsi"/>
                <w:sz w:val="24"/>
                <w:szCs w:val="24"/>
              </w:rPr>
              <w:t>6</w:t>
            </w:r>
            <w:r w:rsidRPr="00817585">
              <w:rPr>
                <w:rFonts w:cstheme="minorHAnsi"/>
                <w:sz w:val="24"/>
                <w:szCs w:val="24"/>
              </w:rPr>
              <w:t xml:space="preserve"> could enable</w:t>
            </w:r>
            <w:r w:rsidR="00DE3605" w:rsidRPr="00817585">
              <w:rPr>
                <w:rFonts w:cstheme="minorHAnsi"/>
                <w:sz w:val="24"/>
                <w:szCs w:val="24"/>
              </w:rPr>
              <w:t xml:space="preserve"> closer integration with CSD’s relationship management team</w:t>
            </w:r>
            <w:r w:rsidRPr="00817585">
              <w:rPr>
                <w:rFonts w:cstheme="minorHAnsi"/>
                <w:sz w:val="24"/>
                <w:szCs w:val="24"/>
              </w:rPr>
              <w:t xml:space="preserve">, </w:t>
            </w:r>
            <w:r w:rsidR="00DE3605" w:rsidRPr="00817585">
              <w:rPr>
                <w:rFonts w:cstheme="minorHAnsi"/>
                <w:sz w:val="24"/>
                <w:szCs w:val="24"/>
              </w:rPr>
              <w:lastRenderedPageBreak/>
              <w:t>lead</w:t>
            </w:r>
            <w:r w:rsidRPr="00817585">
              <w:rPr>
                <w:rFonts w:cstheme="minorHAnsi"/>
                <w:sz w:val="24"/>
                <w:szCs w:val="24"/>
              </w:rPr>
              <w:t>ing</w:t>
            </w:r>
            <w:r w:rsidR="00DE3605" w:rsidRPr="00817585">
              <w:rPr>
                <w:rFonts w:cstheme="minorHAnsi"/>
                <w:sz w:val="24"/>
                <w:szCs w:val="24"/>
              </w:rPr>
              <w:t xml:space="preserve"> to improved data sharing, reporting and feedback</w:t>
            </w:r>
            <w:r w:rsidRPr="00817585">
              <w:rPr>
                <w:rFonts w:cstheme="minorHAnsi"/>
                <w:sz w:val="24"/>
                <w:szCs w:val="24"/>
              </w:rPr>
              <w:t xml:space="preserve"> sooner</w:t>
            </w:r>
            <w:r w:rsidR="00DE3605" w:rsidRPr="00817585">
              <w:rPr>
                <w:rFonts w:cstheme="minorHAnsi"/>
                <w:sz w:val="24"/>
                <w:szCs w:val="24"/>
              </w:rPr>
              <w:t>, enhanc</w:t>
            </w:r>
            <w:r w:rsidR="006B2144" w:rsidRPr="00817585">
              <w:rPr>
                <w:rFonts w:cstheme="minorHAnsi"/>
                <w:sz w:val="24"/>
                <w:szCs w:val="24"/>
              </w:rPr>
              <w:t>ing</w:t>
            </w:r>
            <w:r w:rsidR="00DE3605" w:rsidRPr="00817585">
              <w:rPr>
                <w:rFonts w:cstheme="minorHAnsi"/>
                <w:sz w:val="24"/>
                <w:szCs w:val="24"/>
              </w:rPr>
              <w:t xml:space="preserve"> evidence-based decision-making and strategic planning. </w:t>
            </w:r>
          </w:p>
        </w:tc>
        <w:tc>
          <w:tcPr>
            <w:tcW w:w="1985" w:type="dxa"/>
            <w:shd w:val="clear" w:color="auto" w:fill="FFFFFF" w:themeFill="background1"/>
            <w:vAlign w:val="center"/>
          </w:tcPr>
          <w:p w14:paraId="07EF4259" w14:textId="1A208490" w:rsidR="00C10E11" w:rsidRDefault="00717719" w:rsidP="00226A61">
            <w:pPr>
              <w:rPr>
                <w:rFonts w:cstheme="minorHAnsi"/>
                <w:color w:val="111111"/>
                <w:sz w:val="24"/>
                <w:szCs w:val="24"/>
              </w:rPr>
            </w:pPr>
            <w:r>
              <w:lastRenderedPageBreak/>
              <w:t>New System Support</w:t>
            </w:r>
          </w:p>
        </w:tc>
        <w:tc>
          <w:tcPr>
            <w:tcW w:w="1559" w:type="dxa"/>
            <w:shd w:val="clear" w:color="auto" w:fill="C5E0B3" w:themeFill="accent6" w:themeFillTint="66"/>
            <w:vAlign w:val="center"/>
          </w:tcPr>
          <w:p w14:paraId="7CC749A5" w14:textId="77777777" w:rsidR="00C57771" w:rsidRDefault="00C57771" w:rsidP="00226A61">
            <w:pPr>
              <w:jc w:val="center"/>
              <w:rPr>
                <w:rFonts w:cstheme="minorHAnsi"/>
                <w:color w:val="111111"/>
                <w:sz w:val="24"/>
                <w:szCs w:val="24"/>
              </w:rPr>
            </w:pPr>
            <w:r>
              <w:rPr>
                <w:rFonts w:cstheme="minorHAnsi"/>
                <w:color w:val="111111"/>
                <w:sz w:val="24"/>
                <w:szCs w:val="24"/>
              </w:rPr>
              <w:t xml:space="preserve">Positive </w:t>
            </w:r>
          </w:p>
          <w:p w14:paraId="00D10FCD" w14:textId="75313B92" w:rsidR="00C10E11" w:rsidRPr="009C34F1" w:rsidRDefault="009375C5" w:rsidP="00226A61">
            <w:pPr>
              <w:jc w:val="center"/>
              <w:rPr>
                <w:rFonts w:cstheme="minorHAnsi"/>
                <w:color w:val="111111"/>
                <w:sz w:val="24"/>
                <w:szCs w:val="24"/>
              </w:rPr>
            </w:pPr>
            <w:r w:rsidRPr="009C34F1">
              <w:rPr>
                <w:rFonts w:cstheme="minorHAnsi"/>
                <w:color w:val="111111"/>
                <w:sz w:val="24"/>
                <w:szCs w:val="24"/>
              </w:rPr>
              <w:t>Low</w:t>
            </w:r>
            <w:r>
              <w:rPr>
                <w:rFonts w:cstheme="minorHAnsi"/>
                <w:color w:val="111111"/>
                <w:sz w:val="24"/>
                <w:szCs w:val="24"/>
              </w:rPr>
              <w:t>-Medium</w:t>
            </w:r>
          </w:p>
        </w:tc>
        <w:tc>
          <w:tcPr>
            <w:tcW w:w="1559" w:type="dxa"/>
            <w:shd w:val="clear" w:color="auto" w:fill="00B050"/>
            <w:vAlign w:val="center"/>
          </w:tcPr>
          <w:p w14:paraId="1AD11731" w14:textId="50F2830E" w:rsidR="00C57771" w:rsidRDefault="00C57771" w:rsidP="00226A61">
            <w:pPr>
              <w:jc w:val="center"/>
              <w:rPr>
                <w:rFonts w:cstheme="minorHAnsi"/>
                <w:color w:val="111111"/>
                <w:sz w:val="24"/>
                <w:szCs w:val="24"/>
              </w:rPr>
            </w:pPr>
            <w:r>
              <w:rPr>
                <w:rFonts w:cstheme="minorHAnsi"/>
                <w:color w:val="111111"/>
                <w:sz w:val="24"/>
                <w:szCs w:val="24"/>
              </w:rPr>
              <w:t>Positive</w:t>
            </w:r>
          </w:p>
          <w:p w14:paraId="6F57D92D" w14:textId="3D4F0073" w:rsidR="00C10E11" w:rsidRPr="009C34F1" w:rsidRDefault="00203261" w:rsidP="00226A61">
            <w:pPr>
              <w:jc w:val="center"/>
              <w:rPr>
                <w:rFonts w:cstheme="minorHAnsi"/>
                <w:color w:val="111111"/>
                <w:sz w:val="24"/>
                <w:szCs w:val="24"/>
              </w:rPr>
            </w:pPr>
            <w:r>
              <w:rPr>
                <w:rFonts w:cstheme="minorHAnsi"/>
                <w:color w:val="111111"/>
                <w:sz w:val="24"/>
                <w:szCs w:val="24"/>
              </w:rPr>
              <w:t>High</w:t>
            </w:r>
          </w:p>
        </w:tc>
        <w:tc>
          <w:tcPr>
            <w:tcW w:w="1559" w:type="dxa"/>
            <w:shd w:val="clear" w:color="auto" w:fill="A8D08D" w:themeFill="accent6" w:themeFillTint="99"/>
            <w:vAlign w:val="center"/>
          </w:tcPr>
          <w:p w14:paraId="18338BE9" w14:textId="288771BA" w:rsidR="00C10E11" w:rsidRPr="009C34F1" w:rsidRDefault="00C57771" w:rsidP="00226A61">
            <w:pPr>
              <w:jc w:val="center"/>
              <w:rPr>
                <w:rFonts w:cstheme="minorHAnsi"/>
                <w:color w:val="111111"/>
                <w:sz w:val="24"/>
                <w:szCs w:val="24"/>
              </w:rPr>
            </w:pPr>
            <w:r>
              <w:rPr>
                <w:rFonts w:cstheme="minorHAnsi"/>
                <w:color w:val="111111"/>
                <w:sz w:val="24"/>
                <w:szCs w:val="24"/>
              </w:rPr>
              <w:t xml:space="preserve">Positive </w:t>
            </w:r>
            <w:r w:rsidR="00203261">
              <w:rPr>
                <w:rFonts w:cstheme="minorHAnsi"/>
                <w:color w:val="111111"/>
                <w:sz w:val="24"/>
                <w:szCs w:val="24"/>
              </w:rPr>
              <w:t>Medium</w:t>
            </w:r>
          </w:p>
        </w:tc>
        <w:tc>
          <w:tcPr>
            <w:tcW w:w="1560" w:type="dxa"/>
            <w:shd w:val="clear" w:color="auto" w:fill="00B050"/>
            <w:vAlign w:val="center"/>
          </w:tcPr>
          <w:p w14:paraId="6BFD957D" w14:textId="77777777" w:rsidR="00C57771" w:rsidRDefault="00C57771" w:rsidP="00226A61">
            <w:pPr>
              <w:jc w:val="center"/>
              <w:rPr>
                <w:rFonts w:cstheme="minorHAnsi"/>
                <w:color w:val="111111"/>
                <w:sz w:val="24"/>
                <w:szCs w:val="24"/>
              </w:rPr>
            </w:pPr>
            <w:r>
              <w:rPr>
                <w:rFonts w:cstheme="minorHAnsi"/>
                <w:color w:val="111111"/>
                <w:sz w:val="24"/>
                <w:szCs w:val="24"/>
              </w:rPr>
              <w:t xml:space="preserve">Positive </w:t>
            </w:r>
          </w:p>
          <w:p w14:paraId="0C8B32B4" w14:textId="63EF3CD5" w:rsidR="00C10E11" w:rsidRPr="009C34F1" w:rsidRDefault="00203261" w:rsidP="00226A61">
            <w:pPr>
              <w:jc w:val="center"/>
              <w:rPr>
                <w:rFonts w:cstheme="minorHAnsi"/>
                <w:color w:val="111111"/>
                <w:sz w:val="24"/>
                <w:szCs w:val="24"/>
              </w:rPr>
            </w:pPr>
            <w:r>
              <w:rPr>
                <w:rFonts w:cstheme="minorHAnsi"/>
                <w:color w:val="111111"/>
                <w:sz w:val="24"/>
                <w:szCs w:val="24"/>
              </w:rPr>
              <w:t>High</w:t>
            </w:r>
          </w:p>
        </w:tc>
        <w:tc>
          <w:tcPr>
            <w:tcW w:w="9043" w:type="dxa"/>
            <w:vAlign w:val="center"/>
          </w:tcPr>
          <w:p w14:paraId="7BC64E69" w14:textId="6C43EC50" w:rsidR="00C57771" w:rsidRPr="00C57771" w:rsidRDefault="00C57771" w:rsidP="00226A61">
            <w:pPr>
              <w:rPr>
                <w:rFonts w:cstheme="minorHAnsi"/>
                <w:color w:val="111111"/>
                <w:sz w:val="24"/>
                <w:szCs w:val="24"/>
              </w:rPr>
            </w:pPr>
            <w:r w:rsidRPr="00C57771">
              <w:rPr>
                <w:rFonts w:cstheme="minorHAnsi"/>
                <w:color w:val="111111"/>
                <w:sz w:val="24"/>
                <w:szCs w:val="24"/>
              </w:rPr>
              <w:t xml:space="preserve">The early implementation of the New System Support model offers </w:t>
            </w:r>
            <w:r>
              <w:rPr>
                <w:rFonts w:cstheme="minorHAnsi"/>
                <w:color w:val="111111"/>
                <w:sz w:val="24"/>
                <w:szCs w:val="24"/>
              </w:rPr>
              <w:t xml:space="preserve">an overall Impact rating of </w:t>
            </w:r>
            <w:r w:rsidRPr="00817585">
              <w:rPr>
                <w:rFonts w:cstheme="minorHAnsi"/>
                <w:b/>
                <w:bCs/>
                <w:color w:val="111111"/>
                <w:sz w:val="24"/>
                <w:szCs w:val="24"/>
              </w:rPr>
              <w:t>Positive - High</w:t>
            </w:r>
            <w:r w:rsidRPr="00C57771">
              <w:rPr>
                <w:rFonts w:cstheme="minorHAnsi"/>
                <w:color w:val="111111"/>
                <w:sz w:val="24"/>
                <w:szCs w:val="24"/>
              </w:rPr>
              <w:t>. This connection</w:t>
            </w:r>
            <w:r w:rsidR="009A6B4A">
              <w:rPr>
                <w:rFonts w:cstheme="minorHAnsi"/>
                <w:color w:val="111111"/>
                <w:sz w:val="24"/>
                <w:szCs w:val="24"/>
              </w:rPr>
              <w:t xml:space="preserve"> between CSD and the Sector</w:t>
            </w:r>
            <w:r w:rsidRPr="00C57771">
              <w:rPr>
                <w:rFonts w:cstheme="minorHAnsi"/>
                <w:color w:val="111111"/>
                <w:sz w:val="24"/>
                <w:szCs w:val="24"/>
              </w:rPr>
              <w:t xml:space="preserve"> will improve sector-wide collaboration, enable timely data sharing and feedback, and enhance evidence-based decision-making to support strategic planning.</w:t>
            </w:r>
          </w:p>
          <w:p w14:paraId="01BB0610" w14:textId="77777777" w:rsidR="00C57771" w:rsidRPr="00C57771" w:rsidRDefault="00C57771" w:rsidP="00226A61">
            <w:pPr>
              <w:rPr>
                <w:rFonts w:cstheme="minorHAnsi"/>
                <w:color w:val="111111"/>
                <w:sz w:val="24"/>
                <w:szCs w:val="24"/>
              </w:rPr>
            </w:pPr>
            <w:r w:rsidRPr="00C57771">
              <w:rPr>
                <w:rFonts w:cstheme="minorHAnsi"/>
                <w:color w:val="111111"/>
                <w:sz w:val="24"/>
                <w:szCs w:val="24"/>
              </w:rPr>
              <w:lastRenderedPageBreak/>
              <w:t>To maximise this positive impact:</w:t>
            </w:r>
          </w:p>
          <w:p w14:paraId="0A08EDF1" w14:textId="77777777" w:rsidR="009A6B4A" w:rsidRDefault="00C57771" w:rsidP="00226A61">
            <w:pPr>
              <w:pStyle w:val="ListParagraph"/>
              <w:numPr>
                <w:ilvl w:val="0"/>
                <w:numId w:val="39"/>
              </w:numPr>
              <w:rPr>
                <w:rFonts w:cstheme="minorHAnsi"/>
                <w:color w:val="111111"/>
                <w:sz w:val="24"/>
                <w:szCs w:val="24"/>
              </w:rPr>
            </w:pPr>
            <w:r w:rsidRPr="00817585">
              <w:rPr>
                <w:rFonts w:cstheme="minorHAnsi"/>
                <w:color w:val="111111"/>
                <w:sz w:val="24"/>
                <w:szCs w:val="24"/>
              </w:rPr>
              <w:t>Early engagement and integration planning between the New System Support provider</w:t>
            </w:r>
            <w:r w:rsidR="009A6B4A">
              <w:rPr>
                <w:rFonts w:cstheme="minorHAnsi"/>
                <w:color w:val="111111"/>
                <w:sz w:val="24"/>
                <w:szCs w:val="24"/>
              </w:rPr>
              <w:t>s</w:t>
            </w:r>
            <w:r w:rsidRPr="00817585">
              <w:rPr>
                <w:rFonts w:cstheme="minorHAnsi"/>
                <w:color w:val="111111"/>
                <w:sz w:val="24"/>
                <w:szCs w:val="24"/>
              </w:rPr>
              <w:t xml:space="preserve"> and CSD to streamline data-sharing processes and expectations.</w:t>
            </w:r>
          </w:p>
          <w:p w14:paraId="408B83D0" w14:textId="77777777" w:rsidR="009A6B4A" w:rsidRDefault="00C57771" w:rsidP="00226A61">
            <w:pPr>
              <w:pStyle w:val="ListParagraph"/>
              <w:numPr>
                <w:ilvl w:val="0"/>
                <w:numId w:val="39"/>
              </w:numPr>
              <w:rPr>
                <w:rFonts w:cstheme="minorHAnsi"/>
                <w:color w:val="111111"/>
                <w:sz w:val="24"/>
                <w:szCs w:val="24"/>
              </w:rPr>
            </w:pPr>
            <w:r w:rsidRPr="00817585">
              <w:rPr>
                <w:rFonts w:cstheme="minorHAnsi"/>
                <w:color w:val="111111"/>
                <w:sz w:val="24"/>
                <w:szCs w:val="24"/>
              </w:rPr>
              <w:t>Establishment of reporting frameworks during the negotiation phase to ensure timely and relevant data is collected and shared.</w:t>
            </w:r>
          </w:p>
          <w:p w14:paraId="21E83F0E" w14:textId="11E96728" w:rsidR="00C57771" w:rsidRPr="00817585" w:rsidRDefault="00C57771" w:rsidP="00817585">
            <w:pPr>
              <w:pStyle w:val="ListParagraph"/>
              <w:numPr>
                <w:ilvl w:val="0"/>
                <w:numId w:val="39"/>
              </w:numPr>
              <w:rPr>
                <w:rFonts w:cstheme="minorHAnsi"/>
                <w:color w:val="111111"/>
                <w:sz w:val="24"/>
                <w:szCs w:val="24"/>
              </w:rPr>
            </w:pPr>
            <w:r w:rsidRPr="00817585">
              <w:rPr>
                <w:rFonts w:cstheme="minorHAnsi"/>
                <w:color w:val="111111"/>
                <w:sz w:val="24"/>
                <w:szCs w:val="24"/>
              </w:rPr>
              <w:t>Regular feedback mechanisms between the New System Support provider</w:t>
            </w:r>
            <w:r w:rsidR="009A6B4A">
              <w:rPr>
                <w:rFonts w:cstheme="minorHAnsi"/>
                <w:color w:val="111111"/>
                <w:sz w:val="24"/>
                <w:szCs w:val="24"/>
              </w:rPr>
              <w:t>s</w:t>
            </w:r>
            <w:r w:rsidRPr="00817585">
              <w:rPr>
                <w:rFonts w:cstheme="minorHAnsi"/>
                <w:color w:val="111111"/>
                <w:sz w:val="24"/>
                <w:szCs w:val="24"/>
              </w:rPr>
              <w:t>, the CYFSP sector, and CSD to identify insights and inform strategic decision-making.</w:t>
            </w:r>
          </w:p>
          <w:p w14:paraId="65C7C836" w14:textId="77777777" w:rsidR="00C57771" w:rsidRPr="00C57771" w:rsidRDefault="00C57771" w:rsidP="00226A61">
            <w:pPr>
              <w:rPr>
                <w:rFonts w:cstheme="minorHAnsi"/>
                <w:color w:val="111111"/>
                <w:sz w:val="24"/>
                <w:szCs w:val="24"/>
              </w:rPr>
            </w:pPr>
            <w:r w:rsidRPr="00C57771">
              <w:rPr>
                <w:rFonts w:cstheme="minorHAnsi"/>
                <w:color w:val="111111"/>
                <w:sz w:val="24"/>
                <w:szCs w:val="24"/>
              </w:rPr>
              <w:t>This proactive approach ensures that the New System Support model delivers early benefits, strengthens sector connections, and enables data-driven improvements across the system.</w:t>
            </w:r>
          </w:p>
          <w:p w14:paraId="671B8578" w14:textId="77777777" w:rsidR="009A6B4A" w:rsidRDefault="009A6B4A" w:rsidP="00226A61">
            <w:pPr>
              <w:rPr>
                <w:rFonts w:cstheme="minorHAnsi"/>
                <w:color w:val="111111"/>
                <w:sz w:val="24"/>
                <w:szCs w:val="24"/>
              </w:rPr>
            </w:pPr>
            <w:r w:rsidRPr="009A6B4A">
              <w:rPr>
                <w:rFonts w:cstheme="minorHAnsi"/>
                <w:color w:val="111111"/>
                <w:sz w:val="24"/>
                <w:szCs w:val="24"/>
              </w:rPr>
              <w:t xml:space="preserve">Pausing Network Coordination and WDT would create temporary gaps in sector connections and innovation. </w:t>
            </w:r>
          </w:p>
          <w:p w14:paraId="25DC32DF" w14:textId="77777777" w:rsidR="009A6B4A" w:rsidRPr="009A6B4A" w:rsidRDefault="009A6B4A" w:rsidP="00226A61">
            <w:pPr>
              <w:rPr>
                <w:rFonts w:cstheme="minorHAnsi"/>
                <w:color w:val="111111"/>
                <w:sz w:val="24"/>
                <w:szCs w:val="24"/>
              </w:rPr>
            </w:pPr>
            <w:r w:rsidRPr="009A6B4A">
              <w:rPr>
                <w:rFonts w:cstheme="minorHAnsi"/>
                <w:color w:val="111111"/>
                <w:sz w:val="24"/>
                <w:szCs w:val="24"/>
              </w:rPr>
              <w:t>To mitigate this:</w:t>
            </w:r>
          </w:p>
          <w:p w14:paraId="0B986C88" w14:textId="77777777" w:rsidR="009A6B4A" w:rsidRDefault="009A6B4A" w:rsidP="00226A61">
            <w:pPr>
              <w:pStyle w:val="ListParagraph"/>
              <w:numPr>
                <w:ilvl w:val="0"/>
                <w:numId w:val="39"/>
              </w:numPr>
              <w:rPr>
                <w:rFonts w:cstheme="minorHAnsi"/>
                <w:color w:val="111111"/>
                <w:sz w:val="24"/>
                <w:szCs w:val="24"/>
              </w:rPr>
            </w:pPr>
            <w:r w:rsidRPr="005F472C">
              <w:rPr>
                <w:rFonts w:cstheme="minorHAnsi"/>
                <w:color w:val="111111"/>
                <w:sz w:val="24"/>
                <w:szCs w:val="24"/>
              </w:rPr>
              <w:t>CSD will play an active role in facilitating communication and maintaining sector connections through existing governance structures and relationships.</w:t>
            </w:r>
          </w:p>
          <w:p w14:paraId="718856E0" w14:textId="77777777" w:rsidR="009A6B4A" w:rsidRDefault="009A6B4A" w:rsidP="00226A61">
            <w:pPr>
              <w:pStyle w:val="ListParagraph"/>
              <w:numPr>
                <w:ilvl w:val="0"/>
                <w:numId w:val="39"/>
              </w:numPr>
              <w:rPr>
                <w:rFonts w:cstheme="minorHAnsi"/>
                <w:color w:val="111111"/>
                <w:sz w:val="24"/>
                <w:szCs w:val="24"/>
              </w:rPr>
            </w:pPr>
            <w:r w:rsidRPr="005F472C">
              <w:rPr>
                <w:rFonts w:cstheme="minorHAnsi"/>
                <w:color w:val="111111"/>
                <w:sz w:val="24"/>
                <w:szCs w:val="24"/>
              </w:rPr>
              <w:t>CSD will work with services to prioritise critical activities that maintain connections and minimise disruption to coordination efforts during the transition.</w:t>
            </w:r>
          </w:p>
          <w:p w14:paraId="5324DAB0" w14:textId="1679B56E" w:rsidR="00C10E11" w:rsidRPr="009C34F1" w:rsidRDefault="009A6B4A" w:rsidP="00226A61">
            <w:pPr>
              <w:rPr>
                <w:rFonts w:cstheme="minorHAnsi"/>
                <w:color w:val="111111"/>
                <w:sz w:val="24"/>
                <w:szCs w:val="24"/>
              </w:rPr>
            </w:pPr>
            <w:r w:rsidRPr="005F472C">
              <w:rPr>
                <w:rFonts w:cstheme="minorHAnsi"/>
                <w:color w:val="111111"/>
                <w:sz w:val="24"/>
                <w:szCs w:val="24"/>
              </w:rPr>
              <w:t>Leverage governance groups and working groups to ensure continued engagement with system reforms and broader sector activities.</w:t>
            </w:r>
          </w:p>
        </w:tc>
      </w:tr>
      <w:tr w:rsidR="00226A61" w14:paraId="2C7B1D59" w14:textId="77777777" w:rsidTr="00817585">
        <w:trPr>
          <w:trHeight w:val="1003"/>
        </w:trPr>
        <w:tc>
          <w:tcPr>
            <w:tcW w:w="3402" w:type="dxa"/>
            <w:vAlign w:val="center"/>
          </w:tcPr>
          <w:p w14:paraId="6E0C3F9A" w14:textId="3DA8550D" w:rsidR="00C10E11" w:rsidRPr="00817585" w:rsidRDefault="00203261" w:rsidP="00226A61">
            <w:pPr>
              <w:rPr>
                <w:rFonts w:cstheme="minorHAnsi"/>
                <w:color w:val="FF0000"/>
                <w:sz w:val="24"/>
                <w:szCs w:val="24"/>
              </w:rPr>
            </w:pPr>
            <w:r w:rsidRPr="00817585">
              <w:rPr>
                <w:rFonts w:cstheme="minorHAnsi"/>
                <w:sz w:val="24"/>
                <w:szCs w:val="24"/>
              </w:rPr>
              <w:lastRenderedPageBreak/>
              <w:t>Implementing the New System Support model from June 202</w:t>
            </w:r>
            <w:r w:rsidR="008E0ADC" w:rsidRPr="00817585">
              <w:rPr>
                <w:rFonts w:cstheme="minorHAnsi"/>
                <w:sz w:val="24"/>
                <w:szCs w:val="24"/>
              </w:rPr>
              <w:t>6</w:t>
            </w:r>
            <w:r w:rsidRPr="00817585">
              <w:rPr>
                <w:rFonts w:cstheme="minorHAnsi"/>
                <w:sz w:val="24"/>
                <w:szCs w:val="24"/>
              </w:rPr>
              <w:t xml:space="preserve"> lays the groundwork for long-term stability and sustainability within the sector. By transitioning to a sector-wide approach, the system is better positioned to adapt to future challenges and opportunities, ensuring the continuity and effectiveness of services.</w:t>
            </w:r>
            <w:r w:rsidR="00FE443B" w:rsidRPr="00817585">
              <w:rPr>
                <w:rFonts w:cstheme="minorHAnsi"/>
                <w:sz w:val="24"/>
                <w:szCs w:val="24"/>
              </w:rPr>
              <w:t xml:space="preserve"> This would also enable the work to lay the foundations for good Monitoring and Evaluation work </w:t>
            </w:r>
            <w:r w:rsidR="00FE443B" w:rsidRPr="00817585">
              <w:rPr>
                <w:rFonts w:cstheme="minorHAnsi"/>
                <w:sz w:val="24"/>
                <w:szCs w:val="24"/>
              </w:rPr>
              <w:lastRenderedPageBreak/>
              <w:t xml:space="preserve">to be laid from the establishment of the program. </w:t>
            </w:r>
          </w:p>
        </w:tc>
        <w:tc>
          <w:tcPr>
            <w:tcW w:w="1985" w:type="dxa"/>
            <w:shd w:val="clear" w:color="auto" w:fill="FFFFFF" w:themeFill="background1"/>
            <w:vAlign w:val="center"/>
          </w:tcPr>
          <w:p w14:paraId="66F0D846" w14:textId="14F4C35F" w:rsidR="00C10E11" w:rsidRDefault="00717719" w:rsidP="00226A61">
            <w:pPr>
              <w:rPr>
                <w:rFonts w:cstheme="minorHAnsi"/>
                <w:color w:val="111111"/>
                <w:sz w:val="24"/>
                <w:szCs w:val="24"/>
              </w:rPr>
            </w:pPr>
            <w:r>
              <w:lastRenderedPageBreak/>
              <w:t>New System Support</w:t>
            </w:r>
          </w:p>
        </w:tc>
        <w:tc>
          <w:tcPr>
            <w:tcW w:w="1559" w:type="dxa"/>
            <w:shd w:val="clear" w:color="auto" w:fill="C5E0B3" w:themeFill="accent6" w:themeFillTint="66"/>
            <w:vAlign w:val="center"/>
          </w:tcPr>
          <w:p w14:paraId="07DBD039" w14:textId="79E5F469" w:rsidR="009A6B4A" w:rsidRDefault="009A6B4A" w:rsidP="00226A61">
            <w:pPr>
              <w:jc w:val="center"/>
              <w:rPr>
                <w:rFonts w:cstheme="minorHAnsi"/>
                <w:color w:val="111111"/>
                <w:sz w:val="24"/>
                <w:szCs w:val="24"/>
              </w:rPr>
            </w:pPr>
            <w:r>
              <w:rPr>
                <w:rFonts w:cstheme="minorHAnsi"/>
                <w:color w:val="111111"/>
                <w:sz w:val="24"/>
                <w:szCs w:val="24"/>
              </w:rPr>
              <w:t xml:space="preserve">Positive </w:t>
            </w:r>
          </w:p>
          <w:p w14:paraId="40A5F3D6" w14:textId="3DFF57E5" w:rsidR="00C10E11" w:rsidRPr="009C34F1" w:rsidRDefault="009375C5" w:rsidP="00226A61">
            <w:pPr>
              <w:jc w:val="center"/>
              <w:rPr>
                <w:rFonts w:cstheme="minorHAnsi"/>
                <w:color w:val="111111"/>
                <w:sz w:val="24"/>
                <w:szCs w:val="24"/>
              </w:rPr>
            </w:pPr>
            <w:r w:rsidRPr="009C34F1">
              <w:rPr>
                <w:rFonts w:cstheme="minorHAnsi"/>
                <w:color w:val="111111"/>
                <w:sz w:val="24"/>
                <w:szCs w:val="24"/>
              </w:rPr>
              <w:t>Low</w:t>
            </w:r>
            <w:r>
              <w:rPr>
                <w:rFonts w:cstheme="minorHAnsi"/>
                <w:color w:val="111111"/>
                <w:sz w:val="24"/>
                <w:szCs w:val="24"/>
              </w:rPr>
              <w:t>-Medium</w:t>
            </w:r>
          </w:p>
        </w:tc>
        <w:tc>
          <w:tcPr>
            <w:tcW w:w="1559" w:type="dxa"/>
            <w:shd w:val="clear" w:color="auto" w:fill="00B050"/>
            <w:vAlign w:val="center"/>
          </w:tcPr>
          <w:p w14:paraId="27BFF51B" w14:textId="026ACCDD" w:rsidR="009A6B4A" w:rsidRDefault="009A6B4A" w:rsidP="00226A61">
            <w:pPr>
              <w:jc w:val="center"/>
              <w:rPr>
                <w:rFonts w:cstheme="minorHAnsi"/>
                <w:color w:val="111111"/>
                <w:sz w:val="24"/>
                <w:szCs w:val="24"/>
              </w:rPr>
            </w:pPr>
            <w:r>
              <w:rPr>
                <w:rFonts w:cstheme="minorHAnsi"/>
                <w:color w:val="111111"/>
                <w:sz w:val="24"/>
                <w:szCs w:val="24"/>
              </w:rPr>
              <w:t>Positive</w:t>
            </w:r>
          </w:p>
          <w:p w14:paraId="39881CA1" w14:textId="109463A9" w:rsidR="00C10E11" w:rsidRPr="009C34F1" w:rsidRDefault="009375C5" w:rsidP="00226A61">
            <w:pPr>
              <w:jc w:val="center"/>
              <w:rPr>
                <w:rFonts w:cstheme="minorHAnsi"/>
                <w:color w:val="111111"/>
                <w:sz w:val="24"/>
                <w:szCs w:val="24"/>
              </w:rPr>
            </w:pPr>
            <w:r>
              <w:rPr>
                <w:rFonts w:cstheme="minorHAnsi"/>
                <w:color w:val="111111"/>
                <w:sz w:val="24"/>
                <w:szCs w:val="24"/>
              </w:rPr>
              <w:t>High</w:t>
            </w:r>
          </w:p>
        </w:tc>
        <w:tc>
          <w:tcPr>
            <w:tcW w:w="1559" w:type="dxa"/>
            <w:shd w:val="clear" w:color="auto" w:fill="A8D08D" w:themeFill="accent6" w:themeFillTint="99"/>
            <w:vAlign w:val="center"/>
          </w:tcPr>
          <w:p w14:paraId="6F5DDB83" w14:textId="2221A210" w:rsidR="009A6B4A" w:rsidRDefault="009A6B4A" w:rsidP="00226A61">
            <w:pPr>
              <w:jc w:val="center"/>
              <w:rPr>
                <w:rFonts w:cstheme="minorHAnsi"/>
                <w:color w:val="111111"/>
                <w:sz w:val="24"/>
                <w:szCs w:val="24"/>
              </w:rPr>
            </w:pPr>
            <w:r>
              <w:rPr>
                <w:rFonts w:cstheme="minorHAnsi"/>
                <w:color w:val="111111"/>
                <w:sz w:val="24"/>
                <w:szCs w:val="24"/>
              </w:rPr>
              <w:t>Positive</w:t>
            </w:r>
          </w:p>
          <w:p w14:paraId="35BF15B2" w14:textId="65A112DF" w:rsidR="00C10E11" w:rsidRPr="009C34F1" w:rsidRDefault="009375C5" w:rsidP="00226A61">
            <w:pPr>
              <w:jc w:val="center"/>
              <w:rPr>
                <w:rFonts w:cstheme="minorHAnsi"/>
                <w:color w:val="111111"/>
                <w:sz w:val="24"/>
                <w:szCs w:val="24"/>
              </w:rPr>
            </w:pPr>
            <w:r>
              <w:rPr>
                <w:rFonts w:cstheme="minorHAnsi"/>
                <w:color w:val="111111"/>
                <w:sz w:val="24"/>
                <w:szCs w:val="24"/>
              </w:rPr>
              <w:t>Medium</w:t>
            </w:r>
          </w:p>
        </w:tc>
        <w:tc>
          <w:tcPr>
            <w:tcW w:w="1560" w:type="dxa"/>
            <w:shd w:val="clear" w:color="auto" w:fill="00B050"/>
            <w:vAlign w:val="center"/>
          </w:tcPr>
          <w:p w14:paraId="68EDAAC8" w14:textId="6243F228" w:rsidR="009A6B4A" w:rsidRDefault="009A6B4A" w:rsidP="00226A61">
            <w:pPr>
              <w:jc w:val="center"/>
              <w:rPr>
                <w:rFonts w:cstheme="minorHAnsi"/>
                <w:color w:val="111111"/>
                <w:sz w:val="24"/>
                <w:szCs w:val="24"/>
              </w:rPr>
            </w:pPr>
            <w:r>
              <w:rPr>
                <w:rFonts w:cstheme="minorHAnsi"/>
                <w:color w:val="111111"/>
                <w:sz w:val="24"/>
                <w:szCs w:val="24"/>
              </w:rPr>
              <w:t>Positive</w:t>
            </w:r>
          </w:p>
          <w:p w14:paraId="7EB012E5" w14:textId="753E0FB6" w:rsidR="00C10E11" w:rsidRPr="009C34F1" w:rsidRDefault="009375C5" w:rsidP="00226A61">
            <w:pPr>
              <w:jc w:val="center"/>
              <w:rPr>
                <w:rFonts w:cstheme="minorHAnsi"/>
                <w:color w:val="111111"/>
                <w:sz w:val="24"/>
                <w:szCs w:val="24"/>
              </w:rPr>
            </w:pPr>
            <w:r>
              <w:rPr>
                <w:rFonts w:cstheme="minorHAnsi"/>
                <w:color w:val="111111"/>
                <w:sz w:val="24"/>
                <w:szCs w:val="24"/>
              </w:rPr>
              <w:t>High</w:t>
            </w:r>
          </w:p>
        </w:tc>
        <w:tc>
          <w:tcPr>
            <w:tcW w:w="9043" w:type="dxa"/>
            <w:vAlign w:val="center"/>
          </w:tcPr>
          <w:p w14:paraId="610A0451" w14:textId="2970B224" w:rsidR="009A6B4A" w:rsidRPr="009A6B4A" w:rsidRDefault="009A6B4A" w:rsidP="00226A61">
            <w:pPr>
              <w:rPr>
                <w:rFonts w:cstheme="minorHAnsi"/>
                <w:color w:val="111111"/>
                <w:sz w:val="24"/>
                <w:szCs w:val="24"/>
              </w:rPr>
            </w:pPr>
            <w:r w:rsidRPr="009A6B4A">
              <w:rPr>
                <w:rFonts w:cstheme="minorHAnsi"/>
                <w:color w:val="111111"/>
                <w:sz w:val="24"/>
                <w:szCs w:val="24"/>
              </w:rPr>
              <w:t xml:space="preserve">Overall, this impact was rated </w:t>
            </w:r>
            <w:r w:rsidRPr="00817585">
              <w:rPr>
                <w:rFonts w:cstheme="minorHAnsi"/>
                <w:b/>
                <w:bCs/>
                <w:color w:val="111111"/>
                <w:sz w:val="24"/>
                <w:szCs w:val="24"/>
              </w:rPr>
              <w:t>Positive – Medium-High</w:t>
            </w:r>
            <w:r w:rsidRPr="009A6B4A">
              <w:rPr>
                <w:rFonts w:cstheme="minorHAnsi"/>
                <w:color w:val="111111"/>
                <w:sz w:val="24"/>
                <w:szCs w:val="24"/>
              </w:rPr>
              <w:t>. While the long-term benefits to the CYFSP Sector and Government are significant, the initial implementation phase will require careful planning to ensure sector-wide engagement and effective alignment with CYFSP objectives.</w:t>
            </w:r>
          </w:p>
          <w:p w14:paraId="3A30F362" w14:textId="7B0B3A9F" w:rsidR="009A6B4A" w:rsidRPr="009A6B4A" w:rsidRDefault="009A6B4A" w:rsidP="00226A61">
            <w:pPr>
              <w:rPr>
                <w:rFonts w:cstheme="minorHAnsi"/>
                <w:color w:val="111111"/>
                <w:sz w:val="24"/>
                <w:szCs w:val="24"/>
              </w:rPr>
            </w:pPr>
            <w:r w:rsidRPr="009A6B4A">
              <w:rPr>
                <w:rFonts w:cstheme="minorHAnsi"/>
                <w:color w:val="111111"/>
                <w:sz w:val="24"/>
                <w:szCs w:val="24"/>
              </w:rPr>
              <w:t>In the case of Network Coordination/WDT continuation as is, this would be mitigated by:</w:t>
            </w:r>
          </w:p>
          <w:p w14:paraId="5E827559" w14:textId="77777777" w:rsidR="009A6B4A" w:rsidRDefault="009A6B4A" w:rsidP="00226A61">
            <w:pPr>
              <w:pStyle w:val="ListParagraph"/>
              <w:numPr>
                <w:ilvl w:val="0"/>
                <w:numId w:val="39"/>
              </w:numPr>
              <w:rPr>
                <w:rFonts w:cstheme="minorHAnsi"/>
                <w:color w:val="111111"/>
                <w:sz w:val="24"/>
                <w:szCs w:val="24"/>
              </w:rPr>
            </w:pPr>
            <w:r w:rsidRPr="00817585">
              <w:rPr>
                <w:rFonts w:cstheme="minorHAnsi"/>
                <w:color w:val="111111"/>
                <w:sz w:val="24"/>
                <w:szCs w:val="24"/>
              </w:rPr>
              <w:t>Incremental integration of Monitoring and Evaluation (M&amp;E) principles into the existing Network Coordination model in collaboration with CSD.</w:t>
            </w:r>
          </w:p>
          <w:p w14:paraId="02F434AE" w14:textId="77777777" w:rsidR="009A6B4A" w:rsidRDefault="009A6B4A" w:rsidP="00226A61">
            <w:pPr>
              <w:pStyle w:val="ListParagraph"/>
              <w:numPr>
                <w:ilvl w:val="0"/>
                <w:numId w:val="39"/>
              </w:numPr>
              <w:rPr>
                <w:rFonts w:cstheme="minorHAnsi"/>
                <w:color w:val="111111"/>
                <w:sz w:val="24"/>
                <w:szCs w:val="24"/>
              </w:rPr>
            </w:pPr>
            <w:r w:rsidRPr="00817585">
              <w:rPr>
                <w:rFonts w:cstheme="minorHAnsi"/>
                <w:color w:val="111111"/>
                <w:sz w:val="24"/>
                <w:szCs w:val="24"/>
              </w:rPr>
              <w:t>Targeted alignment efforts between current programs and the future New System Support framework to minimise transition gaps and duplication.</w:t>
            </w:r>
          </w:p>
          <w:p w14:paraId="13DD0EC8" w14:textId="3BDC068D" w:rsidR="009A6B4A" w:rsidRPr="00817585" w:rsidRDefault="009A6B4A" w:rsidP="00817585">
            <w:pPr>
              <w:pStyle w:val="ListParagraph"/>
              <w:numPr>
                <w:ilvl w:val="0"/>
                <w:numId w:val="39"/>
              </w:numPr>
              <w:rPr>
                <w:rFonts w:cstheme="minorHAnsi"/>
                <w:color w:val="111111"/>
                <w:sz w:val="24"/>
                <w:szCs w:val="24"/>
              </w:rPr>
            </w:pPr>
            <w:r w:rsidRPr="00817585">
              <w:rPr>
                <w:rFonts w:cstheme="minorHAnsi"/>
                <w:color w:val="111111"/>
                <w:sz w:val="24"/>
                <w:szCs w:val="24"/>
              </w:rPr>
              <w:t>Interim measures to test shared reporting frameworks or collaborative approaches where feasible within existing structures.</w:t>
            </w:r>
          </w:p>
          <w:p w14:paraId="0C5C8B66" w14:textId="2D978072" w:rsidR="009A6B4A" w:rsidRPr="009A6B4A" w:rsidRDefault="009A6B4A" w:rsidP="00226A61">
            <w:pPr>
              <w:rPr>
                <w:rFonts w:cstheme="minorHAnsi"/>
                <w:color w:val="111111"/>
                <w:sz w:val="24"/>
                <w:szCs w:val="24"/>
              </w:rPr>
            </w:pPr>
            <w:r w:rsidRPr="009A6B4A">
              <w:rPr>
                <w:rFonts w:cstheme="minorHAnsi"/>
                <w:color w:val="111111"/>
                <w:sz w:val="24"/>
                <w:szCs w:val="24"/>
              </w:rPr>
              <w:t>In the case of a pause to fund transition, this would be mitigated by:</w:t>
            </w:r>
          </w:p>
          <w:p w14:paraId="29BFF8C4" w14:textId="53E9C843" w:rsidR="00226A61" w:rsidRDefault="009A6B4A" w:rsidP="00226A61">
            <w:pPr>
              <w:pStyle w:val="ListParagraph"/>
              <w:numPr>
                <w:ilvl w:val="0"/>
                <w:numId w:val="39"/>
              </w:numPr>
              <w:rPr>
                <w:rFonts w:cstheme="minorHAnsi"/>
                <w:color w:val="111111"/>
                <w:sz w:val="24"/>
                <w:szCs w:val="24"/>
              </w:rPr>
            </w:pPr>
            <w:r w:rsidRPr="00817585">
              <w:rPr>
                <w:rFonts w:cstheme="minorHAnsi"/>
                <w:color w:val="111111"/>
                <w:sz w:val="24"/>
                <w:szCs w:val="24"/>
              </w:rPr>
              <w:lastRenderedPageBreak/>
              <w:t xml:space="preserve">CSD developing and implementing a clear transition roadmap that embeds Monitoring and Evaluation frameworks from the outset of the New </w:t>
            </w:r>
            <w:r w:rsidR="00226A61">
              <w:rPr>
                <w:rFonts w:cstheme="minorHAnsi"/>
                <w:color w:val="111111"/>
                <w:sz w:val="24"/>
                <w:szCs w:val="24"/>
              </w:rPr>
              <w:t>CYFSP being implemented</w:t>
            </w:r>
            <w:r w:rsidRPr="00817585">
              <w:rPr>
                <w:rFonts w:cstheme="minorHAnsi"/>
                <w:color w:val="111111"/>
                <w:sz w:val="24"/>
                <w:szCs w:val="24"/>
              </w:rPr>
              <w:t>.</w:t>
            </w:r>
          </w:p>
          <w:p w14:paraId="7778B473" w14:textId="77777777" w:rsidR="00226A61" w:rsidRDefault="009A6B4A" w:rsidP="00226A61">
            <w:pPr>
              <w:pStyle w:val="ListParagraph"/>
              <w:numPr>
                <w:ilvl w:val="0"/>
                <w:numId w:val="39"/>
              </w:numPr>
              <w:rPr>
                <w:rFonts w:cstheme="minorHAnsi"/>
                <w:color w:val="111111"/>
                <w:sz w:val="24"/>
                <w:szCs w:val="24"/>
              </w:rPr>
            </w:pPr>
            <w:r w:rsidRPr="00817585">
              <w:rPr>
                <w:rFonts w:cstheme="minorHAnsi"/>
                <w:color w:val="111111"/>
                <w:sz w:val="24"/>
                <w:szCs w:val="24"/>
              </w:rPr>
              <w:t>Leveraging existing governance groups and data-sharing structures to maintain momentum in laying M&amp;E foundations during the transition period.</w:t>
            </w:r>
          </w:p>
          <w:p w14:paraId="2F235567" w14:textId="77777777" w:rsidR="00226A61" w:rsidRDefault="009A6B4A" w:rsidP="00226A61">
            <w:pPr>
              <w:pStyle w:val="ListParagraph"/>
              <w:numPr>
                <w:ilvl w:val="0"/>
                <w:numId w:val="39"/>
              </w:numPr>
              <w:rPr>
                <w:rFonts w:cstheme="minorHAnsi"/>
                <w:color w:val="111111"/>
                <w:sz w:val="24"/>
                <w:szCs w:val="24"/>
              </w:rPr>
            </w:pPr>
            <w:r w:rsidRPr="00817585">
              <w:rPr>
                <w:rFonts w:cstheme="minorHAnsi"/>
                <w:color w:val="111111"/>
                <w:sz w:val="24"/>
                <w:szCs w:val="24"/>
              </w:rPr>
              <w:t>Providing tools, templates, and resources to support readiness for Monitoring and Evaluation work across the sector.</w:t>
            </w:r>
          </w:p>
          <w:p w14:paraId="43D1D51A" w14:textId="0A9271C5" w:rsidR="00C10E11" w:rsidRPr="00817585" w:rsidRDefault="009A6B4A" w:rsidP="00817585">
            <w:pPr>
              <w:pStyle w:val="ListParagraph"/>
              <w:numPr>
                <w:ilvl w:val="0"/>
                <w:numId w:val="39"/>
              </w:numPr>
              <w:rPr>
                <w:rFonts w:cstheme="minorHAnsi"/>
                <w:color w:val="111111"/>
                <w:sz w:val="24"/>
                <w:szCs w:val="24"/>
              </w:rPr>
            </w:pPr>
            <w:r w:rsidRPr="00817585">
              <w:rPr>
                <w:rFonts w:cstheme="minorHAnsi"/>
                <w:color w:val="111111"/>
                <w:sz w:val="24"/>
                <w:szCs w:val="24"/>
              </w:rPr>
              <w:t>Facilitating interim sector collaboration opportunities, ensuring services remain engaged and prepared for the new system’s implementation.</w:t>
            </w:r>
          </w:p>
        </w:tc>
      </w:tr>
    </w:tbl>
    <w:p w14:paraId="6ACAA103" w14:textId="77777777" w:rsidR="00F23151" w:rsidRPr="006A33AB" w:rsidRDefault="00F23151" w:rsidP="00226A61">
      <w:pPr>
        <w:rPr>
          <w:b/>
          <w:bCs/>
        </w:rPr>
      </w:pPr>
      <w:r w:rsidRPr="006A33AB">
        <w:rPr>
          <w:b/>
          <w:bCs/>
        </w:rPr>
        <w:lastRenderedPageBreak/>
        <w:t>Recommendation</w:t>
      </w:r>
    </w:p>
    <w:p w14:paraId="5455A476" w14:textId="3DA616BE" w:rsidR="00CD1E5A" w:rsidRDefault="00CD1E5A" w:rsidP="00226A61">
      <w:r>
        <w:t xml:space="preserve">After evaluating the three proposed options it is acknowledged that </w:t>
      </w:r>
      <w:r w:rsidRPr="00817585">
        <w:rPr>
          <w:b/>
          <w:bCs/>
        </w:rPr>
        <w:t>Option 1:</w:t>
      </w:r>
      <w:r>
        <w:t xml:space="preserve"> Temporarily ceasing funding for Network Coordination and Workforce Development Training (WDT) to repurpose funds for transition support and </w:t>
      </w:r>
      <w:r w:rsidRPr="00817585">
        <w:rPr>
          <w:b/>
          <w:bCs/>
        </w:rPr>
        <w:t>Option 3:</w:t>
      </w:r>
      <w:r>
        <w:t xml:space="preserve"> Commencing the new Connection and Coordination, sector development services, and monitoring and evaluation services from 1 July 202</w:t>
      </w:r>
      <w:r w:rsidR="00592E76">
        <w:t>6</w:t>
      </w:r>
      <w:r>
        <w:t xml:space="preserve"> are both viable, each with distinct impacts on stakeholders.</w:t>
      </w:r>
    </w:p>
    <w:p w14:paraId="4C310CDF" w14:textId="62E8FFAD" w:rsidR="00CD1E5A" w:rsidRDefault="00CD1E5A" w:rsidP="00226A61">
      <w:r w:rsidRPr="00817585">
        <w:rPr>
          <w:b/>
          <w:bCs/>
        </w:rPr>
        <w:t>Option 1</w:t>
      </w:r>
      <w:r>
        <w:t xml:space="preserve"> directly funds the transition, which is crucial for minimising service disruption, maintaining quality standards, and ensuring effective communication. However, there are significant risks if the transition funding is insufficient, which could lead to resource strain on services, service disruption, and quality decline. Mitigation measures for this scenario include:</w:t>
      </w:r>
    </w:p>
    <w:p w14:paraId="10C7AA25" w14:textId="77777777" w:rsidR="00CD1E5A" w:rsidRDefault="00CD1E5A" w:rsidP="00817585">
      <w:pPr>
        <w:pStyle w:val="ListParagraph"/>
        <w:numPr>
          <w:ilvl w:val="0"/>
          <w:numId w:val="68"/>
        </w:numPr>
      </w:pPr>
      <w:r>
        <w:t>Developing communication plans and resources within existing channels, with CSD providing support and templates.</w:t>
      </w:r>
    </w:p>
    <w:p w14:paraId="56D70CD4" w14:textId="77777777" w:rsidR="00CD1E5A" w:rsidRDefault="00CD1E5A" w:rsidP="00817585">
      <w:pPr>
        <w:pStyle w:val="ListParagraph"/>
        <w:numPr>
          <w:ilvl w:val="0"/>
          <w:numId w:val="68"/>
        </w:numPr>
      </w:pPr>
      <w:r>
        <w:t>Leveraging governance groups to support collaborative communication and resource sharing.</w:t>
      </w:r>
    </w:p>
    <w:p w14:paraId="1314147C" w14:textId="76BD9DD5" w:rsidR="00CD1E5A" w:rsidRDefault="00CD1E5A" w:rsidP="00817585">
      <w:pPr>
        <w:pStyle w:val="ListParagraph"/>
        <w:numPr>
          <w:ilvl w:val="0"/>
          <w:numId w:val="68"/>
        </w:numPr>
      </w:pPr>
      <w:r>
        <w:t>Encouraging services to prioriti</w:t>
      </w:r>
      <w:r w:rsidR="0047446A">
        <w:t>s</w:t>
      </w:r>
      <w:r>
        <w:t>e critical service elements and scaling back non-essential components.</w:t>
      </w:r>
    </w:p>
    <w:p w14:paraId="04628901" w14:textId="77777777" w:rsidR="00CD1E5A" w:rsidRDefault="00CD1E5A" w:rsidP="00817585">
      <w:pPr>
        <w:pStyle w:val="ListParagraph"/>
        <w:numPr>
          <w:ilvl w:val="0"/>
          <w:numId w:val="68"/>
        </w:numPr>
      </w:pPr>
      <w:r>
        <w:t>Reducing bureaucratic burdens on services during the transition period.</w:t>
      </w:r>
    </w:p>
    <w:p w14:paraId="532EA86E" w14:textId="77777777" w:rsidR="00CD1E5A" w:rsidRDefault="00CD1E5A" w:rsidP="00817585">
      <w:pPr>
        <w:pStyle w:val="ListParagraph"/>
        <w:numPr>
          <w:ilvl w:val="0"/>
          <w:numId w:val="68"/>
        </w:numPr>
      </w:pPr>
      <w:r>
        <w:t>Clear and early transition planning using provided templates.</w:t>
      </w:r>
    </w:p>
    <w:p w14:paraId="40005F39" w14:textId="48F7F4C5" w:rsidR="00CD1E5A" w:rsidRDefault="00CD1E5A" w:rsidP="00226A61">
      <w:r w:rsidRPr="00817585">
        <w:rPr>
          <w:b/>
          <w:bCs/>
        </w:rPr>
        <w:t>Option 3</w:t>
      </w:r>
      <w:r>
        <w:t xml:space="preserve"> involves implementing the new Connection and Coordination services by 1 July 202</w:t>
      </w:r>
      <w:r w:rsidR="00592E76">
        <w:t>6</w:t>
      </w:r>
      <w:r>
        <w:t>, which supports long-term sector stability and allows for continued Network Coordination and WDT during the transition. This option presents risks related to misalignment during the early stages of the new system and potential gaps in services. Mitigation strategies include:</w:t>
      </w:r>
    </w:p>
    <w:p w14:paraId="078B67C2" w14:textId="77777777" w:rsidR="00CD1E5A" w:rsidRDefault="00CD1E5A" w:rsidP="00817585">
      <w:pPr>
        <w:pStyle w:val="ListParagraph"/>
        <w:numPr>
          <w:ilvl w:val="0"/>
          <w:numId w:val="69"/>
        </w:numPr>
      </w:pPr>
      <w:r>
        <w:t>Ensuring new System Support providers are flexible and can adapt to the evolving CYFSP landscape.</w:t>
      </w:r>
    </w:p>
    <w:p w14:paraId="0A182C76" w14:textId="77777777" w:rsidR="00CD1E5A" w:rsidRDefault="00CD1E5A" w:rsidP="00817585">
      <w:pPr>
        <w:pStyle w:val="ListParagraph"/>
        <w:numPr>
          <w:ilvl w:val="0"/>
          <w:numId w:val="69"/>
        </w:numPr>
      </w:pPr>
      <w:r>
        <w:t>Facilitating closer integration with CSD's relationship management team for improved data sharing and strategic planning.</w:t>
      </w:r>
    </w:p>
    <w:p w14:paraId="5C6E5A12" w14:textId="77777777" w:rsidR="00CD1E5A" w:rsidRDefault="00CD1E5A" w:rsidP="00817585">
      <w:pPr>
        <w:pStyle w:val="ListParagraph"/>
        <w:numPr>
          <w:ilvl w:val="0"/>
          <w:numId w:val="69"/>
        </w:numPr>
      </w:pPr>
      <w:r>
        <w:t>Providing opportunities for cross-sector engagement and collaborative development from the outset.</w:t>
      </w:r>
    </w:p>
    <w:p w14:paraId="10824F04" w14:textId="73383B9A" w:rsidR="00CD1E5A" w:rsidRDefault="00CD1E5A" w:rsidP="00817585">
      <w:pPr>
        <w:pStyle w:val="ListParagraph"/>
        <w:numPr>
          <w:ilvl w:val="0"/>
          <w:numId w:val="69"/>
        </w:numPr>
      </w:pPr>
      <w:r>
        <w:t>Implementing clear transition planning to maintain connections with key stakeholders and minimi</w:t>
      </w:r>
      <w:r w:rsidR="001D21FA">
        <w:t>se</w:t>
      </w:r>
      <w:r>
        <w:t xml:space="preserve"> service gaps.</w:t>
      </w:r>
    </w:p>
    <w:p w14:paraId="17AE199F" w14:textId="77777777" w:rsidR="00CD1E5A" w:rsidRDefault="00CD1E5A" w:rsidP="00CD1E5A">
      <w:r>
        <w:t xml:space="preserve">Both options offer opportunities to enhance sector stability and service continuity, but each carries inherent risks that must be managed through proactive planning and communication. </w:t>
      </w:r>
    </w:p>
    <w:p w14:paraId="55DFE6AD" w14:textId="51B58A22" w:rsidR="00CD1E5A" w:rsidRDefault="00CD1E5A" w:rsidP="00CD1E5A">
      <w:r w:rsidRPr="00817585">
        <w:rPr>
          <w:b/>
          <w:bCs/>
        </w:rPr>
        <w:t>Option 2:</w:t>
      </w:r>
      <w:r>
        <w:t xml:space="preserve"> Continuing funding for the current Network Coordination and WDT until 30 June 202</w:t>
      </w:r>
      <w:r w:rsidR="00592E76">
        <w:t>7</w:t>
      </w:r>
      <w:r>
        <w:t xml:space="preserve"> without providing direct transition funding is not considered viable for several reasons:</w:t>
      </w:r>
    </w:p>
    <w:p w14:paraId="3989E6DE" w14:textId="6FF06CB0" w:rsidR="00CD1E5A" w:rsidRDefault="00CD1E5A" w:rsidP="00CD1E5A">
      <w:pPr>
        <w:pStyle w:val="ListParagraph"/>
        <w:numPr>
          <w:ilvl w:val="0"/>
          <w:numId w:val="70"/>
        </w:numPr>
      </w:pPr>
      <w:r>
        <w:t xml:space="preserve">Lack of </w:t>
      </w:r>
      <w:r w:rsidR="008210A0">
        <w:t>t</w:t>
      </w:r>
      <w:r>
        <w:t xml:space="preserve">ransition </w:t>
      </w:r>
      <w:r w:rsidR="008210A0">
        <w:t>s</w:t>
      </w:r>
      <w:r>
        <w:t xml:space="preserve">upport and missed opportunity for </w:t>
      </w:r>
      <w:r w:rsidR="008210A0">
        <w:t>s</w:t>
      </w:r>
      <w:r>
        <w:t xml:space="preserve">trategic </w:t>
      </w:r>
      <w:r w:rsidR="008210A0">
        <w:t>a</w:t>
      </w:r>
      <w:r>
        <w:t>lignment:</w:t>
      </w:r>
    </w:p>
    <w:p w14:paraId="0EFBE49B" w14:textId="31CC4659" w:rsidR="00CD1E5A" w:rsidRDefault="00CD1E5A" w:rsidP="00817585">
      <w:pPr>
        <w:pStyle w:val="ListParagraph"/>
        <w:numPr>
          <w:ilvl w:val="1"/>
          <w:numId w:val="70"/>
        </w:numPr>
      </w:pPr>
      <w:r>
        <w:t xml:space="preserve"> Without dedicated transition funding, services may face significant resource strain, service disruption, and potential declines in quality during the transition period. This could negatively impact service users, the CYFSP sector, and broader stakeholders, continuing with the existing funding model until mid-2026 also delays the introduction of the new Connection and Coordination services, potentially missing the opportunity to align the sector with the new CYFSP objectives from the outset</w:t>
      </w:r>
      <w:r w:rsidR="00FB757E">
        <w:t xml:space="preserve"> and reducing the time the new service providers would have to build collaborative approaches with the sector</w:t>
      </w:r>
      <w:r>
        <w:t>.</w:t>
      </w:r>
    </w:p>
    <w:p w14:paraId="2E44A89F" w14:textId="767E19CB" w:rsidR="00281CA4" w:rsidRDefault="00CD1E5A" w:rsidP="00CD1E5A">
      <w:r>
        <w:t>Given these concerns, Option 2 is less favourable compared to Options 1 and 3, which offer more proactive and strategically aligned approaches to managing the transition and preparing the sector for future challenges.</w:t>
      </w:r>
    </w:p>
    <w:p w14:paraId="2D792851" w14:textId="151E9F87" w:rsidR="00CD1E5A" w:rsidRDefault="00CD1E5A" w:rsidP="00CD1E5A">
      <w:r>
        <w:lastRenderedPageBreak/>
        <w:t xml:space="preserve">Weighing up these factors the CYFSP will take the approach of </w:t>
      </w:r>
      <w:r w:rsidRPr="00817585">
        <w:rPr>
          <w:b/>
          <w:bCs/>
        </w:rPr>
        <w:t xml:space="preserve">Option </w:t>
      </w:r>
      <w:r w:rsidR="00592E76">
        <w:rPr>
          <w:b/>
          <w:bCs/>
        </w:rPr>
        <w:t>3</w:t>
      </w:r>
      <w:r w:rsidR="00592E76">
        <w:t xml:space="preserve">: The </w:t>
      </w:r>
      <w:r w:rsidR="0051231C">
        <w:t>implementation</w:t>
      </w:r>
      <w:r w:rsidR="00592E76">
        <w:t xml:space="preserve"> process for the new Connection and Coordination, sector development services and monitoring and evaluation services is undertaken with the aim to have it in place for the commencement of the new CYFSP from 1 July 2027 to support transition with no funding provided directly to services to support transition. (Impact supports: New System Support)</w:t>
      </w:r>
    </w:p>
    <w:p w14:paraId="63489AE1" w14:textId="77777777" w:rsidR="00CD1E5A" w:rsidRDefault="00CD1E5A" w:rsidP="00CD1E5A"/>
    <w:p w14:paraId="6817DFBA" w14:textId="77777777" w:rsidR="00CD1E5A" w:rsidRPr="00281CA4" w:rsidRDefault="00CD1E5A" w:rsidP="00817585"/>
    <w:sectPr w:rsidR="00CD1E5A" w:rsidRPr="00281CA4" w:rsidSect="00817585">
      <w:pgSz w:w="23811" w:h="16838" w:orient="landscape" w:code="8"/>
      <w:pgMar w:top="1134" w:right="1134" w:bottom="1134" w:left="1702"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C44D4" w14:textId="77777777" w:rsidR="00A14BFC" w:rsidRDefault="00A14BFC">
      <w:pPr>
        <w:spacing w:before="0" w:after="0"/>
      </w:pPr>
      <w:r>
        <w:separator/>
      </w:r>
    </w:p>
    <w:p w14:paraId="0DD926E0" w14:textId="77777777" w:rsidR="00A14BFC" w:rsidRDefault="00A14BFC"/>
  </w:endnote>
  <w:endnote w:type="continuationSeparator" w:id="0">
    <w:p w14:paraId="64927C00" w14:textId="77777777" w:rsidR="00A14BFC" w:rsidRDefault="00A14BFC">
      <w:pPr>
        <w:spacing w:before="0" w:after="0"/>
      </w:pPr>
      <w:r>
        <w:continuationSeparator/>
      </w:r>
    </w:p>
    <w:p w14:paraId="62AC0ADA" w14:textId="77777777" w:rsidR="00A14BFC" w:rsidRDefault="00A14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6250DCA5" w14:textId="77C78FC8"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54E65">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5E0AD43D"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17AB8CDC" w:rsidR="000459F7" w:rsidRPr="005561B3" w:rsidRDefault="000A1179" w:rsidP="004D749A">
    <w:pPr>
      <w:pStyle w:val="Footer"/>
      <w:rPr>
        <w:b/>
      </w:rPr>
    </w:pPr>
    <w:r>
      <w:rPr>
        <w:noProof/>
      </w:rPr>
      <w:drawing>
        <wp:anchor distT="0" distB="0" distL="114300" distR="114300" simplePos="0" relativeHeight="251657216"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454E65">
      <w:rPr>
        <w:noProof/>
      </w:rPr>
      <w:t>Community Services 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54E65" w:rsidRPr="00454E65">
      <w:rPr>
        <w:bCs/>
      </w:rPr>
      <w:t>CYFSP Strategic</w:t>
    </w:r>
    <w:r w:rsidR="00BC56CC">
      <w:t xml:space="preserve"> Implementation </w:t>
    </w:r>
    <w:r w:rsidR="00454E65" w:rsidRPr="00454E65">
      <w:rPr>
        <w:bCs/>
      </w:rPr>
      <w:t>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B580E" w14:textId="77777777" w:rsidR="00A14BFC" w:rsidRDefault="00A14BFC" w:rsidP="001723F7">
      <w:pPr>
        <w:spacing w:before="0" w:after="0"/>
      </w:pPr>
      <w:r>
        <w:separator/>
      </w:r>
    </w:p>
  </w:footnote>
  <w:footnote w:type="continuationSeparator" w:id="0">
    <w:p w14:paraId="365F8A94" w14:textId="77777777" w:rsidR="00A14BFC" w:rsidRDefault="00A14BFC">
      <w:pPr>
        <w:spacing w:before="0" w:after="0"/>
      </w:pPr>
      <w:r>
        <w:continuationSeparator/>
      </w:r>
    </w:p>
    <w:p w14:paraId="0A542ACF" w14:textId="77777777" w:rsidR="00A14BFC" w:rsidRDefault="00A14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09AF" w14:textId="5FCD792B" w:rsidR="00E61BB1" w:rsidRDefault="0043324A">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8240;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B65"/>
    <w:multiLevelType w:val="hybridMultilevel"/>
    <w:tmpl w:val="D6B68828"/>
    <w:lvl w:ilvl="0" w:tplc="D37A8360">
      <w:start w:val="1"/>
      <w:numFmt w:val="bullet"/>
      <w:lvlText w:val="•"/>
      <w:lvlJc w:val="left"/>
      <w:pPr>
        <w:tabs>
          <w:tab w:val="num" w:pos="720"/>
        </w:tabs>
        <w:ind w:left="720" w:hanging="360"/>
      </w:pPr>
      <w:rPr>
        <w:rFonts w:ascii="Times New Roman" w:hAnsi="Times New Roman" w:hint="default"/>
      </w:rPr>
    </w:lvl>
    <w:lvl w:ilvl="1" w:tplc="A3FA4850" w:tentative="1">
      <w:start w:val="1"/>
      <w:numFmt w:val="bullet"/>
      <w:lvlText w:val="•"/>
      <w:lvlJc w:val="left"/>
      <w:pPr>
        <w:tabs>
          <w:tab w:val="num" w:pos="1440"/>
        </w:tabs>
        <w:ind w:left="1440" w:hanging="360"/>
      </w:pPr>
      <w:rPr>
        <w:rFonts w:ascii="Times New Roman" w:hAnsi="Times New Roman" w:hint="default"/>
      </w:rPr>
    </w:lvl>
    <w:lvl w:ilvl="2" w:tplc="A9E06070" w:tentative="1">
      <w:start w:val="1"/>
      <w:numFmt w:val="bullet"/>
      <w:lvlText w:val="•"/>
      <w:lvlJc w:val="left"/>
      <w:pPr>
        <w:tabs>
          <w:tab w:val="num" w:pos="2160"/>
        </w:tabs>
        <w:ind w:left="2160" w:hanging="360"/>
      </w:pPr>
      <w:rPr>
        <w:rFonts w:ascii="Times New Roman" w:hAnsi="Times New Roman" w:hint="default"/>
      </w:rPr>
    </w:lvl>
    <w:lvl w:ilvl="3" w:tplc="2EA85A0E" w:tentative="1">
      <w:start w:val="1"/>
      <w:numFmt w:val="bullet"/>
      <w:lvlText w:val="•"/>
      <w:lvlJc w:val="left"/>
      <w:pPr>
        <w:tabs>
          <w:tab w:val="num" w:pos="2880"/>
        </w:tabs>
        <w:ind w:left="2880" w:hanging="360"/>
      </w:pPr>
      <w:rPr>
        <w:rFonts w:ascii="Times New Roman" w:hAnsi="Times New Roman" w:hint="default"/>
      </w:rPr>
    </w:lvl>
    <w:lvl w:ilvl="4" w:tplc="51E8BFAC" w:tentative="1">
      <w:start w:val="1"/>
      <w:numFmt w:val="bullet"/>
      <w:lvlText w:val="•"/>
      <w:lvlJc w:val="left"/>
      <w:pPr>
        <w:tabs>
          <w:tab w:val="num" w:pos="3600"/>
        </w:tabs>
        <w:ind w:left="3600" w:hanging="360"/>
      </w:pPr>
      <w:rPr>
        <w:rFonts w:ascii="Times New Roman" w:hAnsi="Times New Roman" w:hint="default"/>
      </w:rPr>
    </w:lvl>
    <w:lvl w:ilvl="5" w:tplc="B74691A8" w:tentative="1">
      <w:start w:val="1"/>
      <w:numFmt w:val="bullet"/>
      <w:lvlText w:val="•"/>
      <w:lvlJc w:val="left"/>
      <w:pPr>
        <w:tabs>
          <w:tab w:val="num" w:pos="4320"/>
        </w:tabs>
        <w:ind w:left="4320" w:hanging="360"/>
      </w:pPr>
      <w:rPr>
        <w:rFonts w:ascii="Times New Roman" w:hAnsi="Times New Roman" w:hint="default"/>
      </w:rPr>
    </w:lvl>
    <w:lvl w:ilvl="6" w:tplc="61906594" w:tentative="1">
      <w:start w:val="1"/>
      <w:numFmt w:val="bullet"/>
      <w:lvlText w:val="•"/>
      <w:lvlJc w:val="left"/>
      <w:pPr>
        <w:tabs>
          <w:tab w:val="num" w:pos="5040"/>
        </w:tabs>
        <w:ind w:left="5040" w:hanging="360"/>
      </w:pPr>
      <w:rPr>
        <w:rFonts w:ascii="Times New Roman" w:hAnsi="Times New Roman" w:hint="default"/>
      </w:rPr>
    </w:lvl>
    <w:lvl w:ilvl="7" w:tplc="3708B462" w:tentative="1">
      <w:start w:val="1"/>
      <w:numFmt w:val="bullet"/>
      <w:lvlText w:val="•"/>
      <w:lvlJc w:val="left"/>
      <w:pPr>
        <w:tabs>
          <w:tab w:val="num" w:pos="5760"/>
        </w:tabs>
        <w:ind w:left="5760" w:hanging="360"/>
      </w:pPr>
      <w:rPr>
        <w:rFonts w:ascii="Times New Roman" w:hAnsi="Times New Roman" w:hint="default"/>
      </w:rPr>
    </w:lvl>
    <w:lvl w:ilvl="8" w:tplc="85544C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AA127A"/>
    <w:multiLevelType w:val="hybridMultilevel"/>
    <w:tmpl w:val="3DD0ADA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2576E9E"/>
    <w:multiLevelType w:val="multilevel"/>
    <w:tmpl w:val="402E7EF2"/>
    <w:numStyleLink w:val="AppendixNumbers"/>
  </w:abstractNum>
  <w:abstractNum w:abstractNumId="3" w15:restartNumberingAfterBreak="0">
    <w:nsid w:val="031E4F2F"/>
    <w:multiLevelType w:val="hybridMultilevel"/>
    <w:tmpl w:val="0CC06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9012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CF0BF6"/>
    <w:multiLevelType w:val="hybridMultilevel"/>
    <w:tmpl w:val="2D848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302DE3"/>
    <w:multiLevelType w:val="hybridMultilevel"/>
    <w:tmpl w:val="5950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142C2"/>
    <w:multiLevelType w:val="hybridMultilevel"/>
    <w:tmpl w:val="A0C89B94"/>
    <w:lvl w:ilvl="0" w:tplc="0C090001">
      <w:start w:val="1"/>
      <w:numFmt w:val="bullet"/>
      <w:lvlText w:val=""/>
      <w:lvlJc w:val="left"/>
      <w:pPr>
        <w:ind w:left="720" w:hanging="360"/>
      </w:pPr>
      <w:rPr>
        <w:rFonts w:ascii="Symbol" w:hAnsi="Symbol" w:hint="default"/>
      </w:rPr>
    </w:lvl>
    <w:lvl w:ilvl="1" w:tplc="1A604A1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B41A7B"/>
    <w:multiLevelType w:val="hybridMultilevel"/>
    <w:tmpl w:val="17544680"/>
    <w:lvl w:ilvl="0" w:tplc="07185F62">
      <w:start w:val="1"/>
      <w:numFmt w:val="bullet"/>
      <w:lvlText w:val="•"/>
      <w:lvlJc w:val="left"/>
      <w:pPr>
        <w:tabs>
          <w:tab w:val="num" w:pos="720"/>
        </w:tabs>
        <w:ind w:left="720" w:hanging="360"/>
      </w:pPr>
      <w:rPr>
        <w:rFonts w:ascii="Times New Roman" w:hAnsi="Times New Roman" w:hint="default"/>
      </w:rPr>
    </w:lvl>
    <w:lvl w:ilvl="1" w:tplc="9A9495B4" w:tentative="1">
      <w:start w:val="1"/>
      <w:numFmt w:val="bullet"/>
      <w:lvlText w:val="•"/>
      <w:lvlJc w:val="left"/>
      <w:pPr>
        <w:tabs>
          <w:tab w:val="num" w:pos="1440"/>
        </w:tabs>
        <w:ind w:left="1440" w:hanging="360"/>
      </w:pPr>
      <w:rPr>
        <w:rFonts w:ascii="Times New Roman" w:hAnsi="Times New Roman" w:hint="default"/>
      </w:rPr>
    </w:lvl>
    <w:lvl w:ilvl="2" w:tplc="B40A7AD4" w:tentative="1">
      <w:start w:val="1"/>
      <w:numFmt w:val="bullet"/>
      <w:lvlText w:val="•"/>
      <w:lvlJc w:val="left"/>
      <w:pPr>
        <w:tabs>
          <w:tab w:val="num" w:pos="2160"/>
        </w:tabs>
        <w:ind w:left="2160" w:hanging="360"/>
      </w:pPr>
      <w:rPr>
        <w:rFonts w:ascii="Times New Roman" w:hAnsi="Times New Roman" w:hint="default"/>
      </w:rPr>
    </w:lvl>
    <w:lvl w:ilvl="3" w:tplc="BA26D90E" w:tentative="1">
      <w:start w:val="1"/>
      <w:numFmt w:val="bullet"/>
      <w:lvlText w:val="•"/>
      <w:lvlJc w:val="left"/>
      <w:pPr>
        <w:tabs>
          <w:tab w:val="num" w:pos="2880"/>
        </w:tabs>
        <w:ind w:left="2880" w:hanging="360"/>
      </w:pPr>
      <w:rPr>
        <w:rFonts w:ascii="Times New Roman" w:hAnsi="Times New Roman" w:hint="default"/>
      </w:rPr>
    </w:lvl>
    <w:lvl w:ilvl="4" w:tplc="65EA30AC" w:tentative="1">
      <w:start w:val="1"/>
      <w:numFmt w:val="bullet"/>
      <w:lvlText w:val="•"/>
      <w:lvlJc w:val="left"/>
      <w:pPr>
        <w:tabs>
          <w:tab w:val="num" w:pos="3600"/>
        </w:tabs>
        <w:ind w:left="3600" w:hanging="360"/>
      </w:pPr>
      <w:rPr>
        <w:rFonts w:ascii="Times New Roman" w:hAnsi="Times New Roman" w:hint="default"/>
      </w:rPr>
    </w:lvl>
    <w:lvl w:ilvl="5" w:tplc="9FC8520A" w:tentative="1">
      <w:start w:val="1"/>
      <w:numFmt w:val="bullet"/>
      <w:lvlText w:val="•"/>
      <w:lvlJc w:val="left"/>
      <w:pPr>
        <w:tabs>
          <w:tab w:val="num" w:pos="4320"/>
        </w:tabs>
        <w:ind w:left="4320" w:hanging="360"/>
      </w:pPr>
      <w:rPr>
        <w:rFonts w:ascii="Times New Roman" w:hAnsi="Times New Roman" w:hint="default"/>
      </w:rPr>
    </w:lvl>
    <w:lvl w:ilvl="6" w:tplc="AFA6FF38" w:tentative="1">
      <w:start w:val="1"/>
      <w:numFmt w:val="bullet"/>
      <w:lvlText w:val="•"/>
      <w:lvlJc w:val="left"/>
      <w:pPr>
        <w:tabs>
          <w:tab w:val="num" w:pos="5040"/>
        </w:tabs>
        <w:ind w:left="5040" w:hanging="360"/>
      </w:pPr>
      <w:rPr>
        <w:rFonts w:ascii="Times New Roman" w:hAnsi="Times New Roman" w:hint="default"/>
      </w:rPr>
    </w:lvl>
    <w:lvl w:ilvl="7" w:tplc="B2ACFE48" w:tentative="1">
      <w:start w:val="1"/>
      <w:numFmt w:val="bullet"/>
      <w:lvlText w:val="•"/>
      <w:lvlJc w:val="left"/>
      <w:pPr>
        <w:tabs>
          <w:tab w:val="num" w:pos="5760"/>
        </w:tabs>
        <w:ind w:left="5760" w:hanging="360"/>
      </w:pPr>
      <w:rPr>
        <w:rFonts w:ascii="Times New Roman" w:hAnsi="Times New Roman" w:hint="default"/>
      </w:rPr>
    </w:lvl>
    <w:lvl w:ilvl="8" w:tplc="A2C4CD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BD92D71"/>
    <w:multiLevelType w:val="hybridMultilevel"/>
    <w:tmpl w:val="7CB24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07257"/>
    <w:multiLevelType w:val="hybridMultilevel"/>
    <w:tmpl w:val="E18418F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0C8453A3"/>
    <w:multiLevelType w:val="multilevel"/>
    <w:tmpl w:val="A472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6542B6"/>
    <w:multiLevelType w:val="hybridMultilevel"/>
    <w:tmpl w:val="B310DDAA"/>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3CB1500"/>
    <w:multiLevelType w:val="hybridMultilevel"/>
    <w:tmpl w:val="BBECFF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4262483"/>
    <w:multiLevelType w:val="hybridMultilevel"/>
    <w:tmpl w:val="FA9860B6"/>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386D59"/>
    <w:multiLevelType w:val="hybridMultilevel"/>
    <w:tmpl w:val="5A9EFD32"/>
    <w:lvl w:ilvl="0" w:tplc="FF9467F0">
      <w:start w:val="1"/>
      <w:numFmt w:val="decimal"/>
      <w:lvlText w:val="%1."/>
      <w:lvlJc w:val="left"/>
      <w:pPr>
        <w:ind w:left="1440" w:hanging="360"/>
      </w:pPr>
    </w:lvl>
    <w:lvl w:ilvl="1" w:tplc="EEF27046">
      <w:start w:val="1"/>
      <w:numFmt w:val="decimal"/>
      <w:lvlText w:val="%2."/>
      <w:lvlJc w:val="left"/>
      <w:pPr>
        <w:ind w:left="1440" w:hanging="360"/>
      </w:pPr>
    </w:lvl>
    <w:lvl w:ilvl="2" w:tplc="AF4A22A8">
      <w:start w:val="1"/>
      <w:numFmt w:val="decimal"/>
      <w:lvlText w:val="%3."/>
      <w:lvlJc w:val="left"/>
      <w:pPr>
        <w:ind w:left="1440" w:hanging="360"/>
      </w:pPr>
    </w:lvl>
    <w:lvl w:ilvl="3" w:tplc="EDF42C1E">
      <w:start w:val="1"/>
      <w:numFmt w:val="decimal"/>
      <w:lvlText w:val="%4."/>
      <w:lvlJc w:val="left"/>
      <w:pPr>
        <w:ind w:left="1440" w:hanging="360"/>
      </w:pPr>
    </w:lvl>
    <w:lvl w:ilvl="4" w:tplc="CFAEECE2">
      <w:start w:val="1"/>
      <w:numFmt w:val="decimal"/>
      <w:lvlText w:val="%5."/>
      <w:lvlJc w:val="left"/>
      <w:pPr>
        <w:ind w:left="1440" w:hanging="360"/>
      </w:pPr>
    </w:lvl>
    <w:lvl w:ilvl="5" w:tplc="245AEB7C">
      <w:start w:val="1"/>
      <w:numFmt w:val="decimal"/>
      <w:lvlText w:val="%6."/>
      <w:lvlJc w:val="left"/>
      <w:pPr>
        <w:ind w:left="1440" w:hanging="360"/>
      </w:pPr>
    </w:lvl>
    <w:lvl w:ilvl="6" w:tplc="B77818D8">
      <w:start w:val="1"/>
      <w:numFmt w:val="decimal"/>
      <w:lvlText w:val="%7."/>
      <w:lvlJc w:val="left"/>
      <w:pPr>
        <w:ind w:left="1440" w:hanging="360"/>
      </w:pPr>
    </w:lvl>
    <w:lvl w:ilvl="7" w:tplc="74E60B62">
      <w:start w:val="1"/>
      <w:numFmt w:val="decimal"/>
      <w:lvlText w:val="%8."/>
      <w:lvlJc w:val="left"/>
      <w:pPr>
        <w:ind w:left="1440" w:hanging="360"/>
      </w:pPr>
    </w:lvl>
    <w:lvl w:ilvl="8" w:tplc="FFA86FC6">
      <w:start w:val="1"/>
      <w:numFmt w:val="decimal"/>
      <w:lvlText w:val="%9."/>
      <w:lvlJc w:val="left"/>
      <w:pPr>
        <w:ind w:left="1440" w:hanging="360"/>
      </w:pPr>
    </w:lvl>
  </w:abstractNum>
  <w:abstractNum w:abstractNumId="17" w15:restartNumberingAfterBreak="0">
    <w:nsid w:val="16C83105"/>
    <w:multiLevelType w:val="hybridMultilevel"/>
    <w:tmpl w:val="90BA9194"/>
    <w:lvl w:ilvl="0" w:tplc="9B4E6E10">
      <w:start w:val="1"/>
      <w:numFmt w:val="decimal"/>
      <w:pStyle w:val="List"/>
      <w:lvlText w:val="1.1.%1."/>
      <w:lvlJc w:val="left"/>
      <w:pPr>
        <w:ind w:left="720" w:hanging="360"/>
      </w:pPr>
      <w:rPr>
        <w:rFonts w:hint="default"/>
        <w:b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9764E7"/>
    <w:multiLevelType w:val="hybridMultilevel"/>
    <w:tmpl w:val="908CB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B72E49"/>
    <w:multiLevelType w:val="multilevel"/>
    <w:tmpl w:val="EA241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C12D0B"/>
    <w:multiLevelType w:val="hybridMultilevel"/>
    <w:tmpl w:val="F5EC29F2"/>
    <w:lvl w:ilvl="0" w:tplc="9A7E627E">
      <w:start w:val="1"/>
      <w:numFmt w:val="lowerRoman"/>
      <w:lvlText w:val="%1."/>
      <w:lvlJc w:val="right"/>
      <w:pPr>
        <w:ind w:left="720" w:hanging="360"/>
      </w:pPr>
      <w:rPr>
        <w:rFonts w:hint="default"/>
        <w:b/>
        <w:bCs/>
      </w:rPr>
    </w:lvl>
    <w:lvl w:ilvl="1" w:tplc="0C090019">
      <w:start w:val="1"/>
      <w:numFmt w:val="lowerLetter"/>
      <w:lvlText w:val="%2."/>
      <w:lvlJc w:val="left"/>
      <w:pPr>
        <w:ind w:left="1440" w:hanging="360"/>
      </w:pPr>
    </w:lvl>
    <w:lvl w:ilvl="2" w:tplc="0C09001B">
      <w:start w:val="1"/>
      <w:numFmt w:val="bullet"/>
      <w:lvlText w:val=""/>
      <w:lvlJc w:val="left"/>
      <w:pPr>
        <w:ind w:left="720" w:hanging="360"/>
      </w:pPr>
      <w:rPr>
        <w:rFonts w:ascii="Wingdings" w:hAnsi="Wingding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FB0C14"/>
    <w:multiLevelType w:val="hybridMultilevel"/>
    <w:tmpl w:val="788CFCB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202A3325"/>
    <w:multiLevelType w:val="hybridMultilevel"/>
    <w:tmpl w:val="AF749D6C"/>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0E53464"/>
    <w:multiLevelType w:val="hybridMultilevel"/>
    <w:tmpl w:val="3902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3B0E5B"/>
    <w:multiLevelType w:val="hybridMultilevel"/>
    <w:tmpl w:val="958E0C84"/>
    <w:lvl w:ilvl="0" w:tplc="6598D29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D24847"/>
    <w:multiLevelType w:val="hybridMultilevel"/>
    <w:tmpl w:val="3D20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001850"/>
    <w:multiLevelType w:val="hybridMultilevel"/>
    <w:tmpl w:val="CB449ECE"/>
    <w:lvl w:ilvl="0" w:tplc="B50E8A28">
      <w:start w:val="1"/>
      <w:numFmt w:val="bullet"/>
      <w:lvlText w:val="•"/>
      <w:lvlJc w:val="left"/>
      <w:pPr>
        <w:tabs>
          <w:tab w:val="num" w:pos="720"/>
        </w:tabs>
        <w:ind w:left="720" w:hanging="360"/>
      </w:pPr>
      <w:rPr>
        <w:rFonts w:ascii="Times New Roman" w:hAnsi="Times New Roman" w:hint="default"/>
      </w:rPr>
    </w:lvl>
    <w:lvl w:ilvl="1" w:tplc="BB80BB8A" w:tentative="1">
      <w:start w:val="1"/>
      <w:numFmt w:val="bullet"/>
      <w:lvlText w:val="•"/>
      <w:lvlJc w:val="left"/>
      <w:pPr>
        <w:tabs>
          <w:tab w:val="num" w:pos="1440"/>
        </w:tabs>
        <w:ind w:left="1440" w:hanging="360"/>
      </w:pPr>
      <w:rPr>
        <w:rFonts w:ascii="Times New Roman" w:hAnsi="Times New Roman" w:hint="default"/>
      </w:rPr>
    </w:lvl>
    <w:lvl w:ilvl="2" w:tplc="12769912" w:tentative="1">
      <w:start w:val="1"/>
      <w:numFmt w:val="bullet"/>
      <w:lvlText w:val="•"/>
      <w:lvlJc w:val="left"/>
      <w:pPr>
        <w:tabs>
          <w:tab w:val="num" w:pos="2160"/>
        </w:tabs>
        <w:ind w:left="2160" w:hanging="360"/>
      </w:pPr>
      <w:rPr>
        <w:rFonts w:ascii="Times New Roman" w:hAnsi="Times New Roman" w:hint="default"/>
      </w:rPr>
    </w:lvl>
    <w:lvl w:ilvl="3" w:tplc="BBD2163C" w:tentative="1">
      <w:start w:val="1"/>
      <w:numFmt w:val="bullet"/>
      <w:lvlText w:val="•"/>
      <w:lvlJc w:val="left"/>
      <w:pPr>
        <w:tabs>
          <w:tab w:val="num" w:pos="2880"/>
        </w:tabs>
        <w:ind w:left="2880" w:hanging="360"/>
      </w:pPr>
      <w:rPr>
        <w:rFonts w:ascii="Times New Roman" w:hAnsi="Times New Roman" w:hint="default"/>
      </w:rPr>
    </w:lvl>
    <w:lvl w:ilvl="4" w:tplc="843086F8" w:tentative="1">
      <w:start w:val="1"/>
      <w:numFmt w:val="bullet"/>
      <w:lvlText w:val="•"/>
      <w:lvlJc w:val="left"/>
      <w:pPr>
        <w:tabs>
          <w:tab w:val="num" w:pos="3600"/>
        </w:tabs>
        <w:ind w:left="3600" w:hanging="360"/>
      </w:pPr>
      <w:rPr>
        <w:rFonts w:ascii="Times New Roman" w:hAnsi="Times New Roman" w:hint="default"/>
      </w:rPr>
    </w:lvl>
    <w:lvl w:ilvl="5" w:tplc="4F92F6F4" w:tentative="1">
      <w:start w:val="1"/>
      <w:numFmt w:val="bullet"/>
      <w:lvlText w:val="•"/>
      <w:lvlJc w:val="left"/>
      <w:pPr>
        <w:tabs>
          <w:tab w:val="num" w:pos="4320"/>
        </w:tabs>
        <w:ind w:left="4320" w:hanging="360"/>
      </w:pPr>
      <w:rPr>
        <w:rFonts w:ascii="Times New Roman" w:hAnsi="Times New Roman" w:hint="default"/>
      </w:rPr>
    </w:lvl>
    <w:lvl w:ilvl="6" w:tplc="8C60BF92" w:tentative="1">
      <w:start w:val="1"/>
      <w:numFmt w:val="bullet"/>
      <w:lvlText w:val="•"/>
      <w:lvlJc w:val="left"/>
      <w:pPr>
        <w:tabs>
          <w:tab w:val="num" w:pos="5040"/>
        </w:tabs>
        <w:ind w:left="5040" w:hanging="360"/>
      </w:pPr>
      <w:rPr>
        <w:rFonts w:ascii="Times New Roman" w:hAnsi="Times New Roman" w:hint="default"/>
      </w:rPr>
    </w:lvl>
    <w:lvl w:ilvl="7" w:tplc="D8B068C4" w:tentative="1">
      <w:start w:val="1"/>
      <w:numFmt w:val="bullet"/>
      <w:lvlText w:val="•"/>
      <w:lvlJc w:val="left"/>
      <w:pPr>
        <w:tabs>
          <w:tab w:val="num" w:pos="5760"/>
        </w:tabs>
        <w:ind w:left="5760" w:hanging="360"/>
      </w:pPr>
      <w:rPr>
        <w:rFonts w:ascii="Times New Roman" w:hAnsi="Times New Roman" w:hint="default"/>
      </w:rPr>
    </w:lvl>
    <w:lvl w:ilvl="8" w:tplc="93209C0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951534E"/>
    <w:multiLevelType w:val="multilevel"/>
    <w:tmpl w:val="4492F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846BC3"/>
    <w:multiLevelType w:val="multilevel"/>
    <w:tmpl w:val="B2D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136252"/>
    <w:multiLevelType w:val="hybridMultilevel"/>
    <w:tmpl w:val="37786E38"/>
    <w:lvl w:ilvl="0" w:tplc="6598D298">
      <w:numFmt w:val="bullet"/>
      <w:lvlText w:val="-"/>
      <w:lvlJc w:val="left"/>
      <w:pPr>
        <w:ind w:left="720" w:hanging="360"/>
      </w:pPr>
      <w:rPr>
        <w:rFonts w:ascii="Calibri" w:eastAsia="Times New Roman" w:hAnsi="Calibri" w:cs="Calibri" w:hint="default"/>
      </w:rPr>
    </w:lvl>
    <w:lvl w:ilvl="1" w:tplc="C82A846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B55267B"/>
    <w:multiLevelType w:val="hybridMultilevel"/>
    <w:tmpl w:val="0D086C32"/>
    <w:lvl w:ilvl="0" w:tplc="40BE158E">
      <w:start w:val="1"/>
      <w:numFmt w:val="bullet"/>
      <w:lvlText w:val="•"/>
      <w:lvlJc w:val="left"/>
      <w:pPr>
        <w:tabs>
          <w:tab w:val="num" w:pos="720"/>
        </w:tabs>
        <w:ind w:left="720" w:hanging="360"/>
      </w:pPr>
      <w:rPr>
        <w:rFonts w:ascii="Times New Roman" w:hAnsi="Times New Roman" w:hint="default"/>
      </w:rPr>
    </w:lvl>
    <w:lvl w:ilvl="1" w:tplc="50369D38" w:tentative="1">
      <w:start w:val="1"/>
      <w:numFmt w:val="bullet"/>
      <w:lvlText w:val="•"/>
      <w:lvlJc w:val="left"/>
      <w:pPr>
        <w:tabs>
          <w:tab w:val="num" w:pos="1440"/>
        </w:tabs>
        <w:ind w:left="1440" w:hanging="360"/>
      </w:pPr>
      <w:rPr>
        <w:rFonts w:ascii="Times New Roman" w:hAnsi="Times New Roman" w:hint="default"/>
      </w:rPr>
    </w:lvl>
    <w:lvl w:ilvl="2" w:tplc="016C0438" w:tentative="1">
      <w:start w:val="1"/>
      <w:numFmt w:val="bullet"/>
      <w:lvlText w:val="•"/>
      <w:lvlJc w:val="left"/>
      <w:pPr>
        <w:tabs>
          <w:tab w:val="num" w:pos="2160"/>
        </w:tabs>
        <w:ind w:left="2160" w:hanging="360"/>
      </w:pPr>
      <w:rPr>
        <w:rFonts w:ascii="Times New Roman" w:hAnsi="Times New Roman" w:hint="default"/>
      </w:rPr>
    </w:lvl>
    <w:lvl w:ilvl="3" w:tplc="5BC8684E" w:tentative="1">
      <w:start w:val="1"/>
      <w:numFmt w:val="bullet"/>
      <w:lvlText w:val="•"/>
      <w:lvlJc w:val="left"/>
      <w:pPr>
        <w:tabs>
          <w:tab w:val="num" w:pos="2880"/>
        </w:tabs>
        <w:ind w:left="2880" w:hanging="360"/>
      </w:pPr>
      <w:rPr>
        <w:rFonts w:ascii="Times New Roman" w:hAnsi="Times New Roman" w:hint="default"/>
      </w:rPr>
    </w:lvl>
    <w:lvl w:ilvl="4" w:tplc="E3FA9F78" w:tentative="1">
      <w:start w:val="1"/>
      <w:numFmt w:val="bullet"/>
      <w:lvlText w:val="•"/>
      <w:lvlJc w:val="left"/>
      <w:pPr>
        <w:tabs>
          <w:tab w:val="num" w:pos="3600"/>
        </w:tabs>
        <w:ind w:left="3600" w:hanging="360"/>
      </w:pPr>
      <w:rPr>
        <w:rFonts w:ascii="Times New Roman" w:hAnsi="Times New Roman" w:hint="default"/>
      </w:rPr>
    </w:lvl>
    <w:lvl w:ilvl="5" w:tplc="601C6E30" w:tentative="1">
      <w:start w:val="1"/>
      <w:numFmt w:val="bullet"/>
      <w:lvlText w:val="•"/>
      <w:lvlJc w:val="left"/>
      <w:pPr>
        <w:tabs>
          <w:tab w:val="num" w:pos="4320"/>
        </w:tabs>
        <w:ind w:left="4320" w:hanging="360"/>
      </w:pPr>
      <w:rPr>
        <w:rFonts w:ascii="Times New Roman" w:hAnsi="Times New Roman" w:hint="default"/>
      </w:rPr>
    </w:lvl>
    <w:lvl w:ilvl="6" w:tplc="87C27C74" w:tentative="1">
      <w:start w:val="1"/>
      <w:numFmt w:val="bullet"/>
      <w:lvlText w:val="•"/>
      <w:lvlJc w:val="left"/>
      <w:pPr>
        <w:tabs>
          <w:tab w:val="num" w:pos="5040"/>
        </w:tabs>
        <w:ind w:left="5040" w:hanging="360"/>
      </w:pPr>
      <w:rPr>
        <w:rFonts w:ascii="Times New Roman" w:hAnsi="Times New Roman" w:hint="default"/>
      </w:rPr>
    </w:lvl>
    <w:lvl w:ilvl="7" w:tplc="D73A49C6" w:tentative="1">
      <w:start w:val="1"/>
      <w:numFmt w:val="bullet"/>
      <w:lvlText w:val="•"/>
      <w:lvlJc w:val="left"/>
      <w:pPr>
        <w:tabs>
          <w:tab w:val="num" w:pos="5760"/>
        </w:tabs>
        <w:ind w:left="5760" w:hanging="360"/>
      </w:pPr>
      <w:rPr>
        <w:rFonts w:ascii="Times New Roman" w:hAnsi="Times New Roman" w:hint="default"/>
      </w:rPr>
    </w:lvl>
    <w:lvl w:ilvl="8" w:tplc="BFC21E4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BB742A6"/>
    <w:multiLevelType w:val="hybridMultilevel"/>
    <w:tmpl w:val="44F8439E"/>
    <w:lvl w:ilvl="0" w:tplc="60A4CD36">
      <w:start w:val="1"/>
      <w:numFmt w:val="bullet"/>
      <w:lvlText w:val="•"/>
      <w:lvlJc w:val="left"/>
      <w:pPr>
        <w:tabs>
          <w:tab w:val="num" w:pos="720"/>
        </w:tabs>
        <w:ind w:left="720" w:hanging="360"/>
      </w:pPr>
      <w:rPr>
        <w:rFonts w:ascii="Times New Roman" w:hAnsi="Times New Roman" w:hint="default"/>
      </w:rPr>
    </w:lvl>
    <w:lvl w:ilvl="1" w:tplc="43B63124" w:tentative="1">
      <w:start w:val="1"/>
      <w:numFmt w:val="bullet"/>
      <w:lvlText w:val="•"/>
      <w:lvlJc w:val="left"/>
      <w:pPr>
        <w:tabs>
          <w:tab w:val="num" w:pos="1440"/>
        </w:tabs>
        <w:ind w:left="1440" w:hanging="360"/>
      </w:pPr>
      <w:rPr>
        <w:rFonts w:ascii="Times New Roman" w:hAnsi="Times New Roman" w:hint="default"/>
      </w:rPr>
    </w:lvl>
    <w:lvl w:ilvl="2" w:tplc="C262DFA8" w:tentative="1">
      <w:start w:val="1"/>
      <w:numFmt w:val="bullet"/>
      <w:lvlText w:val="•"/>
      <w:lvlJc w:val="left"/>
      <w:pPr>
        <w:tabs>
          <w:tab w:val="num" w:pos="2160"/>
        </w:tabs>
        <w:ind w:left="2160" w:hanging="360"/>
      </w:pPr>
      <w:rPr>
        <w:rFonts w:ascii="Times New Roman" w:hAnsi="Times New Roman" w:hint="default"/>
      </w:rPr>
    </w:lvl>
    <w:lvl w:ilvl="3" w:tplc="B4302BDE" w:tentative="1">
      <w:start w:val="1"/>
      <w:numFmt w:val="bullet"/>
      <w:lvlText w:val="•"/>
      <w:lvlJc w:val="left"/>
      <w:pPr>
        <w:tabs>
          <w:tab w:val="num" w:pos="2880"/>
        </w:tabs>
        <w:ind w:left="2880" w:hanging="360"/>
      </w:pPr>
      <w:rPr>
        <w:rFonts w:ascii="Times New Roman" w:hAnsi="Times New Roman" w:hint="default"/>
      </w:rPr>
    </w:lvl>
    <w:lvl w:ilvl="4" w:tplc="38906742" w:tentative="1">
      <w:start w:val="1"/>
      <w:numFmt w:val="bullet"/>
      <w:lvlText w:val="•"/>
      <w:lvlJc w:val="left"/>
      <w:pPr>
        <w:tabs>
          <w:tab w:val="num" w:pos="3600"/>
        </w:tabs>
        <w:ind w:left="3600" w:hanging="360"/>
      </w:pPr>
      <w:rPr>
        <w:rFonts w:ascii="Times New Roman" w:hAnsi="Times New Roman" w:hint="default"/>
      </w:rPr>
    </w:lvl>
    <w:lvl w:ilvl="5" w:tplc="C7545CCC" w:tentative="1">
      <w:start w:val="1"/>
      <w:numFmt w:val="bullet"/>
      <w:lvlText w:val="•"/>
      <w:lvlJc w:val="left"/>
      <w:pPr>
        <w:tabs>
          <w:tab w:val="num" w:pos="4320"/>
        </w:tabs>
        <w:ind w:left="4320" w:hanging="360"/>
      </w:pPr>
      <w:rPr>
        <w:rFonts w:ascii="Times New Roman" w:hAnsi="Times New Roman" w:hint="default"/>
      </w:rPr>
    </w:lvl>
    <w:lvl w:ilvl="6" w:tplc="59E6553C" w:tentative="1">
      <w:start w:val="1"/>
      <w:numFmt w:val="bullet"/>
      <w:lvlText w:val="•"/>
      <w:lvlJc w:val="left"/>
      <w:pPr>
        <w:tabs>
          <w:tab w:val="num" w:pos="5040"/>
        </w:tabs>
        <w:ind w:left="5040" w:hanging="360"/>
      </w:pPr>
      <w:rPr>
        <w:rFonts w:ascii="Times New Roman" w:hAnsi="Times New Roman" w:hint="default"/>
      </w:rPr>
    </w:lvl>
    <w:lvl w:ilvl="7" w:tplc="6F544A6E" w:tentative="1">
      <w:start w:val="1"/>
      <w:numFmt w:val="bullet"/>
      <w:lvlText w:val="•"/>
      <w:lvlJc w:val="left"/>
      <w:pPr>
        <w:tabs>
          <w:tab w:val="num" w:pos="5760"/>
        </w:tabs>
        <w:ind w:left="5760" w:hanging="360"/>
      </w:pPr>
      <w:rPr>
        <w:rFonts w:ascii="Times New Roman" w:hAnsi="Times New Roman" w:hint="default"/>
      </w:rPr>
    </w:lvl>
    <w:lvl w:ilvl="8" w:tplc="C44E932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C2A7835"/>
    <w:multiLevelType w:val="hybridMultilevel"/>
    <w:tmpl w:val="C42A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AD480F"/>
    <w:multiLevelType w:val="multilevel"/>
    <w:tmpl w:val="6414C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7E0C1A"/>
    <w:multiLevelType w:val="hybridMultilevel"/>
    <w:tmpl w:val="CC16F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7639ED"/>
    <w:multiLevelType w:val="hybridMultilevel"/>
    <w:tmpl w:val="135AAB30"/>
    <w:lvl w:ilvl="0" w:tplc="27B0F13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5872B8"/>
    <w:multiLevelType w:val="hybridMultilevel"/>
    <w:tmpl w:val="AC941D52"/>
    <w:lvl w:ilvl="0" w:tplc="6DBAF65E">
      <w:start w:val="1"/>
      <w:numFmt w:val="decimal"/>
      <w:pStyle w:val="CS-Paragraphnumbering"/>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39B6C70"/>
    <w:multiLevelType w:val="hybridMultilevel"/>
    <w:tmpl w:val="B958F4E6"/>
    <w:lvl w:ilvl="0" w:tplc="A426EFF8">
      <w:start w:val="1"/>
      <w:numFmt w:val="bullet"/>
      <w:pStyle w:val="NormalRedBullet"/>
      <w:lvlText w:val=""/>
      <w:lvlJc w:val="left"/>
      <w:pPr>
        <w:ind w:left="928" w:hanging="360"/>
      </w:pPr>
      <w:rPr>
        <w:rFonts w:ascii="Symbol" w:hAnsi="Symbol" w:hint="default"/>
        <w:color w:val="00000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1" w15:restartNumberingAfterBreak="0">
    <w:nsid w:val="33F92134"/>
    <w:multiLevelType w:val="hybridMultilevel"/>
    <w:tmpl w:val="F8B4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9A3486"/>
    <w:multiLevelType w:val="hybridMultilevel"/>
    <w:tmpl w:val="484E5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7E736C"/>
    <w:multiLevelType w:val="hybridMultilevel"/>
    <w:tmpl w:val="770EC0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0F1957"/>
    <w:multiLevelType w:val="hybridMultilevel"/>
    <w:tmpl w:val="8C3A2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7" w15:restartNumberingAfterBreak="0">
    <w:nsid w:val="41B908C3"/>
    <w:multiLevelType w:val="hybridMultilevel"/>
    <w:tmpl w:val="9852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CA28FF"/>
    <w:multiLevelType w:val="hybridMultilevel"/>
    <w:tmpl w:val="E48EE28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9" w15:restartNumberingAfterBreak="0">
    <w:nsid w:val="42062422"/>
    <w:multiLevelType w:val="hybridMultilevel"/>
    <w:tmpl w:val="B9905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CE0C08"/>
    <w:multiLevelType w:val="hybridMultilevel"/>
    <w:tmpl w:val="65945EC6"/>
    <w:lvl w:ilvl="0" w:tplc="3FA4C550">
      <w:start w:val="1"/>
      <w:numFmt w:val="bullet"/>
      <w:lvlText w:val="•"/>
      <w:lvlJc w:val="left"/>
      <w:pPr>
        <w:tabs>
          <w:tab w:val="num" w:pos="720"/>
        </w:tabs>
        <w:ind w:left="720" w:hanging="360"/>
      </w:pPr>
      <w:rPr>
        <w:rFonts w:ascii="Times New Roman" w:hAnsi="Times New Roman" w:hint="default"/>
      </w:rPr>
    </w:lvl>
    <w:lvl w:ilvl="1" w:tplc="3168CFE4" w:tentative="1">
      <w:start w:val="1"/>
      <w:numFmt w:val="bullet"/>
      <w:lvlText w:val="•"/>
      <w:lvlJc w:val="left"/>
      <w:pPr>
        <w:tabs>
          <w:tab w:val="num" w:pos="1440"/>
        </w:tabs>
        <w:ind w:left="1440" w:hanging="360"/>
      </w:pPr>
      <w:rPr>
        <w:rFonts w:ascii="Times New Roman" w:hAnsi="Times New Roman" w:hint="default"/>
      </w:rPr>
    </w:lvl>
    <w:lvl w:ilvl="2" w:tplc="0986BE88" w:tentative="1">
      <w:start w:val="1"/>
      <w:numFmt w:val="bullet"/>
      <w:lvlText w:val="•"/>
      <w:lvlJc w:val="left"/>
      <w:pPr>
        <w:tabs>
          <w:tab w:val="num" w:pos="2160"/>
        </w:tabs>
        <w:ind w:left="2160" w:hanging="360"/>
      </w:pPr>
      <w:rPr>
        <w:rFonts w:ascii="Times New Roman" w:hAnsi="Times New Roman" w:hint="default"/>
      </w:rPr>
    </w:lvl>
    <w:lvl w:ilvl="3" w:tplc="07583DDC" w:tentative="1">
      <w:start w:val="1"/>
      <w:numFmt w:val="bullet"/>
      <w:lvlText w:val="•"/>
      <w:lvlJc w:val="left"/>
      <w:pPr>
        <w:tabs>
          <w:tab w:val="num" w:pos="2880"/>
        </w:tabs>
        <w:ind w:left="2880" w:hanging="360"/>
      </w:pPr>
      <w:rPr>
        <w:rFonts w:ascii="Times New Roman" w:hAnsi="Times New Roman" w:hint="default"/>
      </w:rPr>
    </w:lvl>
    <w:lvl w:ilvl="4" w:tplc="A9A220FA" w:tentative="1">
      <w:start w:val="1"/>
      <w:numFmt w:val="bullet"/>
      <w:lvlText w:val="•"/>
      <w:lvlJc w:val="left"/>
      <w:pPr>
        <w:tabs>
          <w:tab w:val="num" w:pos="3600"/>
        </w:tabs>
        <w:ind w:left="3600" w:hanging="360"/>
      </w:pPr>
      <w:rPr>
        <w:rFonts w:ascii="Times New Roman" w:hAnsi="Times New Roman" w:hint="default"/>
      </w:rPr>
    </w:lvl>
    <w:lvl w:ilvl="5" w:tplc="74DC8A6C" w:tentative="1">
      <w:start w:val="1"/>
      <w:numFmt w:val="bullet"/>
      <w:lvlText w:val="•"/>
      <w:lvlJc w:val="left"/>
      <w:pPr>
        <w:tabs>
          <w:tab w:val="num" w:pos="4320"/>
        </w:tabs>
        <w:ind w:left="4320" w:hanging="360"/>
      </w:pPr>
      <w:rPr>
        <w:rFonts w:ascii="Times New Roman" w:hAnsi="Times New Roman" w:hint="default"/>
      </w:rPr>
    </w:lvl>
    <w:lvl w:ilvl="6" w:tplc="C52A8FEC" w:tentative="1">
      <w:start w:val="1"/>
      <w:numFmt w:val="bullet"/>
      <w:lvlText w:val="•"/>
      <w:lvlJc w:val="left"/>
      <w:pPr>
        <w:tabs>
          <w:tab w:val="num" w:pos="5040"/>
        </w:tabs>
        <w:ind w:left="5040" w:hanging="360"/>
      </w:pPr>
      <w:rPr>
        <w:rFonts w:ascii="Times New Roman" w:hAnsi="Times New Roman" w:hint="default"/>
      </w:rPr>
    </w:lvl>
    <w:lvl w:ilvl="7" w:tplc="C13CAF0E" w:tentative="1">
      <w:start w:val="1"/>
      <w:numFmt w:val="bullet"/>
      <w:lvlText w:val="•"/>
      <w:lvlJc w:val="left"/>
      <w:pPr>
        <w:tabs>
          <w:tab w:val="num" w:pos="5760"/>
        </w:tabs>
        <w:ind w:left="5760" w:hanging="360"/>
      </w:pPr>
      <w:rPr>
        <w:rFonts w:ascii="Times New Roman" w:hAnsi="Times New Roman" w:hint="default"/>
      </w:rPr>
    </w:lvl>
    <w:lvl w:ilvl="8" w:tplc="2984F174"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430A2AA5"/>
    <w:multiLevelType w:val="multilevel"/>
    <w:tmpl w:val="99CEF076"/>
    <w:lvl w:ilvl="0">
      <w:start w:val="1"/>
      <w:numFmt w:val="decimal"/>
      <w:pStyle w:val="Schedule1PACT"/>
      <w:lvlText w:val="Schedule %1."/>
      <w:lvlJc w:val="left"/>
      <w:pPr>
        <w:ind w:left="2835" w:hanging="2835"/>
      </w:pPr>
    </w:lvl>
    <w:lvl w:ilvl="1">
      <w:start w:val="1"/>
      <w:numFmt w:val="decimal"/>
      <w:pStyle w:val="1-PACT"/>
      <w:lvlText w:val="%2."/>
      <w:lvlJc w:val="left"/>
      <w:pPr>
        <w:ind w:left="1134" w:hanging="1134"/>
      </w:pPr>
    </w:lvl>
    <w:lvl w:ilvl="2">
      <w:start w:val="1"/>
      <w:numFmt w:val="decimal"/>
      <w:pStyle w:val="11-PACT"/>
      <w:lvlText w:val="%2.%3."/>
      <w:lvlJc w:val="left"/>
      <w:pPr>
        <w:ind w:left="1134" w:hanging="1134"/>
      </w:pPr>
      <w:rPr>
        <w:b w:val="0"/>
        <w:bCs w:val="0"/>
        <w:i w:val="0"/>
        <w:iCs w:val="0"/>
        <w:caps w:val="0"/>
        <w:smallCaps w:val="0"/>
        <w:strike w:val="0"/>
        <w:dstrike w:val="0"/>
        <w:vanish w:val="0"/>
        <w:webHidden w:val="0"/>
        <w:color w:val="482D8C"/>
        <w:spacing w:val="0"/>
        <w:kern w:val="0"/>
        <w:position w:val="0"/>
        <w:u w:val="none"/>
        <w:effect w:val="none"/>
        <w:vertAlign w:val="baseline"/>
        <w:em w:val="none"/>
        <w:specVanish w:val="0"/>
      </w:rPr>
    </w:lvl>
    <w:lvl w:ilvl="3">
      <w:start w:val="1"/>
      <w:numFmt w:val="decimal"/>
      <w:pStyle w:val="111-PACT"/>
      <w:lvlText w:val="%2.%3.%4."/>
      <w:lvlJc w:val="left"/>
      <w:pPr>
        <w:ind w:left="1134" w:hanging="1134"/>
      </w:pPr>
      <w:rPr>
        <w:strike w:val="0"/>
        <w:dstrike w:val="0"/>
        <w:color w:val="auto"/>
        <w:u w:val="none"/>
        <w:effect w:val="none"/>
      </w:rPr>
    </w:lvl>
    <w:lvl w:ilvl="4">
      <w:start w:val="1"/>
      <w:numFmt w:val="lowerLetter"/>
      <w:pStyle w:val="a-PACT"/>
      <w:lvlText w:val="(%5)"/>
      <w:lvlJc w:val="left"/>
      <w:pPr>
        <w:ind w:left="1701" w:hanging="567"/>
      </w:pPr>
      <w:rPr>
        <w:color w:val="auto"/>
      </w:rPr>
    </w:lvl>
    <w:lvl w:ilvl="5">
      <w:start w:val="1"/>
      <w:numFmt w:val="lowerRoman"/>
      <w:pStyle w:val="i-PACT"/>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52" w15:restartNumberingAfterBreak="0">
    <w:nsid w:val="45AF18A6"/>
    <w:multiLevelType w:val="hybridMultilevel"/>
    <w:tmpl w:val="9C2CC3AE"/>
    <w:lvl w:ilvl="0" w:tplc="746A909C">
      <w:start w:val="1"/>
      <w:numFmt w:val="bullet"/>
      <w:lvlText w:val="•"/>
      <w:lvlJc w:val="left"/>
      <w:pPr>
        <w:tabs>
          <w:tab w:val="num" w:pos="720"/>
        </w:tabs>
        <w:ind w:left="720" w:hanging="360"/>
      </w:pPr>
      <w:rPr>
        <w:rFonts w:ascii="Times New Roman" w:hAnsi="Times New Roman" w:hint="default"/>
      </w:rPr>
    </w:lvl>
    <w:lvl w:ilvl="1" w:tplc="4754C0F8" w:tentative="1">
      <w:start w:val="1"/>
      <w:numFmt w:val="bullet"/>
      <w:lvlText w:val="•"/>
      <w:lvlJc w:val="left"/>
      <w:pPr>
        <w:tabs>
          <w:tab w:val="num" w:pos="1440"/>
        </w:tabs>
        <w:ind w:left="1440" w:hanging="360"/>
      </w:pPr>
      <w:rPr>
        <w:rFonts w:ascii="Times New Roman" w:hAnsi="Times New Roman" w:hint="default"/>
      </w:rPr>
    </w:lvl>
    <w:lvl w:ilvl="2" w:tplc="A5064192" w:tentative="1">
      <w:start w:val="1"/>
      <w:numFmt w:val="bullet"/>
      <w:lvlText w:val="•"/>
      <w:lvlJc w:val="left"/>
      <w:pPr>
        <w:tabs>
          <w:tab w:val="num" w:pos="2160"/>
        </w:tabs>
        <w:ind w:left="2160" w:hanging="360"/>
      </w:pPr>
      <w:rPr>
        <w:rFonts w:ascii="Times New Roman" w:hAnsi="Times New Roman" w:hint="default"/>
      </w:rPr>
    </w:lvl>
    <w:lvl w:ilvl="3" w:tplc="D5D4BD6A" w:tentative="1">
      <w:start w:val="1"/>
      <w:numFmt w:val="bullet"/>
      <w:lvlText w:val="•"/>
      <w:lvlJc w:val="left"/>
      <w:pPr>
        <w:tabs>
          <w:tab w:val="num" w:pos="2880"/>
        </w:tabs>
        <w:ind w:left="2880" w:hanging="360"/>
      </w:pPr>
      <w:rPr>
        <w:rFonts w:ascii="Times New Roman" w:hAnsi="Times New Roman" w:hint="default"/>
      </w:rPr>
    </w:lvl>
    <w:lvl w:ilvl="4" w:tplc="12B878C0" w:tentative="1">
      <w:start w:val="1"/>
      <w:numFmt w:val="bullet"/>
      <w:lvlText w:val="•"/>
      <w:lvlJc w:val="left"/>
      <w:pPr>
        <w:tabs>
          <w:tab w:val="num" w:pos="3600"/>
        </w:tabs>
        <w:ind w:left="3600" w:hanging="360"/>
      </w:pPr>
      <w:rPr>
        <w:rFonts w:ascii="Times New Roman" w:hAnsi="Times New Roman" w:hint="default"/>
      </w:rPr>
    </w:lvl>
    <w:lvl w:ilvl="5" w:tplc="F22073F4" w:tentative="1">
      <w:start w:val="1"/>
      <w:numFmt w:val="bullet"/>
      <w:lvlText w:val="•"/>
      <w:lvlJc w:val="left"/>
      <w:pPr>
        <w:tabs>
          <w:tab w:val="num" w:pos="4320"/>
        </w:tabs>
        <w:ind w:left="4320" w:hanging="360"/>
      </w:pPr>
      <w:rPr>
        <w:rFonts w:ascii="Times New Roman" w:hAnsi="Times New Roman" w:hint="default"/>
      </w:rPr>
    </w:lvl>
    <w:lvl w:ilvl="6" w:tplc="B140549A" w:tentative="1">
      <w:start w:val="1"/>
      <w:numFmt w:val="bullet"/>
      <w:lvlText w:val="•"/>
      <w:lvlJc w:val="left"/>
      <w:pPr>
        <w:tabs>
          <w:tab w:val="num" w:pos="5040"/>
        </w:tabs>
        <w:ind w:left="5040" w:hanging="360"/>
      </w:pPr>
      <w:rPr>
        <w:rFonts w:ascii="Times New Roman" w:hAnsi="Times New Roman" w:hint="default"/>
      </w:rPr>
    </w:lvl>
    <w:lvl w:ilvl="7" w:tplc="003407C8" w:tentative="1">
      <w:start w:val="1"/>
      <w:numFmt w:val="bullet"/>
      <w:lvlText w:val="•"/>
      <w:lvlJc w:val="left"/>
      <w:pPr>
        <w:tabs>
          <w:tab w:val="num" w:pos="5760"/>
        </w:tabs>
        <w:ind w:left="5760" w:hanging="360"/>
      </w:pPr>
      <w:rPr>
        <w:rFonts w:ascii="Times New Roman" w:hAnsi="Times New Roman" w:hint="default"/>
      </w:rPr>
    </w:lvl>
    <w:lvl w:ilvl="8" w:tplc="D250F3B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4" w15:restartNumberingAfterBreak="0">
    <w:nsid w:val="474F6F53"/>
    <w:multiLevelType w:val="hybridMultilevel"/>
    <w:tmpl w:val="2E586F9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5" w15:restartNumberingAfterBreak="0">
    <w:nsid w:val="485F15E4"/>
    <w:multiLevelType w:val="hybridMultilevel"/>
    <w:tmpl w:val="1B6AF714"/>
    <w:lvl w:ilvl="0" w:tplc="6598D29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8FF2D73"/>
    <w:multiLevelType w:val="hybridMultilevel"/>
    <w:tmpl w:val="8294F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7301AE"/>
    <w:multiLevelType w:val="hybridMultilevel"/>
    <w:tmpl w:val="5596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B206C5"/>
    <w:multiLevelType w:val="hybridMultilevel"/>
    <w:tmpl w:val="537C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A6C63C7"/>
    <w:multiLevelType w:val="multilevel"/>
    <w:tmpl w:val="2F508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991B6C"/>
    <w:multiLevelType w:val="hybridMultilevel"/>
    <w:tmpl w:val="7522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635107"/>
    <w:multiLevelType w:val="multilevel"/>
    <w:tmpl w:val="685A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DB6467"/>
    <w:multiLevelType w:val="hybridMultilevel"/>
    <w:tmpl w:val="244CC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F7C1B37"/>
    <w:multiLevelType w:val="hybridMultilevel"/>
    <w:tmpl w:val="7032938A"/>
    <w:lvl w:ilvl="0" w:tplc="5E009398">
      <w:start w:val="1"/>
      <w:numFmt w:val="bullet"/>
      <w:lvlText w:val=""/>
      <w:lvlJc w:val="righ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0517343"/>
    <w:multiLevelType w:val="multilevel"/>
    <w:tmpl w:val="131EEC6C"/>
    <w:numStyleLink w:val="TableNumbers"/>
  </w:abstractNum>
  <w:abstractNum w:abstractNumId="66" w15:restartNumberingAfterBreak="0">
    <w:nsid w:val="50E12008"/>
    <w:multiLevelType w:val="multilevel"/>
    <w:tmpl w:val="57D26A18"/>
    <w:numStyleLink w:val="KCBullets"/>
  </w:abstractNum>
  <w:abstractNum w:abstractNumId="67" w15:restartNumberingAfterBreak="0">
    <w:nsid w:val="517B2167"/>
    <w:multiLevelType w:val="hybridMultilevel"/>
    <w:tmpl w:val="3D48815C"/>
    <w:lvl w:ilvl="0" w:tplc="A4E4678A">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563048B"/>
    <w:multiLevelType w:val="multilevel"/>
    <w:tmpl w:val="C284D0B0"/>
    <w:numStyleLink w:val="FigureNumbers"/>
  </w:abstractNum>
  <w:abstractNum w:abstractNumId="71" w15:restartNumberingAfterBreak="0">
    <w:nsid w:val="5719275E"/>
    <w:multiLevelType w:val="hybridMultilevel"/>
    <w:tmpl w:val="145C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D3A4B61"/>
    <w:multiLevelType w:val="multilevel"/>
    <w:tmpl w:val="2FD8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235733"/>
    <w:multiLevelType w:val="hybridMultilevel"/>
    <w:tmpl w:val="06DA379A"/>
    <w:lvl w:ilvl="0" w:tplc="562AF482">
      <w:start w:val="1"/>
      <w:numFmt w:val="bullet"/>
      <w:lvlText w:val="•"/>
      <w:lvlJc w:val="left"/>
      <w:pPr>
        <w:tabs>
          <w:tab w:val="num" w:pos="720"/>
        </w:tabs>
        <w:ind w:left="720" w:hanging="360"/>
      </w:pPr>
      <w:rPr>
        <w:rFonts w:ascii="Times New Roman" w:hAnsi="Times New Roman" w:hint="default"/>
      </w:rPr>
    </w:lvl>
    <w:lvl w:ilvl="1" w:tplc="DC74E448" w:tentative="1">
      <w:start w:val="1"/>
      <w:numFmt w:val="bullet"/>
      <w:lvlText w:val="•"/>
      <w:lvlJc w:val="left"/>
      <w:pPr>
        <w:tabs>
          <w:tab w:val="num" w:pos="1440"/>
        </w:tabs>
        <w:ind w:left="1440" w:hanging="360"/>
      </w:pPr>
      <w:rPr>
        <w:rFonts w:ascii="Times New Roman" w:hAnsi="Times New Roman" w:hint="default"/>
      </w:rPr>
    </w:lvl>
    <w:lvl w:ilvl="2" w:tplc="3EB64034" w:tentative="1">
      <w:start w:val="1"/>
      <w:numFmt w:val="bullet"/>
      <w:lvlText w:val="•"/>
      <w:lvlJc w:val="left"/>
      <w:pPr>
        <w:tabs>
          <w:tab w:val="num" w:pos="2160"/>
        </w:tabs>
        <w:ind w:left="2160" w:hanging="360"/>
      </w:pPr>
      <w:rPr>
        <w:rFonts w:ascii="Times New Roman" w:hAnsi="Times New Roman" w:hint="default"/>
      </w:rPr>
    </w:lvl>
    <w:lvl w:ilvl="3" w:tplc="6BB0B6AA" w:tentative="1">
      <w:start w:val="1"/>
      <w:numFmt w:val="bullet"/>
      <w:lvlText w:val="•"/>
      <w:lvlJc w:val="left"/>
      <w:pPr>
        <w:tabs>
          <w:tab w:val="num" w:pos="2880"/>
        </w:tabs>
        <w:ind w:left="2880" w:hanging="360"/>
      </w:pPr>
      <w:rPr>
        <w:rFonts w:ascii="Times New Roman" w:hAnsi="Times New Roman" w:hint="default"/>
      </w:rPr>
    </w:lvl>
    <w:lvl w:ilvl="4" w:tplc="3CE0CD60" w:tentative="1">
      <w:start w:val="1"/>
      <w:numFmt w:val="bullet"/>
      <w:lvlText w:val="•"/>
      <w:lvlJc w:val="left"/>
      <w:pPr>
        <w:tabs>
          <w:tab w:val="num" w:pos="3600"/>
        </w:tabs>
        <w:ind w:left="3600" w:hanging="360"/>
      </w:pPr>
      <w:rPr>
        <w:rFonts w:ascii="Times New Roman" w:hAnsi="Times New Roman" w:hint="default"/>
      </w:rPr>
    </w:lvl>
    <w:lvl w:ilvl="5" w:tplc="8842E9B2" w:tentative="1">
      <w:start w:val="1"/>
      <w:numFmt w:val="bullet"/>
      <w:lvlText w:val="•"/>
      <w:lvlJc w:val="left"/>
      <w:pPr>
        <w:tabs>
          <w:tab w:val="num" w:pos="4320"/>
        </w:tabs>
        <w:ind w:left="4320" w:hanging="360"/>
      </w:pPr>
      <w:rPr>
        <w:rFonts w:ascii="Times New Roman" w:hAnsi="Times New Roman" w:hint="default"/>
      </w:rPr>
    </w:lvl>
    <w:lvl w:ilvl="6" w:tplc="DB364508" w:tentative="1">
      <w:start w:val="1"/>
      <w:numFmt w:val="bullet"/>
      <w:lvlText w:val="•"/>
      <w:lvlJc w:val="left"/>
      <w:pPr>
        <w:tabs>
          <w:tab w:val="num" w:pos="5040"/>
        </w:tabs>
        <w:ind w:left="5040" w:hanging="360"/>
      </w:pPr>
      <w:rPr>
        <w:rFonts w:ascii="Times New Roman" w:hAnsi="Times New Roman" w:hint="default"/>
      </w:rPr>
    </w:lvl>
    <w:lvl w:ilvl="7" w:tplc="C9789D32" w:tentative="1">
      <w:start w:val="1"/>
      <w:numFmt w:val="bullet"/>
      <w:lvlText w:val="•"/>
      <w:lvlJc w:val="left"/>
      <w:pPr>
        <w:tabs>
          <w:tab w:val="num" w:pos="5760"/>
        </w:tabs>
        <w:ind w:left="5760" w:hanging="360"/>
      </w:pPr>
      <w:rPr>
        <w:rFonts w:ascii="Times New Roman" w:hAnsi="Times New Roman" w:hint="default"/>
      </w:rPr>
    </w:lvl>
    <w:lvl w:ilvl="8" w:tplc="F3A0E6F2"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60F0149F"/>
    <w:multiLevelType w:val="hybridMultilevel"/>
    <w:tmpl w:val="8E9C81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5" w15:restartNumberingAfterBreak="0">
    <w:nsid w:val="62B457F1"/>
    <w:multiLevelType w:val="hybridMultilevel"/>
    <w:tmpl w:val="A8B0D2B8"/>
    <w:lvl w:ilvl="0" w:tplc="A4E4678A">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45F4C6D"/>
    <w:multiLevelType w:val="hybridMultilevel"/>
    <w:tmpl w:val="4B52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A83152"/>
    <w:multiLevelType w:val="hybridMultilevel"/>
    <w:tmpl w:val="8ADED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9937BE6"/>
    <w:multiLevelType w:val="hybridMultilevel"/>
    <w:tmpl w:val="595EE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BCC405D"/>
    <w:multiLevelType w:val="hybridMultilevel"/>
    <w:tmpl w:val="F64410A8"/>
    <w:lvl w:ilvl="0" w:tplc="A4E4678A">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C024972"/>
    <w:multiLevelType w:val="hybridMultilevel"/>
    <w:tmpl w:val="69CE9476"/>
    <w:lvl w:ilvl="0" w:tplc="A4E4678A">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CE730E7"/>
    <w:multiLevelType w:val="hybridMultilevel"/>
    <w:tmpl w:val="B3CAB964"/>
    <w:lvl w:ilvl="0" w:tplc="B6EE43F0">
      <w:start w:val="1"/>
      <w:numFmt w:val="bullet"/>
      <w:lvlText w:val="•"/>
      <w:lvlJc w:val="left"/>
      <w:pPr>
        <w:tabs>
          <w:tab w:val="num" w:pos="720"/>
        </w:tabs>
        <w:ind w:left="720" w:hanging="360"/>
      </w:pPr>
      <w:rPr>
        <w:rFonts w:ascii="Times New Roman" w:hAnsi="Times New Roman" w:hint="default"/>
      </w:rPr>
    </w:lvl>
    <w:lvl w:ilvl="1" w:tplc="C37C1384" w:tentative="1">
      <w:start w:val="1"/>
      <w:numFmt w:val="bullet"/>
      <w:lvlText w:val="•"/>
      <w:lvlJc w:val="left"/>
      <w:pPr>
        <w:tabs>
          <w:tab w:val="num" w:pos="1440"/>
        </w:tabs>
        <w:ind w:left="1440" w:hanging="360"/>
      </w:pPr>
      <w:rPr>
        <w:rFonts w:ascii="Times New Roman" w:hAnsi="Times New Roman" w:hint="default"/>
      </w:rPr>
    </w:lvl>
    <w:lvl w:ilvl="2" w:tplc="1D8E1D9C" w:tentative="1">
      <w:start w:val="1"/>
      <w:numFmt w:val="bullet"/>
      <w:lvlText w:val="•"/>
      <w:lvlJc w:val="left"/>
      <w:pPr>
        <w:tabs>
          <w:tab w:val="num" w:pos="2160"/>
        </w:tabs>
        <w:ind w:left="2160" w:hanging="360"/>
      </w:pPr>
      <w:rPr>
        <w:rFonts w:ascii="Times New Roman" w:hAnsi="Times New Roman" w:hint="default"/>
      </w:rPr>
    </w:lvl>
    <w:lvl w:ilvl="3" w:tplc="5566A9E4" w:tentative="1">
      <w:start w:val="1"/>
      <w:numFmt w:val="bullet"/>
      <w:lvlText w:val="•"/>
      <w:lvlJc w:val="left"/>
      <w:pPr>
        <w:tabs>
          <w:tab w:val="num" w:pos="2880"/>
        </w:tabs>
        <w:ind w:left="2880" w:hanging="360"/>
      </w:pPr>
      <w:rPr>
        <w:rFonts w:ascii="Times New Roman" w:hAnsi="Times New Roman" w:hint="default"/>
      </w:rPr>
    </w:lvl>
    <w:lvl w:ilvl="4" w:tplc="36E08C14" w:tentative="1">
      <w:start w:val="1"/>
      <w:numFmt w:val="bullet"/>
      <w:lvlText w:val="•"/>
      <w:lvlJc w:val="left"/>
      <w:pPr>
        <w:tabs>
          <w:tab w:val="num" w:pos="3600"/>
        </w:tabs>
        <w:ind w:left="3600" w:hanging="360"/>
      </w:pPr>
      <w:rPr>
        <w:rFonts w:ascii="Times New Roman" w:hAnsi="Times New Roman" w:hint="default"/>
      </w:rPr>
    </w:lvl>
    <w:lvl w:ilvl="5" w:tplc="86C0F310" w:tentative="1">
      <w:start w:val="1"/>
      <w:numFmt w:val="bullet"/>
      <w:lvlText w:val="•"/>
      <w:lvlJc w:val="left"/>
      <w:pPr>
        <w:tabs>
          <w:tab w:val="num" w:pos="4320"/>
        </w:tabs>
        <w:ind w:left="4320" w:hanging="360"/>
      </w:pPr>
      <w:rPr>
        <w:rFonts w:ascii="Times New Roman" w:hAnsi="Times New Roman" w:hint="default"/>
      </w:rPr>
    </w:lvl>
    <w:lvl w:ilvl="6" w:tplc="3A14A554" w:tentative="1">
      <w:start w:val="1"/>
      <w:numFmt w:val="bullet"/>
      <w:lvlText w:val="•"/>
      <w:lvlJc w:val="left"/>
      <w:pPr>
        <w:tabs>
          <w:tab w:val="num" w:pos="5040"/>
        </w:tabs>
        <w:ind w:left="5040" w:hanging="360"/>
      </w:pPr>
      <w:rPr>
        <w:rFonts w:ascii="Times New Roman" w:hAnsi="Times New Roman" w:hint="default"/>
      </w:rPr>
    </w:lvl>
    <w:lvl w:ilvl="7" w:tplc="360848DC" w:tentative="1">
      <w:start w:val="1"/>
      <w:numFmt w:val="bullet"/>
      <w:lvlText w:val="•"/>
      <w:lvlJc w:val="left"/>
      <w:pPr>
        <w:tabs>
          <w:tab w:val="num" w:pos="5760"/>
        </w:tabs>
        <w:ind w:left="5760" w:hanging="360"/>
      </w:pPr>
      <w:rPr>
        <w:rFonts w:ascii="Times New Roman" w:hAnsi="Times New Roman" w:hint="default"/>
      </w:rPr>
    </w:lvl>
    <w:lvl w:ilvl="8" w:tplc="7BAA8D02"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D51056C"/>
    <w:multiLevelType w:val="hybridMultilevel"/>
    <w:tmpl w:val="546622A6"/>
    <w:lvl w:ilvl="0" w:tplc="A4E4678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4057F3"/>
    <w:multiLevelType w:val="hybridMultilevel"/>
    <w:tmpl w:val="AD565E22"/>
    <w:lvl w:ilvl="0" w:tplc="9034BA7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FA8404B"/>
    <w:multiLevelType w:val="hybridMultilevel"/>
    <w:tmpl w:val="747E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EF7D7C"/>
    <w:multiLevelType w:val="hybridMultilevel"/>
    <w:tmpl w:val="844CD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9E32CB"/>
    <w:multiLevelType w:val="hybridMultilevel"/>
    <w:tmpl w:val="B2CA646E"/>
    <w:lvl w:ilvl="0" w:tplc="4D36A9E8">
      <w:start w:val="1"/>
      <w:numFmt w:val="bullet"/>
      <w:lvlText w:val="•"/>
      <w:lvlJc w:val="left"/>
      <w:pPr>
        <w:tabs>
          <w:tab w:val="num" w:pos="720"/>
        </w:tabs>
        <w:ind w:left="720" w:hanging="360"/>
      </w:pPr>
      <w:rPr>
        <w:rFonts w:ascii="Times New Roman" w:hAnsi="Times New Roman" w:hint="default"/>
      </w:rPr>
    </w:lvl>
    <w:lvl w:ilvl="1" w:tplc="D1DA2888" w:tentative="1">
      <w:start w:val="1"/>
      <w:numFmt w:val="bullet"/>
      <w:lvlText w:val="•"/>
      <w:lvlJc w:val="left"/>
      <w:pPr>
        <w:tabs>
          <w:tab w:val="num" w:pos="1440"/>
        </w:tabs>
        <w:ind w:left="1440" w:hanging="360"/>
      </w:pPr>
      <w:rPr>
        <w:rFonts w:ascii="Times New Roman" w:hAnsi="Times New Roman" w:hint="default"/>
      </w:rPr>
    </w:lvl>
    <w:lvl w:ilvl="2" w:tplc="5CD855E2" w:tentative="1">
      <w:start w:val="1"/>
      <w:numFmt w:val="bullet"/>
      <w:lvlText w:val="•"/>
      <w:lvlJc w:val="left"/>
      <w:pPr>
        <w:tabs>
          <w:tab w:val="num" w:pos="2160"/>
        </w:tabs>
        <w:ind w:left="2160" w:hanging="360"/>
      </w:pPr>
      <w:rPr>
        <w:rFonts w:ascii="Times New Roman" w:hAnsi="Times New Roman" w:hint="default"/>
      </w:rPr>
    </w:lvl>
    <w:lvl w:ilvl="3" w:tplc="4DC4BE60" w:tentative="1">
      <w:start w:val="1"/>
      <w:numFmt w:val="bullet"/>
      <w:lvlText w:val="•"/>
      <w:lvlJc w:val="left"/>
      <w:pPr>
        <w:tabs>
          <w:tab w:val="num" w:pos="2880"/>
        </w:tabs>
        <w:ind w:left="2880" w:hanging="360"/>
      </w:pPr>
      <w:rPr>
        <w:rFonts w:ascii="Times New Roman" w:hAnsi="Times New Roman" w:hint="default"/>
      </w:rPr>
    </w:lvl>
    <w:lvl w:ilvl="4" w:tplc="1D72EEE0" w:tentative="1">
      <w:start w:val="1"/>
      <w:numFmt w:val="bullet"/>
      <w:lvlText w:val="•"/>
      <w:lvlJc w:val="left"/>
      <w:pPr>
        <w:tabs>
          <w:tab w:val="num" w:pos="3600"/>
        </w:tabs>
        <w:ind w:left="3600" w:hanging="360"/>
      </w:pPr>
      <w:rPr>
        <w:rFonts w:ascii="Times New Roman" w:hAnsi="Times New Roman" w:hint="default"/>
      </w:rPr>
    </w:lvl>
    <w:lvl w:ilvl="5" w:tplc="A5A0786E" w:tentative="1">
      <w:start w:val="1"/>
      <w:numFmt w:val="bullet"/>
      <w:lvlText w:val="•"/>
      <w:lvlJc w:val="left"/>
      <w:pPr>
        <w:tabs>
          <w:tab w:val="num" w:pos="4320"/>
        </w:tabs>
        <w:ind w:left="4320" w:hanging="360"/>
      </w:pPr>
      <w:rPr>
        <w:rFonts w:ascii="Times New Roman" w:hAnsi="Times New Roman" w:hint="default"/>
      </w:rPr>
    </w:lvl>
    <w:lvl w:ilvl="6" w:tplc="8FB49486" w:tentative="1">
      <w:start w:val="1"/>
      <w:numFmt w:val="bullet"/>
      <w:lvlText w:val="•"/>
      <w:lvlJc w:val="left"/>
      <w:pPr>
        <w:tabs>
          <w:tab w:val="num" w:pos="5040"/>
        </w:tabs>
        <w:ind w:left="5040" w:hanging="360"/>
      </w:pPr>
      <w:rPr>
        <w:rFonts w:ascii="Times New Roman" w:hAnsi="Times New Roman" w:hint="default"/>
      </w:rPr>
    </w:lvl>
    <w:lvl w:ilvl="7" w:tplc="67080D8A" w:tentative="1">
      <w:start w:val="1"/>
      <w:numFmt w:val="bullet"/>
      <w:lvlText w:val="•"/>
      <w:lvlJc w:val="left"/>
      <w:pPr>
        <w:tabs>
          <w:tab w:val="num" w:pos="5760"/>
        </w:tabs>
        <w:ind w:left="5760" w:hanging="360"/>
      </w:pPr>
      <w:rPr>
        <w:rFonts w:ascii="Times New Roman" w:hAnsi="Times New Roman" w:hint="default"/>
      </w:rPr>
    </w:lvl>
    <w:lvl w:ilvl="8" w:tplc="DE7A9104"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733A5169"/>
    <w:multiLevelType w:val="hybridMultilevel"/>
    <w:tmpl w:val="D45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5D700CE"/>
    <w:multiLevelType w:val="hybridMultilevel"/>
    <w:tmpl w:val="1F04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672438C"/>
    <w:multiLevelType w:val="hybridMultilevel"/>
    <w:tmpl w:val="400EA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92" w15:restartNumberingAfterBreak="0">
    <w:nsid w:val="7F8851EE"/>
    <w:multiLevelType w:val="hybridMultilevel"/>
    <w:tmpl w:val="990CD4E8"/>
    <w:lvl w:ilvl="0" w:tplc="59BACC6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111286">
    <w:abstractNumId w:val="29"/>
  </w:num>
  <w:num w:numId="2" w16cid:durableId="624122357">
    <w:abstractNumId w:val="53"/>
  </w:num>
  <w:num w:numId="3" w16cid:durableId="1158498186">
    <w:abstractNumId w:val="84"/>
  </w:num>
  <w:num w:numId="4" w16cid:durableId="1532960818">
    <w:abstractNumId w:val="91"/>
  </w:num>
  <w:num w:numId="5" w16cid:durableId="552470070">
    <w:abstractNumId w:val="13"/>
  </w:num>
  <w:num w:numId="6" w16cid:durableId="611396820">
    <w:abstractNumId w:val="66"/>
  </w:num>
  <w:num w:numId="7" w16cid:durableId="404570024">
    <w:abstractNumId w:val="59"/>
  </w:num>
  <w:num w:numId="8" w16cid:durableId="1146051722">
    <w:abstractNumId w:val="44"/>
  </w:num>
  <w:num w:numId="9" w16cid:durableId="1911385974">
    <w:abstractNumId w:val="46"/>
  </w:num>
  <w:num w:numId="10" w16cid:durableId="146287623">
    <w:abstractNumId w:val="20"/>
  </w:num>
  <w:num w:numId="11" w16cid:durableId="456097330">
    <w:abstractNumId w:val="70"/>
  </w:num>
  <w:num w:numId="12" w16cid:durableId="1135489105">
    <w:abstractNumId w:val="69"/>
  </w:num>
  <w:num w:numId="13" w16cid:durableId="557402120">
    <w:abstractNumId w:val="24"/>
  </w:num>
  <w:num w:numId="14" w16cid:durableId="2081054892">
    <w:abstractNumId w:val="65"/>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2"/>
  </w:num>
  <w:num w:numId="16" w16cid:durableId="647906734">
    <w:abstractNumId w:val="68"/>
  </w:num>
  <w:num w:numId="17" w16cid:durableId="1662809933">
    <w:abstractNumId w:val="40"/>
  </w:num>
  <w:num w:numId="18" w16cid:durableId="400443528">
    <w:abstractNumId w:val="17"/>
  </w:num>
  <w:num w:numId="19" w16cid:durableId="1350698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6764508">
    <w:abstractNumId w:val="39"/>
  </w:num>
  <w:num w:numId="21" w16cid:durableId="1356031249">
    <w:abstractNumId w:val="4"/>
  </w:num>
  <w:num w:numId="22" w16cid:durableId="1917353277">
    <w:abstractNumId w:val="18"/>
  </w:num>
  <w:num w:numId="23" w16cid:durableId="918100705">
    <w:abstractNumId w:val="12"/>
  </w:num>
  <w:num w:numId="24" w16cid:durableId="1801066600">
    <w:abstractNumId w:val="92"/>
  </w:num>
  <w:num w:numId="25" w16cid:durableId="1844859586">
    <w:abstractNumId w:val="26"/>
  </w:num>
  <w:num w:numId="26" w16cid:durableId="1830101136">
    <w:abstractNumId w:val="75"/>
  </w:num>
  <w:num w:numId="27" w16cid:durableId="999044723">
    <w:abstractNumId w:val="14"/>
  </w:num>
  <w:num w:numId="28" w16cid:durableId="1386217499">
    <w:abstractNumId w:val="48"/>
  </w:num>
  <w:num w:numId="29" w16cid:durableId="1164978934">
    <w:abstractNumId w:val="77"/>
  </w:num>
  <w:num w:numId="30" w16cid:durableId="1604191592">
    <w:abstractNumId w:val="10"/>
  </w:num>
  <w:num w:numId="31" w16cid:durableId="84542345">
    <w:abstractNumId w:val="49"/>
  </w:num>
  <w:num w:numId="32" w16cid:durableId="225993979">
    <w:abstractNumId w:val="54"/>
  </w:num>
  <w:num w:numId="33" w16cid:durableId="113184735">
    <w:abstractNumId w:val="22"/>
  </w:num>
  <w:num w:numId="34" w16cid:durableId="143667141">
    <w:abstractNumId w:val="57"/>
  </w:num>
  <w:num w:numId="35" w16cid:durableId="602156268">
    <w:abstractNumId w:val="45"/>
  </w:num>
  <w:num w:numId="36" w16cid:durableId="1602303016">
    <w:abstractNumId w:val="58"/>
  </w:num>
  <w:num w:numId="37" w16cid:durableId="649359772">
    <w:abstractNumId w:val="83"/>
  </w:num>
  <w:num w:numId="38" w16cid:durableId="1735006479">
    <w:abstractNumId w:val="9"/>
  </w:num>
  <w:num w:numId="39" w16cid:durableId="1717316876">
    <w:abstractNumId w:val="79"/>
  </w:num>
  <w:num w:numId="40" w16cid:durableId="484056242">
    <w:abstractNumId w:val="15"/>
  </w:num>
  <w:num w:numId="41" w16cid:durableId="631836069">
    <w:abstractNumId w:val="38"/>
  </w:num>
  <w:num w:numId="42" w16cid:durableId="220597668">
    <w:abstractNumId w:val="28"/>
  </w:num>
  <w:num w:numId="43" w16cid:durableId="250550248">
    <w:abstractNumId w:val="33"/>
  </w:num>
  <w:num w:numId="44" w16cid:durableId="584536190">
    <w:abstractNumId w:val="50"/>
  </w:num>
  <w:num w:numId="45" w16cid:durableId="596210085">
    <w:abstractNumId w:val="0"/>
  </w:num>
  <w:num w:numId="46" w16cid:durableId="2120560061">
    <w:abstractNumId w:val="34"/>
  </w:num>
  <w:num w:numId="47" w16cid:durableId="1508522747">
    <w:abstractNumId w:val="52"/>
  </w:num>
  <w:num w:numId="48" w16cid:durableId="1587181667">
    <w:abstractNumId w:val="73"/>
  </w:num>
  <w:num w:numId="49" w16cid:durableId="1671175490">
    <w:abstractNumId w:val="8"/>
  </w:num>
  <w:num w:numId="50" w16cid:durableId="572469454">
    <w:abstractNumId w:val="87"/>
  </w:num>
  <w:num w:numId="51" w16cid:durableId="11802414">
    <w:abstractNumId w:val="81"/>
  </w:num>
  <w:num w:numId="52" w16cid:durableId="161631205">
    <w:abstractNumId w:val="74"/>
  </w:num>
  <w:num w:numId="53" w16cid:durableId="339355861">
    <w:abstractNumId w:val="42"/>
  </w:num>
  <w:num w:numId="54" w16cid:durableId="2114666350">
    <w:abstractNumId w:val="37"/>
  </w:num>
  <w:num w:numId="55" w16cid:durableId="1041780973">
    <w:abstractNumId w:val="16"/>
  </w:num>
  <w:num w:numId="56" w16cid:durableId="1230573087">
    <w:abstractNumId w:val="76"/>
  </w:num>
  <w:num w:numId="57" w16cid:durableId="1246496122">
    <w:abstractNumId w:val="55"/>
  </w:num>
  <w:num w:numId="58" w16cid:durableId="684870821">
    <w:abstractNumId w:val="32"/>
  </w:num>
  <w:num w:numId="59" w16cid:durableId="944768316">
    <w:abstractNumId w:val="86"/>
  </w:num>
  <w:num w:numId="60" w16cid:durableId="1912229529">
    <w:abstractNumId w:val="7"/>
  </w:num>
  <w:num w:numId="61" w16cid:durableId="1131171363">
    <w:abstractNumId w:val="56"/>
  </w:num>
  <w:num w:numId="62" w16cid:durableId="497112571">
    <w:abstractNumId w:val="43"/>
  </w:num>
  <w:num w:numId="63" w16cid:durableId="366758114">
    <w:abstractNumId w:val="21"/>
  </w:num>
  <w:num w:numId="64" w16cid:durableId="1622612503">
    <w:abstractNumId w:val="6"/>
  </w:num>
  <w:num w:numId="65" w16cid:durableId="134421221">
    <w:abstractNumId w:val="90"/>
  </w:num>
  <w:num w:numId="66" w16cid:durableId="1822698810">
    <w:abstractNumId w:val="64"/>
  </w:num>
  <w:num w:numId="67" w16cid:durableId="1338727335">
    <w:abstractNumId w:val="71"/>
  </w:num>
  <w:num w:numId="68" w16cid:durableId="1870409183">
    <w:abstractNumId w:val="82"/>
  </w:num>
  <w:num w:numId="69" w16cid:durableId="1763526420">
    <w:abstractNumId w:val="23"/>
  </w:num>
  <w:num w:numId="70" w16cid:durableId="904611302">
    <w:abstractNumId w:val="67"/>
  </w:num>
  <w:num w:numId="71" w16cid:durableId="58983663">
    <w:abstractNumId w:val="80"/>
  </w:num>
  <w:num w:numId="72" w16cid:durableId="840513143">
    <w:abstractNumId w:val="41"/>
  </w:num>
  <w:num w:numId="73" w16cid:durableId="1842313122">
    <w:abstractNumId w:val="63"/>
  </w:num>
  <w:num w:numId="74" w16cid:durableId="194123379">
    <w:abstractNumId w:val="88"/>
  </w:num>
  <w:num w:numId="75" w16cid:durableId="1368333205">
    <w:abstractNumId w:val="78"/>
  </w:num>
  <w:num w:numId="76" w16cid:durableId="550580845">
    <w:abstractNumId w:val="47"/>
  </w:num>
  <w:num w:numId="77" w16cid:durableId="381250739">
    <w:abstractNumId w:val="85"/>
  </w:num>
  <w:num w:numId="78" w16cid:durableId="926962804">
    <w:abstractNumId w:val="27"/>
  </w:num>
  <w:num w:numId="79" w16cid:durableId="1038814739">
    <w:abstractNumId w:val="35"/>
  </w:num>
  <w:num w:numId="80" w16cid:durableId="1928952324">
    <w:abstractNumId w:val="61"/>
  </w:num>
  <w:num w:numId="81" w16cid:durableId="590545612">
    <w:abstractNumId w:val="89"/>
  </w:num>
  <w:num w:numId="82" w16cid:durableId="1878619103">
    <w:abstractNumId w:val="3"/>
  </w:num>
  <w:num w:numId="83" w16cid:durableId="1274551154">
    <w:abstractNumId w:val="25"/>
  </w:num>
  <w:num w:numId="84" w16cid:durableId="1939681382">
    <w:abstractNumId w:val="5"/>
  </w:num>
  <w:num w:numId="85" w16cid:durableId="2119327912">
    <w:abstractNumId w:val="60"/>
  </w:num>
  <w:num w:numId="86" w16cid:durableId="1245383656">
    <w:abstractNumId w:val="1"/>
  </w:num>
  <w:num w:numId="87" w16cid:durableId="1461655636">
    <w:abstractNumId w:val="30"/>
  </w:num>
  <w:num w:numId="88" w16cid:durableId="221793364">
    <w:abstractNumId w:val="31"/>
  </w:num>
  <w:num w:numId="89" w16cid:durableId="1954048976">
    <w:abstractNumId w:val="11"/>
  </w:num>
  <w:num w:numId="90" w16cid:durableId="791633062">
    <w:abstractNumId w:val="62"/>
  </w:num>
  <w:num w:numId="91" w16cid:durableId="869489026">
    <w:abstractNumId w:val="36"/>
  </w:num>
  <w:num w:numId="92" w16cid:durableId="1699508564">
    <w:abstractNumId w:val="19"/>
  </w:num>
  <w:num w:numId="93" w16cid:durableId="1954559168">
    <w:abstractNumId w:val="7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2042"/>
    <w:rsid w:val="000148A1"/>
    <w:rsid w:val="000166E2"/>
    <w:rsid w:val="00021878"/>
    <w:rsid w:val="00024DB8"/>
    <w:rsid w:val="00025C0E"/>
    <w:rsid w:val="00030F0F"/>
    <w:rsid w:val="00033095"/>
    <w:rsid w:val="00033B8B"/>
    <w:rsid w:val="00034451"/>
    <w:rsid w:val="00036E5B"/>
    <w:rsid w:val="000409CC"/>
    <w:rsid w:val="00041229"/>
    <w:rsid w:val="00042315"/>
    <w:rsid w:val="000459F7"/>
    <w:rsid w:val="000468A5"/>
    <w:rsid w:val="00046C7E"/>
    <w:rsid w:val="0004766D"/>
    <w:rsid w:val="00047A2F"/>
    <w:rsid w:val="00051A32"/>
    <w:rsid w:val="0005202D"/>
    <w:rsid w:val="00052CE2"/>
    <w:rsid w:val="0005427C"/>
    <w:rsid w:val="00054DA5"/>
    <w:rsid w:val="00054E2D"/>
    <w:rsid w:val="000605F8"/>
    <w:rsid w:val="00060883"/>
    <w:rsid w:val="00061209"/>
    <w:rsid w:val="00061CB7"/>
    <w:rsid w:val="00062FC3"/>
    <w:rsid w:val="00063F53"/>
    <w:rsid w:val="00064726"/>
    <w:rsid w:val="00065145"/>
    <w:rsid w:val="0006587F"/>
    <w:rsid w:val="00067AB9"/>
    <w:rsid w:val="00067E3F"/>
    <w:rsid w:val="00067F06"/>
    <w:rsid w:val="00070C45"/>
    <w:rsid w:val="000772E8"/>
    <w:rsid w:val="00077F3B"/>
    <w:rsid w:val="00080696"/>
    <w:rsid w:val="00080A08"/>
    <w:rsid w:val="000815FE"/>
    <w:rsid w:val="00084A7A"/>
    <w:rsid w:val="00084C90"/>
    <w:rsid w:val="000856A2"/>
    <w:rsid w:val="00093948"/>
    <w:rsid w:val="000945FC"/>
    <w:rsid w:val="000977F2"/>
    <w:rsid w:val="000A1179"/>
    <w:rsid w:val="000A1688"/>
    <w:rsid w:val="000A2753"/>
    <w:rsid w:val="000A31F3"/>
    <w:rsid w:val="000A39C0"/>
    <w:rsid w:val="000A5858"/>
    <w:rsid w:val="000A6959"/>
    <w:rsid w:val="000A6F7E"/>
    <w:rsid w:val="000B192F"/>
    <w:rsid w:val="000B357A"/>
    <w:rsid w:val="000B416C"/>
    <w:rsid w:val="000B4C9F"/>
    <w:rsid w:val="000B5A89"/>
    <w:rsid w:val="000C124F"/>
    <w:rsid w:val="000D3642"/>
    <w:rsid w:val="000D3DE7"/>
    <w:rsid w:val="000D4556"/>
    <w:rsid w:val="000D473E"/>
    <w:rsid w:val="000D530E"/>
    <w:rsid w:val="000D5635"/>
    <w:rsid w:val="000D64AA"/>
    <w:rsid w:val="000D7B2A"/>
    <w:rsid w:val="000E01B8"/>
    <w:rsid w:val="000E11E7"/>
    <w:rsid w:val="000E351D"/>
    <w:rsid w:val="000E35A9"/>
    <w:rsid w:val="000E66AF"/>
    <w:rsid w:val="000E680D"/>
    <w:rsid w:val="000F1030"/>
    <w:rsid w:val="000F1369"/>
    <w:rsid w:val="000F3985"/>
    <w:rsid w:val="000F489D"/>
    <w:rsid w:val="000F4F42"/>
    <w:rsid w:val="000F7076"/>
    <w:rsid w:val="000F7968"/>
    <w:rsid w:val="000F7E8E"/>
    <w:rsid w:val="00103C68"/>
    <w:rsid w:val="0010655A"/>
    <w:rsid w:val="0010744A"/>
    <w:rsid w:val="00110827"/>
    <w:rsid w:val="0011082B"/>
    <w:rsid w:val="001117D0"/>
    <w:rsid w:val="00111B19"/>
    <w:rsid w:val="00113337"/>
    <w:rsid w:val="00113CB1"/>
    <w:rsid w:val="001157FD"/>
    <w:rsid w:val="00116A4B"/>
    <w:rsid w:val="001202BC"/>
    <w:rsid w:val="00120DB6"/>
    <w:rsid w:val="00122B4D"/>
    <w:rsid w:val="00125E59"/>
    <w:rsid w:val="00126A84"/>
    <w:rsid w:val="001274ED"/>
    <w:rsid w:val="00135AEC"/>
    <w:rsid w:val="00137F41"/>
    <w:rsid w:val="00140E63"/>
    <w:rsid w:val="001411B2"/>
    <w:rsid w:val="00142F5A"/>
    <w:rsid w:val="001447E5"/>
    <w:rsid w:val="001456B1"/>
    <w:rsid w:val="001459A1"/>
    <w:rsid w:val="00146D8C"/>
    <w:rsid w:val="00147030"/>
    <w:rsid w:val="00147183"/>
    <w:rsid w:val="00147648"/>
    <w:rsid w:val="00147A4B"/>
    <w:rsid w:val="001509FD"/>
    <w:rsid w:val="00157122"/>
    <w:rsid w:val="00161C23"/>
    <w:rsid w:val="001628EB"/>
    <w:rsid w:val="001659C3"/>
    <w:rsid w:val="00165D31"/>
    <w:rsid w:val="001723F7"/>
    <w:rsid w:val="00172468"/>
    <w:rsid w:val="00173B88"/>
    <w:rsid w:val="00175265"/>
    <w:rsid w:val="001762F0"/>
    <w:rsid w:val="00181C40"/>
    <w:rsid w:val="00182264"/>
    <w:rsid w:val="00182F29"/>
    <w:rsid w:val="00183FC6"/>
    <w:rsid w:val="00185B9B"/>
    <w:rsid w:val="00185BFD"/>
    <w:rsid w:val="00185CCE"/>
    <w:rsid w:val="00186490"/>
    <w:rsid w:val="001868B5"/>
    <w:rsid w:val="001901D9"/>
    <w:rsid w:val="0019032A"/>
    <w:rsid w:val="00190528"/>
    <w:rsid w:val="001936FD"/>
    <w:rsid w:val="00195FB5"/>
    <w:rsid w:val="0019677A"/>
    <w:rsid w:val="00197194"/>
    <w:rsid w:val="001A6487"/>
    <w:rsid w:val="001A7172"/>
    <w:rsid w:val="001A7D21"/>
    <w:rsid w:val="001B2A75"/>
    <w:rsid w:val="001B3561"/>
    <w:rsid w:val="001B3DF0"/>
    <w:rsid w:val="001B5152"/>
    <w:rsid w:val="001B5B9D"/>
    <w:rsid w:val="001B642F"/>
    <w:rsid w:val="001B6B20"/>
    <w:rsid w:val="001C165C"/>
    <w:rsid w:val="001C30CD"/>
    <w:rsid w:val="001D0003"/>
    <w:rsid w:val="001D03E6"/>
    <w:rsid w:val="001D21FA"/>
    <w:rsid w:val="001D47FB"/>
    <w:rsid w:val="001D4812"/>
    <w:rsid w:val="001D5391"/>
    <w:rsid w:val="001D78E2"/>
    <w:rsid w:val="001E007B"/>
    <w:rsid w:val="001E00FC"/>
    <w:rsid w:val="001E0980"/>
    <w:rsid w:val="001E0C4D"/>
    <w:rsid w:val="001E0E0C"/>
    <w:rsid w:val="001E0F16"/>
    <w:rsid w:val="001E174B"/>
    <w:rsid w:val="001E1F2E"/>
    <w:rsid w:val="001E2685"/>
    <w:rsid w:val="001E6D0F"/>
    <w:rsid w:val="001F14CD"/>
    <w:rsid w:val="001F3753"/>
    <w:rsid w:val="001F5368"/>
    <w:rsid w:val="001F5A1E"/>
    <w:rsid w:val="00200493"/>
    <w:rsid w:val="002017D3"/>
    <w:rsid w:val="00203261"/>
    <w:rsid w:val="002048D6"/>
    <w:rsid w:val="00206AF0"/>
    <w:rsid w:val="00207295"/>
    <w:rsid w:val="00207BBB"/>
    <w:rsid w:val="00214621"/>
    <w:rsid w:val="0021479E"/>
    <w:rsid w:val="002151D4"/>
    <w:rsid w:val="00216A38"/>
    <w:rsid w:val="00220902"/>
    <w:rsid w:val="002220C0"/>
    <w:rsid w:val="00222C35"/>
    <w:rsid w:val="00222E81"/>
    <w:rsid w:val="002246A4"/>
    <w:rsid w:val="00225168"/>
    <w:rsid w:val="00225D81"/>
    <w:rsid w:val="00226A61"/>
    <w:rsid w:val="00226D92"/>
    <w:rsid w:val="00227DEA"/>
    <w:rsid w:val="002300EB"/>
    <w:rsid w:val="00232B3B"/>
    <w:rsid w:val="00232D72"/>
    <w:rsid w:val="00233643"/>
    <w:rsid w:val="0023748B"/>
    <w:rsid w:val="002456B4"/>
    <w:rsid w:val="002468B0"/>
    <w:rsid w:val="002519BD"/>
    <w:rsid w:val="00254EE3"/>
    <w:rsid w:val="0025564E"/>
    <w:rsid w:val="00256D07"/>
    <w:rsid w:val="00257E4B"/>
    <w:rsid w:val="0026255B"/>
    <w:rsid w:val="00264497"/>
    <w:rsid w:val="00266C7B"/>
    <w:rsid w:val="0027250C"/>
    <w:rsid w:val="00272E11"/>
    <w:rsid w:val="00273FD1"/>
    <w:rsid w:val="00274740"/>
    <w:rsid w:val="00277AF5"/>
    <w:rsid w:val="00277BC2"/>
    <w:rsid w:val="0028052C"/>
    <w:rsid w:val="00280B63"/>
    <w:rsid w:val="00281CA4"/>
    <w:rsid w:val="002825F2"/>
    <w:rsid w:val="00283695"/>
    <w:rsid w:val="00284B1E"/>
    <w:rsid w:val="0028772E"/>
    <w:rsid w:val="002901DC"/>
    <w:rsid w:val="002903A5"/>
    <w:rsid w:val="00290922"/>
    <w:rsid w:val="00291845"/>
    <w:rsid w:val="00292496"/>
    <w:rsid w:val="002927B5"/>
    <w:rsid w:val="00292832"/>
    <w:rsid w:val="002A0931"/>
    <w:rsid w:val="002A3C2D"/>
    <w:rsid w:val="002A47C5"/>
    <w:rsid w:val="002A47F8"/>
    <w:rsid w:val="002A5CDF"/>
    <w:rsid w:val="002A63F3"/>
    <w:rsid w:val="002A653D"/>
    <w:rsid w:val="002B1288"/>
    <w:rsid w:val="002B3A89"/>
    <w:rsid w:val="002B4201"/>
    <w:rsid w:val="002B5F05"/>
    <w:rsid w:val="002B6770"/>
    <w:rsid w:val="002C06CC"/>
    <w:rsid w:val="002C3205"/>
    <w:rsid w:val="002C494E"/>
    <w:rsid w:val="002C4BD6"/>
    <w:rsid w:val="002D000C"/>
    <w:rsid w:val="002D0C44"/>
    <w:rsid w:val="002D1F06"/>
    <w:rsid w:val="002D3D10"/>
    <w:rsid w:val="002D741F"/>
    <w:rsid w:val="002D7E91"/>
    <w:rsid w:val="002E15CE"/>
    <w:rsid w:val="002E193D"/>
    <w:rsid w:val="002E54EC"/>
    <w:rsid w:val="002F131A"/>
    <w:rsid w:val="002F14F6"/>
    <w:rsid w:val="002F295C"/>
    <w:rsid w:val="002F3244"/>
    <w:rsid w:val="002F4845"/>
    <w:rsid w:val="002F5F94"/>
    <w:rsid w:val="00300CCC"/>
    <w:rsid w:val="003035F1"/>
    <w:rsid w:val="0030612B"/>
    <w:rsid w:val="0031221A"/>
    <w:rsid w:val="0031298B"/>
    <w:rsid w:val="003144A1"/>
    <w:rsid w:val="003167EA"/>
    <w:rsid w:val="00317F3E"/>
    <w:rsid w:val="00325808"/>
    <w:rsid w:val="0032718E"/>
    <w:rsid w:val="00327C98"/>
    <w:rsid w:val="00327FD0"/>
    <w:rsid w:val="00333140"/>
    <w:rsid w:val="00334042"/>
    <w:rsid w:val="0033488F"/>
    <w:rsid w:val="003355AA"/>
    <w:rsid w:val="00340363"/>
    <w:rsid w:val="003418BE"/>
    <w:rsid w:val="0034205D"/>
    <w:rsid w:val="003435A9"/>
    <w:rsid w:val="00350A19"/>
    <w:rsid w:val="00350BBA"/>
    <w:rsid w:val="003512DE"/>
    <w:rsid w:val="0035263F"/>
    <w:rsid w:val="00357FA1"/>
    <w:rsid w:val="00360481"/>
    <w:rsid w:val="00360DA7"/>
    <w:rsid w:val="00361014"/>
    <w:rsid w:val="003621C7"/>
    <w:rsid w:val="003622C7"/>
    <w:rsid w:val="003633D4"/>
    <w:rsid w:val="00363487"/>
    <w:rsid w:val="00363E5C"/>
    <w:rsid w:val="0036553B"/>
    <w:rsid w:val="003670C0"/>
    <w:rsid w:val="003677B1"/>
    <w:rsid w:val="00367FA0"/>
    <w:rsid w:val="00370197"/>
    <w:rsid w:val="00371114"/>
    <w:rsid w:val="00371DB7"/>
    <w:rsid w:val="00373693"/>
    <w:rsid w:val="003749AF"/>
    <w:rsid w:val="00376982"/>
    <w:rsid w:val="0037720D"/>
    <w:rsid w:val="003772CB"/>
    <w:rsid w:val="00380512"/>
    <w:rsid w:val="00382CED"/>
    <w:rsid w:val="00386324"/>
    <w:rsid w:val="0039075C"/>
    <w:rsid w:val="003908E5"/>
    <w:rsid w:val="00390D43"/>
    <w:rsid w:val="003911E5"/>
    <w:rsid w:val="00391887"/>
    <w:rsid w:val="00391E45"/>
    <w:rsid w:val="0039636F"/>
    <w:rsid w:val="00396F98"/>
    <w:rsid w:val="0039764F"/>
    <w:rsid w:val="003A05E6"/>
    <w:rsid w:val="003A12EE"/>
    <w:rsid w:val="003A148A"/>
    <w:rsid w:val="003A1497"/>
    <w:rsid w:val="003A2050"/>
    <w:rsid w:val="003A4765"/>
    <w:rsid w:val="003A4879"/>
    <w:rsid w:val="003A5449"/>
    <w:rsid w:val="003A5E33"/>
    <w:rsid w:val="003A7060"/>
    <w:rsid w:val="003A74DD"/>
    <w:rsid w:val="003B08EB"/>
    <w:rsid w:val="003B25FD"/>
    <w:rsid w:val="003B3CD3"/>
    <w:rsid w:val="003B4079"/>
    <w:rsid w:val="003B42E5"/>
    <w:rsid w:val="003B5042"/>
    <w:rsid w:val="003B6F28"/>
    <w:rsid w:val="003B7CE2"/>
    <w:rsid w:val="003C0B38"/>
    <w:rsid w:val="003C2BC2"/>
    <w:rsid w:val="003C3BAF"/>
    <w:rsid w:val="003C3D01"/>
    <w:rsid w:val="003C4D86"/>
    <w:rsid w:val="003C50C6"/>
    <w:rsid w:val="003C5CA1"/>
    <w:rsid w:val="003C5D6B"/>
    <w:rsid w:val="003C617F"/>
    <w:rsid w:val="003D22DE"/>
    <w:rsid w:val="003D4137"/>
    <w:rsid w:val="003D4311"/>
    <w:rsid w:val="003D6B00"/>
    <w:rsid w:val="003E232D"/>
    <w:rsid w:val="003E42E0"/>
    <w:rsid w:val="003E45FA"/>
    <w:rsid w:val="003E4738"/>
    <w:rsid w:val="003E528B"/>
    <w:rsid w:val="003E6601"/>
    <w:rsid w:val="003F360C"/>
    <w:rsid w:val="003F440B"/>
    <w:rsid w:val="003F6C33"/>
    <w:rsid w:val="003F7835"/>
    <w:rsid w:val="004006BC"/>
    <w:rsid w:val="00401DFD"/>
    <w:rsid w:val="004020B1"/>
    <w:rsid w:val="00402516"/>
    <w:rsid w:val="00402C25"/>
    <w:rsid w:val="00403623"/>
    <w:rsid w:val="004045AA"/>
    <w:rsid w:val="00405778"/>
    <w:rsid w:val="00407355"/>
    <w:rsid w:val="0041086B"/>
    <w:rsid w:val="00410DB1"/>
    <w:rsid w:val="00413CC6"/>
    <w:rsid w:val="00416498"/>
    <w:rsid w:val="00417870"/>
    <w:rsid w:val="0042032E"/>
    <w:rsid w:val="00420A2A"/>
    <w:rsid w:val="004212A4"/>
    <w:rsid w:val="00423CA3"/>
    <w:rsid w:val="00424481"/>
    <w:rsid w:val="00425FF0"/>
    <w:rsid w:val="00430784"/>
    <w:rsid w:val="00435884"/>
    <w:rsid w:val="00435E6A"/>
    <w:rsid w:val="004400CC"/>
    <w:rsid w:val="004409F3"/>
    <w:rsid w:val="00441160"/>
    <w:rsid w:val="00441D11"/>
    <w:rsid w:val="00442B9C"/>
    <w:rsid w:val="00443784"/>
    <w:rsid w:val="00444579"/>
    <w:rsid w:val="004504CB"/>
    <w:rsid w:val="00453C62"/>
    <w:rsid w:val="00454420"/>
    <w:rsid w:val="00454E65"/>
    <w:rsid w:val="00455E07"/>
    <w:rsid w:val="00457A95"/>
    <w:rsid w:val="00460520"/>
    <w:rsid w:val="00461A3F"/>
    <w:rsid w:val="00462830"/>
    <w:rsid w:val="00462D07"/>
    <w:rsid w:val="004670B2"/>
    <w:rsid w:val="0046797D"/>
    <w:rsid w:val="00470A7F"/>
    <w:rsid w:val="00470DB3"/>
    <w:rsid w:val="0047359D"/>
    <w:rsid w:val="00473ED1"/>
    <w:rsid w:val="0047446A"/>
    <w:rsid w:val="004779EA"/>
    <w:rsid w:val="00480462"/>
    <w:rsid w:val="00480628"/>
    <w:rsid w:val="00480801"/>
    <w:rsid w:val="00480C2E"/>
    <w:rsid w:val="00481CB2"/>
    <w:rsid w:val="00482CA5"/>
    <w:rsid w:val="0048305D"/>
    <w:rsid w:val="00483345"/>
    <w:rsid w:val="00483F8D"/>
    <w:rsid w:val="0048610A"/>
    <w:rsid w:val="00486467"/>
    <w:rsid w:val="00491CB5"/>
    <w:rsid w:val="00493D80"/>
    <w:rsid w:val="0049502B"/>
    <w:rsid w:val="00495309"/>
    <w:rsid w:val="00495C6A"/>
    <w:rsid w:val="00496F29"/>
    <w:rsid w:val="004A003A"/>
    <w:rsid w:val="004A3791"/>
    <w:rsid w:val="004A397C"/>
    <w:rsid w:val="004A4DD8"/>
    <w:rsid w:val="004A539D"/>
    <w:rsid w:val="004A5A93"/>
    <w:rsid w:val="004A6445"/>
    <w:rsid w:val="004A6470"/>
    <w:rsid w:val="004B03AD"/>
    <w:rsid w:val="004B44FE"/>
    <w:rsid w:val="004B7F23"/>
    <w:rsid w:val="004C432F"/>
    <w:rsid w:val="004C59F7"/>
    <w:rsid w:val="004D572F"/>
    <w:rsid w:val="004D749A"/>
    <w:rsid w:val="004E3BF4"/>
    <w:rsid w:val="004E3EEB"/>
    <w:rsid w:val="004E4E46"/>
    <w:rsid w:val="004E501E"/>
    <w:rsid w:val="004E56E2"/>
    <w:rsid w:val="004E5B32"/>
    <w:rsid w:val="004F3F45"/>
    <w:rsid w:val="004F65EA"/>
    <w:rsid w:val="004F7C11"/>
    <w:rsid w:val="004F7E1A"/>
    <w:rsid w:val="005014CD"/>
    <w:rsid w:val="005031F2"/>
    <w:rsid w:val="0050340D"/>
    <w:rsid w:val="00510DEA"/>
    <w:rsid w:val="00511720"/>
    <w:rsid w:val="0051231C"/>
    <w:rsid w:val="005130F7"/>
    <w:rsid w:val="00513CD6"/>
    <w:rsid w:val="00514C3A"/>
    <w:rsid w:val="00515C14"/>
    <w:rsid w:val="00517864"/>
    <w:rsid w:val="00525465"/>
    <w:rsid w:val="00525AFA"/>
    <w:rsid w:val="005304A3"/>
    <w:rsid w:val="005331E2"/>
    <w:rsid w:val="005332CF"/>
    <w:rsid w:val="00534CCC"/>
    <w:rsid w:val="00536956"/>
    <w:rsid w:val="00536DCD"/>
    <w:rsid w:val="00536F6C"/>
    <w:rsid w:val="00541AB8"/>
    <w:rsid w:val="00544944"/>
    <w:rsid w:val="00544D0B"/>
    <w:rsid w:val="005502A9"/>
    <w:rsid w:val="00550867"/>
    <w:rsid w:val="0055278D"/>
    <w:rsid w:val="00555ED7"/>
    <w:rsid w:val="005561B3"/>
    <w:rsid w:val="00557243"/>
    <w:rsid w:val="00557502"/>
    <w:rsid w:val="005614FB"/>
    <w:rsid w:val="00561662"/>
    <w:rsid w:val="00562E78"/>
    <w:rsid w:val="00563155"/>
    <w:rsid w:val="00564033"/>
    <w:rsid w:val="00564C40"/>
    <w:rsid w:val="00565FB4"/>
    <w:rsid w:val="00566404"/>
    <w:rsid w:val="00567695"/>
    <w:rsid w:val="00570A55"/>
    <w:rsid w:val="00572530"/>
    <w:rsid w:val="0057765D"/>
    <w:rsid w:val="005776DD"/>
    <w:rsid w:val="00577972"/>
    <w:rsid w:val="00580765"/>
    <w:rsid w:val="0058437E"/>
    <w:rsid w:val="0058476B"/>
    <w:rsid w:val="00584BBE"/>
    <w:rsid w:val="00586F3A"/>
    <w:rsid w:val="00587343"/>
    <w:rsid w:val="005879C3"/>
    <w:rsid w:val="00587E63"/>
    <w:rsid w:val="005908CE"/>
    <w:rsid w:val="00590CB3"/>
    <w:rsid w:val="00590F62"/>
    <w:rsid w:val="00592065"/>
    <w:rsid w:val="005929CA"/>
    <w:rsid w:val="00592DB7"/>
    <w:rsid w:val="00592E76"/>
    <w:rsid w:val="00593F35"/>
    <w:rsid w:val="005951BD"/>
    <w:rsid w:val="00596F9E"/>
    <w:rsid w:val="005970FF"/>
    <w:rsid w:val="005A0C45"/>
    <w:rsid w:val="005A0ED1"/>
    <w:rsid w:val="005A4883"/>
    <w:rsid w:val="005A4F2B"/>
    <w:rsid w:val="005A5219"/>
    <w:rsid w:val="005B1F3C"/>
    <w:rsid w:val="005B31F3"/>
    <w:rsid w:val="005B331C"/>
    <w:rsid w:val="005B6770"/>
    <w:rsid w:val="005B6FCE"/>
    <w:rsid w:val="005B751E"/>
    <w:rsid w:val="005C04A4"/>
    <w:rsid w:val="005C3862"/>
    <w:rsid w:val="005C5245"/>
    <w:rsid w:val="005C5952"/>
    <w:rsid w:val="005C6006"/>
    <w:rsid w:val="005C7E95"/>
    <w:rsid w:val="005D1179"/>
    <w:rsid w:val="005D23F2"/>
    <w:rsid w:val="005D2A49"/>
    <w:rsid w:val="005D314B"/>
    <w:rsid w:val="005D37BD"/>
    <w:rsid w:val="005D3F6F"/>
    <w:rsid w:val="005D4463"/>
    <w:rsid w:val="005D5A3F"/>
    <w:rsid w:val="005D5ABB"/>
    <w:rsid w:val="005D5CF2"/>
    <w:rsid w:val="005D6BA4"/>
    <w:rsid w:val="005E02FE"/>
    <w:rsid w:val="005E1406"/>
    <w:rsid w:val="005E238A"/>
    <w:rsid w:val="005E2A6E"/>
    <w:rsid w:val="005E35C3"/>
    <w:rsid w:val="005E69BD"/>
    <w:rsid w:val="005F0068"/>
    <w:rsid w:val="005F1EC8"/>
    <w:rsid w:val="005F57EE"/>
    <w:rsid w:val="005F6B36"/>
    <w:rsid w:val="005F70C4"/>
    <w:rsid w:val="0060051C"/>
    <w:rsid w:val="006013D4"/>
    <w:rsid w:val="006017C1"/>
    <w:rsid w:val="00602987"/>
    <w:rsid w:val="006056A4"/>
    <w:rsid w:val="00606296"/>
    <w:rsid w:val="006073A7"/>
    <w:rsid w:val="00610287"/>
    <w:rsid w:val="00613213"/>
    <w:rsid w:val="00613831"/>
    <w:rsid w:val="0061416F"/>
    <w:rsid w:val="0061514F"/>
    <w:rsid w:val="00615621"/>
    <w:rsid w:val="00616F74"/>
    <w:rsid w:val="006205B0"/>
    <w:rsid w:val="00620835"/>
    <w:rsid w:val="0062146F"/>
    <w:rsid w:val="0062148A"/>
    <w:rsid w:val="0062157D"/>
    <w:rsid w:val="0062637E"/>
    <w:rsid w:val="00630AF2"/>
    <w:rsid w:val="006313FE"/>
    <w:rsid w:val="006325DA"/>
    <w:rsid w:val="0063315B"/>
    <w:rsid w:val="00634A10"/>
    <w:rsid w:val="006358B9"/>
    <w:rsid w:val="00635A92"/>
    <w:rsid w:val="00635E42"/>
    <w:rsid w:val="006361AE"/>
    <w:rsid w:val="00636612"/>
    <w:rsid w:val="00637A75"/>
    <w:rsid w:val="00642335"/>
    <w:rsid w:val="006438A7"/>
    <w:rsid w:val="00644CC7"/>
    <w:rsid w:val="00647D96"/>
    <w:rsid w:val="00650E29"/>
    <w:rsid w:val="00651A20"/>
    <w:rsid w:val="00651B95"/>
    <w:rsid w:val="0065359F"/>
    <w:rsid w:val="00653A7B"/>
    <w:rsid w:val="00654372"/>
    <w:rsid w:val="006543D3"/>
    <w:rsid w:val="00654D09"/>
    <w:rsid w:val="00657B12"/>
    <w:rsid w:val="00657EDA"/>
    <w:rsid w:val="00660CBF"/>
    <w:rsid w:val="00664172"/>
    <w:rsid w:val="0066425E"/>
    <w:rsid w:val="00664F4E"/>
    <w:rsid w:val="006668BE"/>
    <w:rsid w:val="00667B0C"/>
    <w:rsid w:val="0067060B"/>
    <w:rsid w:val="00670AB7"/>
    <w:rsid w:val="006712C7"/>
    <w:rsid w:val="006744F8"/>
    <w:rsid w:val="00675B96"/>
    <w:rsid w:val="00676054"/>
    <w:rsid w:val="006843BB"/>
    <w:rsid w:val="0068693E"/>
    <w:rsid w:val="00691BCF"/>
    <w:rsid w:val="00692282"/>
    <w:rsid w:val="0069252D"/>
    <w:rsid w:val="00692BE5"/>
    <w:rsid w:val="00695160"/>
    <w:rsid w:val="00697374"/>
    <w:rsid w:val="006A00BD"/>
    <w:rsid w:val="006A0434"/>
    <w:rsid w:val="006A1CA9"/>
    <w:rsid w:val="006A437D"/>
    <w:rsid w:val="006A6532"/>
    <w:rsid w:val="006A6814"/>
    <w:rsid w:val="006A686B"/>
    <w:rsid w:val="006B0E38"/>
    <w:rsid w:val="006B2144"/>
    <w:rsid w:val="006B4600"/>
    <w:rsid w:val="006B4D3E"/>
    <w:rsid w:val="006B4E53"/>
    <w:rsid w:val="006B4FCC"/>
    <w:rsid w:val="006B56AA"/>
    <w:rsid w:val="006B59D3"/>
    <w:rsid w:val="006C1624"/>
    <w:rsid w:val="006C3AC5"/>
    <w:rsid w:val="006C5007"/>
    <w:rsid w:val="006C64F2"/>
    <w:rsid w:val="006C6D9F"/>
    <w:rsid w:val="006D0CFD"/>
    <w:rsid w:val="006D2061"/>
    <w:rsid w:val="006D5F3F"/>
    <w:rsid w:val="006E167F"/>
    <w:rsid w:val="006E2503"/>
    <w:rsid w:val="006E4B4A"/>
    <w:rsid w:val="006E6F4A"/>
    <w:rsid w:val="006F5576"/>
    <w:rsid w:val="006F7B65"/>
    <w:rsid w:val="006F7F07"/>
    <w:rsid w:val="00700913"/>
    <w:rsid w:val="00703E44"/>
    <w:rsid w:val="0070472B"/>
    <w:rsid w:val="00705236"/>
    <w:rsid w:val="007127C2"/>
    <w:rsid w:val="007136CE"/>
    <w:rsid w:val="007145ED"/>
    <w:rsid w:val="00716175"/>
    <w:rsid w:val="00716CFA"/>
    <w:rsid w:val="00717719"/>
    <w:rsid w:val="007227F0"/>
    <w:rsid w:val="00723F5C"/>
    <w:rsid w:val="007245BD"/>
    <w:rsid w:val="00726A29"/>
    <w:rsid w:val="00727119"/>
    <w:rsid w:val="00730294"/>
    <w:rsid w:val="00731BA1"/>
    <w:rsid w:val="00732490"/>
    <w:rsid w:val="00733974"/>
    <w:rsid w:val="00736191"/>
    <w:rsid w:val="00740378"/>
    <w:rsid w:val="007413E4"/>
    <w:rsid w:val="007428F1"/>
    <w:rsid w:val="00744D15"/>
    <w:rsid w:val="00751C91"/>
    <w:rsid w:val="007522D3"/>
    <w:rsid w:val="0075320F"/>
    <w:rsid w:val="007545A3"/>
    <w:rsid w:val="00756957"/>
    <w:rsid w:val="00757931"/>
    <w:rsid w:val="00760F11"/>
    <w:rsid w:val="0076133C"/>
    <w:rsid w:val="007621B2"/>
    <w:rsid w:val="00765E05"/>
    <w:rsid w:val="007668A8"/>
    <w:rsid w:val="0076798C"/>
    <w:rsid w:val="00770344"/>
    <w:rsid w:val="0077175D"/>
    <w:rsid w:val="007723F5"/>
    <w:rsid w:val="007728C4"/>
    <w:rsid w:val="00774390"/>
    <w:rsid w:val="007763D8"/>
    <w:rsid w:val="007770D2"/>
    <w:rsid w:val="0078026A"/>
    <w:rsid w:val="007805E2"/>
    <w:rsid w:val="00781019"/>
    <w:rsid w:val="007811EC"/>
    <w:rsid w:val="00781C6C"/>
    <w:rsid w:val="00783E48"/>
    <w:rsid w:val="00785B6C"/>
    <w:rsid w:val="00785D24"/>
    <w:rsid w:val="007863F5"/>
    <w:rsid w:val="0079173B"/>
    <w:rsid w:val="00792C68"/>
    <w:rsid w:val="00793117"/>
    <w:rsid w:val="007931DD"/>
    <w:rsid w:val="00796814"/>
    <w:rsid w:val="00796C68"/>
    <w:rsid w:val="0079704B"/>
    <w:rsid w:val="00797D61"/>
    <w:rsid w:val="007A02C3"/>
    <w:rsid w:val="007A1203"/>
    <w:rsid w:val="007A2F11"/>
    <w:rsid w:val="007A346C"/>
    <w:rsid w:val="007A40F1"/>
    <w:rsid w:val="007A560D"/>
    <w:rsid w:val="007B0885"/>
    <w:rsid w:val="007B132B"/>
    <w:rsid w:val="007B3B49"/>
    <w:rsid w:val="007B7E69"/>
    <w:rsid w:val="007B7F17"/>
    <w:rsid w:val="007C02DC"/>
    <w:rsid w:val="007C2271"/>
    <w:rsid w:val="007C31FD"/>
    <w:rsid w:val="007C3FE1"/>
    <w:rsid w:val="007C552C"/>
    <w:rsid w:val="007C5FCE"/>
    <w:rsid w:val="007C65A3"/>
    <w:rsid w:val="007C762F"/>
    <w:rsid w:val="007D1067"/>
    <w:rsid w:val="007D1854"/>
    <w:rsid w:val="007D2EB3"/>
    <w:rsid w:val="007D31D0"/>
    <w:rsid w:val="007D37ED"/>
    <w:rsid w:val="007D6B26"/>
    <w:rsid w:val="007D7624"/>
    <w:rsid w:val="007E09A7"/>
    <w:rsid w:val="007E0C22"/>
    <w:rsid w:val="007E150A"/>
    <w:rsid w:val="007E1ADF"/>
    <w:rsid w:val="007E5050"/>
    <w:rsid w:val="007E6A46"/>
    <w:rsid w:val="007F264C"/>
    <w:rsid w:val="007F2C8D"/>
    <w:rsid w:val="007F3A66"/>
    <w:rsid w:val="007F4791"/>
    <w:rsid w:val="007F51FE"/>
    <w:rsid w:val="007F6EDD"/>
    <w:rsid w:val="0080359D"/>
    <w:rsid w:val="00804089"/>
    <w:rsid w:val="00805FD8"/>
    <w:rsid w:val="008069F5"/>
    <w:rsid w:val="00807B4A"/>
    <w:rsid w:val="00810AF1"/>
    <w:rsid w:val="008129D6"/>
    <w:rsid w:val="00813D10"/>
    <w:rsid w:val="00814AEE"/>
    <w:rsid w:val="00814D89"/>
    <w:rsid w:val="0081509B"/>
    <w:rsid w:val="008150D6"/>
    <w:rsid w:val="00815327"/>
    <w:rsid w:val="00817064"/>
    <w:rsid w:val="00817585"/>
    <w:rsid w:val="008210A0"/>
    <w:rsid w:val="0082198C"/>
    <w:rsid w:val="008232FE"/>
    <w:rsid w:val="00823A16"/>
    <w:rsid w:val="00824F4C"/>
    <w:rsid w:val="00825C83"/>
    <w:rsid w:val="0083203F"/>
    <w:rsid w:val="00832706"/>
    <w:rsid w:val="00832A3A"/>
    <w:rsid w:val="00832E86"/>
    <w:rsid w:val="00840689"/>
    <w:rsid w:val="00840956"/>
    <w:rsid w:val="008412E2"/>
    <w:rsid w:val="00842844"/>
    <w:rsid w:val="00843BD4"/>
    <w:rsid w:val="00844A05"/>
    <w:rsid w:val="00844DF5"/>
    <w:rsid w:val="00846EFE"/>
    <w:rsid w:val="00847A5E"/>
    <w:rsid w:val="00850058"/>
    <w:rsid w:val="00850223"/>
    <w:rsid w:val="00850953"/>
    <w:rsid w:val="00851091"/>
    <w:rsid w:val="00852E60"/>
    <w:rsid w:val="00853876"/>
    <w:rsid w:val="00854DDA"/>
    <w:rsid w:val="00854F0A"/>
    <w:rsid w:val="00855415"/>
    <w:rsid w:val="00855EC1"/>
    <w:rsid w:val="008618D2"/>
    <w:rsid w:val="00861E0D"/>
    <w:rsid w:val="00862679"/>
    <w:rsid w:val="00864104"/>
    <w:rsid w:val="00864883"/>
    <w:rsid w:val="00870043"/>
    <w:rsid w:val="008705B8"/>
    <w:rsid w:val="008759BE"/>
    <w:rsid w:val="0087638C"/>
    <w:rsid w:val="00877348"/>
    <w:rsid w:val="0088195F"/>
    <w:rsid w:val="0088606D"/>
    <w:rsid w:val="00886D1E"/>
    <w:rsid w:val="00887730"/>
    <w:rsid w:val="008878D6"/>
    <w:rsid w:val="00890775"/>
    <w:rsid w:val="00890D95"/>
    <w:rsid w:val="00893CEC"/>
    <w:rsid w:val="008958D2"/>
    <w:rsid w:val="00896247"/>
    <w:rsid w:val="00896C52"/>
    <w:rsid w:val="00896DAA"/>
    <w:rsid w:val="008A0404"/>
    <w:rsid w:val="008A251E"/>
    <w:rsid w:val="008A387B"/>
    <w:rsid w:val="008A46A8"/>
    <w:rsid w:val="008A555D"/>
    <w:rsid w:val="008B2869"/>
    <w:rsid w:val="008B6F80"/>
    <w:rsid w:val="008C081A"/>
    <w:rsid w:val="008C1A20"/>
    <w:rsid w:val="008C3BB7"/>
    <w:rsid w:val="008C5418"/>
    <w:rsid w:val="008C55E5"/>
    <w:rsid w:val="008C7FD2"/>
    <w:rsid w:val="008D0602"/>
    <w:rsid w:val="008D08BD"/>
    <w:rsid w:val="008D2831"/>
    <w:rsid w:val="008D42EE"/>
    <w:rsid w:val="008D5EAC"/>
    <w:rsid w:val="008D6BB7"/>
    <w:rsid w:val="008E07C5"/>
    <w:rsid w:val="008E0ADC"/>
    <w:rsid w:val="008E123B"/>
    <w:rsid w:val="008E13EE"/>
    <w:rsid w:val="008E3B95"/>
    <w:rsid w:val="008E62A6"/>
    <w:rsid w:val="008F068E"/>
    <w:rsid w:val="008F4C1C"/>
    <w:rsid w:val="008F4E12"/>
    <w:rsid w:val="008F70AD"/>
    <w:rsid w:val="00901C2C"/>
    <w:rsid w:val="00902886"/>
    <w:rsid w:val="0090305C"/>
    <w:rsid w:val="009051C5"/>
    <w:rsid w:val="00905992"/>
    <w:rsid w:val="00907680"/>
    <w:rsid w:val="00911A17"/>
    <w:rsid w:val="009169D8"/>
    <w:rsid w:val="009171D8"/>
    <w:rsid w:val="00917D52"/>
    <w:rsid w:val="009218CE"/>
    <w:rsid w:val="00922A82"/>
    <w:rsid w:val="009238B7"/>
    <w:rsid w:val="009266DD"/>
    <w:rsid w:val="009273A3"/>
    <w:rsid w:val="0093265F"/>
    <w:rsid w:val="00934578"/>
    <w:rsid w:val="00936B0E"/>
    <w:rsid w:val="009375C5"/>
    <w:rsid w:val="00940E2C"/>
    <w:rsid w:val="0094390C"/>
    <w:rsid w:val="00944865"/>
    <w:rsid w:val="0094593A"/>
    <w:rsid w:val="00945946"/>
    <w:rsid w:val="00945A13"/>
    <w:rsid w:val="00945B17"/>
    <w:rsid w:val="00951142"/>
    <w:rsid w:val="00951E03"/>
    <w:rsid w:val="00953B18"/>
    <w:rsid w:val="009617D0"/>
    <w:rsid w:val="00961E86"/>
    <w:rsid w:val="00962518"/>
    <w:rsid w:val="00962B7A"/>
    <w:rsid w:val="00962CDD"/>
    <w:rsid w:val="00963E47"/>
    <w:rsid w:val="00964BB7"/>
    <w:rsid w:val="0096521B"/>
    <w:rsid w:val="009712C4"/>
    <w:rsid w:val="00974153"/>
    <w:rsid w:val="00975187"/>
    <w:rsid w:val="00975E18"/>
    <w:rsid w:val="00975EA9"/>
    <w:rsid w:val="00981E36"/>
    <w:rsid w:val="00982D0B"/>
    <w:rsid w:val="0098420B"/>
    <w:rsid w:val="009876C6"/>
    <w:rsid w:val="0099597A"/>
    <w:rsid w:val="00996406"/>
    <w:rsid w:val="009A2F21"/>
    <w:rsid w:val="009A5B2A"/>
    <w:rsid w:val="009A6B4A"/>
    <w:rsid w:val="009A7D27"/>
    <w:rsid w:val="009B10DF"/>
    <w:rsid w:val="009B20C9"/>
    <w:rsid w:val="009C047B"/>
    <w:rsid w:val="009C1D44"/>
    <w:rsid w:val="009C6EF0"/>
    <w:rsid w:val="009D00A8"/>
    <w:rsid w:val="009D1D56"/>
    <w:rsid w:val="009D2444"/>
    <w:rsid w:val="009D29A8"/>
    <w:rsid w:val="009D3931"/>
    <w:rsid w:val="009D3D0A"/>
    <w:rsid w:val="009D5769"/>
    <w:rsid w:val="009D58B6"/>
    <w:rsid w:val="009D7605"/>
    <w:rsid w:val="009E0A13"/>
    <w:rsid w:val="009E0C25"/>
    <w:rsid w:val="009E4F43"/>
    <w:rsid w:val="009E6741"/>
    <w:rsid w:val="009E7231"/>
    <w:rsid w:val="009E7B24"/>
    <w:rsid w:val="009F1345"/>
    <w:rsid w:val="009F1A2F"/>
    <w:rsid w:val="009F4032"/>
    <w:rsid w:val="009F4D46"/>
    <w:rsid w:val="00A0120A"/>
    <w:rsid w:val="00A0335D"/>
    <w:rsid w:val="00A054AA"/>
    <w:rsid w:val="00A056B6"/>
    <w:rsid w:val="00A06137"/>
    <w:rsid w:val="00A061B8"/>
    <w:rsid w:val="00A070FE"/>
    <w:rsid w:val="00A07E1A"/>
    <w:rsid w:val="00A07E9D"/>
    <w:rsid w:val="00A10BAB"/>
    <w:rsid w:val="00A1203B"/>
    <w:rsid w:val="00A1237C"/>
    <w:rsid w:val="00A134BC"/>
    <w:rsid w:val="00A13BA7"/>
    <w:rsid w:val="00A14766"/>
    <w:rsid w:val="00A14BFC"/>
    <w:rsid w:val="00A219F5"/>
    <w:rsid w:val="00A225E8"/>
    <w:rsid w:val="00A23149"/>
    <w:rsid w:val="00A2585F"/>
    <w:rsid w:val="00A2632E"/>
    <w:rsid w:val="00A27489"/>
    <w:rsid w:val="00A31721"/>
    <w:rsid w:val="00A31BA5"/>
    <w:rsid w:val="00A31FFE"/>
    <w:rsid w:val="00A36F60"/>
    <w:rsid w:val="00A410F9"/>
    <w:rsid w:val="00A42E9A"/>
    <w:rsid w:val="00A444E4"/>
    <w:rsid w:val="00A47788"/>
    <w:rsid w:val="00A47E3D"/>
    <w:rsid w:val="00A50ACF"/>
    <w:rsid w:val="00A50C3F"/>
    <w:rsid w:val="00A51A6D"/>
    <w:rsid w:val="00A52C0F"/>
    <w:rsid w:val="00A53C78"/>
    <w:rsid w:val="00A53D59"/>
    <w:rsid w:val="00A54D9D"/>
    <w:rsid w:val="00A5763E"/>
    <w:rsid w:val="00A614ED"/>
    <w:rsid w:val="00A61BB5"/>
    <w:rsid w:val="00A64EF8"/>
    <w:rsid w:val="00A663F3"/>
    <w:rsid w:val="00A66AC5"/>
    <w:rsid w:val="00A6761B"/>
    <w:rsid w:val="00A72F08"/>
    <w:rsid w:val="00A74F68"/>
    <w:rsid w:val="00A754BB"/>
    <w:rsid w:val="00A75733"/>
    <w:rsid w:val="00A75F42"/>
    <w:rsid w:val="00A767D7"/>
    <w:rsid w:val="00A77EA4"/>
    <w:rsid w:val="00A81719"/>
    <w:rsid w:val="00A8523A"/>
    <w:rsid w:val="00A874A6"/>
    <w:rsid w:val="00A9210D"/>
    <w:rsid w:val="00A92730"/>
    <w:rsid w:val="00A958A5"/>
    <w:rsid w:val="00A95E2C"/>
    <w:rsid w:val="00AA05DA"/>
    <w:rsid w:val="00AA26FD"/>
    <w:rsid w:val="00AA51A2"/>
    <w:rsid w:val="00AA658C"/>
    <w:rsid w:val="00AA7C1A"/>
    <w:rsid w:val="00AB3425"/>
    <w:rsid w:val="00AB44FD"/>
    <w:rsid w:val="00AB4664"/>
    <w:rsid w:val="00AB500C"/>
    <w:rsid w:val="00AB55B3"/>
    <w:rsid w:val="00AB6329"/>
    <w:rsid w:val="00AB661A"/>
    <w:rsid w:val="00AC12C3"/>
    <w:rsid w:val="00AC20F8"/>
    <w:rsid w:val="00AC267D"/>
    <w:rsid w:val="00AC4601"/>
    <w:rsid w:val="00AC5AF0"/>
    <w:rsid w:val="00AC64F8"/>
    <w:rsid w:val="00AC6F36"/>
    <w:rsid w:val="00AD1043"/>
    <w:rsid w:val="00AD444C"/>
    <w:rsid w:val="00AD537F"/>
    <w:rsid w:val="00AE3396"/>
    <w:rsid w:val="00AE416F"/>
    <w:rsid w:val="00AE4C3F"/>
    <w:rsid w:val="00AE52FA"/>
    <w:rsid w:val="00AE7D36"/>
    <w:rsid w:val="00AF3B13"/>
    <w:rsid w:val="00AF4B47"/>
    <w:rsid w:val="00AF6059"/>
    <w:rsid w:val="00B003A4"/>
    <w:rsid w:val="00B00C37"/>
    <w:rsid w:val="00B02513"/>
    <w:rsid w:val="00B02572"/>
    <w:rsid w:val="00B028FA"/>
    <w:rsid w:val="00B02B1E"/>
    <w:rsid w:val="00B03EC5"/>
    <w:rsid w:val="00B076E1"/>
    <w:rsid w:val="00B1096B"/>
    <w:rsid w:val="00B12646"/>
    <w:rsid w:val="00B12782"/>
    <w:rsid w:val="00B12EB8"/>
    <w:rsid w:val="00B1430D"/>
    <w:rsid w:val="00B15AB0"/>
    <w:rsid w:val="00B15BEE"/>
    <w:rsid w:val="00B16CCF"/>
    <w:rsid w:val="00B178AD"/>
    <w:rsid w:val="00B248D7"/>
    <w:rsid w:val="00B257F4"/>
    <w:rsid w:val="00B2580E"/>
    <w:rsid w:val="00B26A94"/>
    <w:rsid w:val="00B303AF"/>
    <w:rsid w:val="00B3312F"/>
    <w:rsid w:val="00B358EC"/>
    <w:rsid w:val="00B40632"/>
    <w:rsid w:val="00B40ECE"/>
    <w:rsid w:val="00B4105E"/>
    <w:rsid w:val="00B41F04"/>
    <w:rsid w:val="00B4239B"/>
    <w:rsid w:val="00B42B61"/>
    <w:rsid w:val="00B42C97"/>
    <w:rsid w:val="00B43934"/>
    <w:rsid w:val="00B43C7C"/>
    <w:rsid w:val="00B4507C"/>
    <w:rsid w:val="00B46596"/>
    <w:rsid w:val="00B46B29"/>
    <w:rsid w:val="00B514E3"/>
    <w:rsid w:val="00B51DE4"/>
    <w:rsid w:val="00B5293F"/>
    <w:rsid w:val="00B54D08"/>
    <w:rsid w:val="00B551F5"/>
    <w:rsid w:val="00B5537D"/>
    <w:rsid w:val="00B605CA"/>
    <w:rsid w:val="00B621B9"/>
    <w:rsid w:val="00B62D1F"/>
    <w:rsid w:val="00B6389F"/>
    <w:rsid w:val="00B65278"/>
    <w:rsid w:val="00B6647F"/>
    <w:rsid w:val="00B76680"/>
    <w:rsid w:val="00B7691C"/>
    <w:rsid w:val="00B77263"/>
    <w:rsid w:val="00B77418"/>
    <w:rsid w:val="00B80459"/>
    <w:rsid w:val="00B83969"/>
    <w:rsid w:val="00B83F53"/>
    <w:rsid w:val="00B84CC3"/>
    <w:rsid w:val="00B84D9D"/>
    <w:rsid w:val="00B85096"/>
    <w:rsid w:val="00B86A5F"/>
    <w:rsid w:val="00B91343"/>
    <w:rsid w:val="00B9338B"/>
    <w:rsid w:val="00B933C2"/>
    <w:rsid w:val="00B948AF"/>
    <w:rsid w:val="00B95D27"/>
    <w:rsid w:val="00B97D2C"/>
    <w:rsid w:val="00BA1FF6"/>
    <w:rsid w:val="00BA4D86"/>
    <w:rsid w:val="00BA5F43"/>
    <w:rsid w:val="00BA7177"/>
    <w:rsid w:val="00BA7CDA"/>
    <w:rsid w:val="00BB2CFD"/>
    <w:rsid w:val="00BB2F88"/>
    <w:rsid w:val="00BB6118"/>
    <w:rsid w:val="00BB73AC"/>
    <w:rsid w:val="00BC0D5F"/>
    <w:rsid w:val="00BC160C"/>
    <w:rsid w:val="00BC1BFE"/>
    <w:rsid w:val="00BC4261"/>
    <w:rsid w:val="00BC5015"/>
    <w:rsid w:val="00BC531E"/>
    <w:rsid w:val="00BC56CC"/>
    <w:rsid w:val="00BC673B"/>
    <w:rsid w:val="00BC6F62"/>
    <w:rsid w:val="00BC712F"/>
    <w:rsid w:val="00BD2C52"/>
    <w:rsid w:val="00BD58D9"/>
    <w:rsid w:val="00BD59B2"/>
    <w:rsid w:val="00BD6431"/>
    <w:rsid w:val="00BD6F13"/>
    <w:rsid w:val="00BD7ADC"/>
    <w:rsid w:val="00BE2AE6"/>
    <w:rsid w:val="00BE310F"/>
    <w:rsid w:val="00BE3CFD"/>
    <w:rsid w:val="00BE7255"/>
    <w:rsid w:val="00BF5B50"/>
    <w:rsid w:val="00BF6B28"/>
    <w:rsid w:val="00BF7E02"/>
    <w:rsid w:val="00C00757"/>
    <w:rsid w:val="00C01FF4"/>
    <w:rsid w:val="00C02A27"/>
    <w:rsid w:val="00C055CE"/>
    <w:rsid w:val="00C057B9"/>
    <w:rsid w:val="00C068D6"/>
    <w:rsid w:val="00C06FD9"/>
    <w:rsid w:val="00C10B18"/>
    <w:rsid w:val="00C10E11"/>
    <w:rsid w:val="00C114F1"/>
    <w:rsid w:val="00C1197A"/>
    <w:rsid w:val="00C12B90"/>
    <w:rsid w:val="00C14BD4"/>
    <w:rsid w:val="00C2067A"/>
    <w:rsid w:val="00C230EA"/>
    <w:rsid w:val="00C23AE3"/>
    <w:rsid w:val="00C23CFD"/>
    <w:rsid w:val="00C273AA"/>
    <w:rsid w:val="00C279AF"/>
    <w:rsid w:val="00C32A8C"/>
    <w:rsid w:val="00C33B04"/>
    <w:rsid w:val="00C34C1C"/>
    <w:rsid w:val="00C351ED"/>
    <w:rsid w:val="00C36102"/>
    <w:rsid w:val="00C3795E"/>
    <w:rsid w:val="00C441B5"/>
    <w:rsid w:val="00C45989"/>
    <w:rsid w:val="00C465C1"/>
    <w:rsid w:val="00C465DC"/>
    <w:rsid w:val="00C47C73"/>
    <w:rsid w:val="00C50044"/>
    <w:rsid w:val="00C51819"/>
    <w:rsid w:val="00C52308"/>
    <w:rsid w:val="00C537D5"/>
    <w:rsid w:val="00C54568"/>
    <w:rsid w:val="00C547F7"/>
    <w:rsid w:val="00C55542"/>
    <w:rsid w:val="00C5559F"/>
    <w:rsid w:val="00C56123"/>
    <w:rsid w:val="00C57771"/>
    <w:rsid w:val="00C57BB2"/>
    <w:rsid w:val="00C611EC"/>
    <w:rsid w:val="00C61309"/>
    <w:rsid w:val="00C618E8"/>
    <w:rsid w:val="00C62187"/>
    <w:rsid w:val="00C62720"/>
    <w:rsid w:val="00C62D1C"/>
    <w:rsid w:val="00C72B5D"/>
    <w:rsid w:val="00C73E0D"/>
    <w:rsid w:val="00C756AF"/>
    <w:rsid w:val="00C76E4E"/>
    <w:rsid w:val="00C80B9D"/>
    <w:rsid w:val="00C80E22"/>
    <w:rsid w:val="00C81A98"/>
    <w:rsid w:val="00C81C03"/>
    <w:rsid w:val="00C833B5"/>
    <w:rsid w:val="00C837A4"/>
    <w:rsid w:val="00C87F65"/>
    <w:rsid w:val="00C91661"/>
    <w:rsid w:val="00C92867"/>
    <w:rsid w:val="00C93C5A"/>
    <w:rsid w:val="00CA25A7"/>
    <w:rsid w:val="00CA2984"/>
    <w:rsid w:val="00CA31DD"/>
    <w:rsid w:val="00CA512E"/>
    <w:rsid w:val="00CA7E7B"/>
    <w:rsid w:val="00CB2C30"/>
    <w:rsid w:val="00CB3342"/>
    <w:rsid w:val="00CC0126"/>
    <w:rsid w:val="00CC1E4F"/>
    <w:rsid w:val="00CC2B24"/>
    <w:rsid w:val="00CC2CDB"/>
    <w:rsid w:val="00CC369B"/>
    <w:rsid w:val="00CC412C"/>
    <w:rsid w:val="00CC4218"/>
    <w:rsid w:val="00CC6ABC"/>
    <w:rsid w:val="00CC730C"/>
    <w:rsid w:val="00CD1E5A"/>
    <w:rsid w:val="00CD2740"/>
    <w:rsid w:val="00CE176F"/>
    <w:rsid w:val="00CE3687"/>
    <w:rsid w:val="00CE416B"/>
    <w:rsid w:val="00CE5718"/>
    <w:rsid w:val="00CE78D8"/>
    <w:rsid w:val="00CF24C8"/>
    <w:rsid w:val="00CF27F5"/>
    <w:rsid w:val="00CF719F"/>
    <w:rsid w:val="00D024CA"/>
    <w:rsid w:val="00D03790"/>
    <w:rsid w:val="00D05766"/>
    <w:rsid w:val="00D059FB"/>
    <w:rsid w:val="00D05E62"/>
    <w:rsid w:val="00D060B7"/>
    <w:rsid w:val="00D06645"/>
    <w:rsid w:val="00D06CF5"/>
    <w:rsid w:val="00D07EA2"/>
    <w:rsid w:val="00D112B0"/>
    <w:rsid w:val="00D1162C"/>
    <w:rsid w:val="00D12975"/>
    <w:rsid w:val="00D13D9A"/>
    <w:rsid w:val="00D147F8"/>
    <w:rsid w:val="00D15248"/>
    <w:rsid w:val="00D16A95"/>
    <w:rsid w:val="00D173A4"/>
    <w:rsid w:val="00D17F50"/>
    <w:rsid w:val="00D20335"/>
    <w:rsid w:val="00D23FB7"/>
    <w:rsid w:val="00D27A0B"/>
    <w:rsid w:val="00D27F93"/>
    <w:rsid w:val="00D302C5"/>
    <w:rsid w:val="00D32D2A"/>
    <w:rsid w:val="00D33CD9"/>
    <w:rsid w:val="00D35AF4"/>
    <w:rsid w:val="00D3648B"/>
    <w:rsid w:val="00D37A81"/>
    <w:rsid w:val="00D40B93"/>
    <w:rsid w:val="00D42111"/>
    <w:rsid w:val="00D440B0"/>
    <w:rsid w:val="00D4564A"/>
    <w:rsid w:val="00D47905"/>
    <w:rsid w:val="00D50DE9"/>
    <w:rsid w:val="00D5136F"/>
    <w:rsid w:val="00D52252"/>
    <w:rsid w:val="00D5231F"/>
    <w:rsid w:val="00D5237E"/>
    <w:rsid w:val="00D53344"/>
    <w:rsid w:val="00D55EB0"/>
    <w:rsid w:val="00D565AB"/>
    <w:rsid w:val="00D56624"/>
    <w:rsid w:val="00D572A8"/>
    <w:rsid w:val="00D6240D"/>
    <w:rsid w:val="00D6784A"/>
    <w:rsid w:val="00D67EDD"/>
    <w:rsid w:val="00D720FE"/>
    <w:rsid w:val="00D722A0"/>
    <w:rsid w:val="00D72C5F"/>
    <w:rsid w:val="00D73487"/>
    <w:rsid w:val="00D73FC9"/>
    <w:rsid w:val="00D751A3"/>
    <w:rsid w:val="00D76208"/>
    <w:rsid w:val="00D77ED0"/>
    <w:rsid w:val="00D80869"/>
    <w:rsid w:val="00D81AA3"/>
    <w:rsid w:val="00D83139"/>
    <w:rsid w:val="00D843E0"/>
    <w:rsid w:val="00D8616C"/>
    <w:rsid w:val="00D905AF"/>
    <w:rsid w:val="00D94168"/>
    <w:rsid w:val="00DA0027"/>
    <w:rsid w:val="00DA0CFC"/>
    <w:rsid w:val="00DA302E"/>
    <w:rsid w:val="00DA320A"/>
    <w:rsid w:val="00DA420D"/>
    <w:rsid w:val="00DA46E6"/>
    <w:rsid w:val="00DA4B12"/>
    <w:rsid w:val="00DA5C67"/>
    <w:rsid w:val="00DA5CA3"/>
    <w:rsid w:val="00DB00C3"/>
    <w:rsid w:val="00DB0B06"/>
    <w:rsid w:val="00DB1A2C"/>
    <w:rsid w:val="00DB1BE6"/>
    <w:rsid w:val="00DB222D"/>
    <w:rsid w:val="00DB740B"/>
    <w:rsid w:val="00DB7FC3"/>
    <w:rsid w:val="00DC4F38"/>
    <w:rsid w:val="00DC7EA0"/>
    <w:rsid w:val="00DD0565"/>
    <w:rsid w:val="00DD6070"/>
    <w:rsid w:val="00DD71A1"/>
    <w:rsid w:val="00DD765D"/>
    <w:rsid w:val="00DE1C3E"/>
    <w:rsid w:val="00DE3318"/>
    <w:rsid w:val="00DE3605"/>
    <w:rsid w:val="00DE3953"/>
    <w:rsid w:val="00DE4B31"/>
    <w:rsid w:val="00DE63CA"/>
    <w:rsid w:val="00DE6517"/>
    <w:rsid w:val="00DE68F7"/>
    <w:rsid w:val="00DF21AB"/>
    <w:rsid w:val="00DF5208"/>
    <w:rsid w:val="00DF57FD"/>
    <w:rsid w:val="00E05C67"/>
    <w:rsid w:val="00E071F5"/>
    <w:rsid w:val="00E0784B"/>
    <w:rsid w:val="00E07AD6"/>
    <w:rsid w:val="00E10878"/>
    <w:rsid w:val="00E10C37"/>
    <w:rsid w:val="00E12C79"/>
    <w:rsid w:val="00E155D9"/>
    <w:rsid w:val="00E15D39"/>
    <w:rsid w:val="00E2708F"/>
    <w:rsid w:val="00E324CE"/>
    <w:rsid w:val="00E35D14"/>
    <w:rsid w:val="00E3756B"/>
    <w:rsid w:val="00E40127"/>
    <w:rsid w:val="00E4409C"/>
    <w:rsid w:val="00E4528B"/>
    <w:rsid w:val="00E5026F"/>
    <w:rsid w:val="00E513D9"/>
    <w:rsid w:val="00E5244F"/>
    <w:rsid w:val="00E52F52"/>
    <w:rsid w:val="00E53156"/>
    <w:rsid w:val="00E544A0"/>
    <w:rsid w:val="00E61BB1"/>
    <w:rsid w:val="00E63215"/>
    <w:rsid w:val="00E65238"/>
    <w:rsid w:val="00E67C9A"/>
    <w:rsid w:val="00E71AF7"/>
    <w:rsid w:val="00E72404"/>
    <w:rsid w:val="00E733FE"/>
    <w:rsid w:val="00E75381"/>
    <w:rsid w:val="00E80388"/>
    <w:rsid w:val="00E80F78"/>
    <w:rsid w:val="00E81313"/>
    <w:rsid w:val="00E81555"/>
    <w:rsid w:val="00E83AA0"/>
    <w:rsid w:val="00E83D6F"/>
    <w:rsid w:val="00E8455D"/>
    <w:rsid w:val="00E90D49"/>
    <w:rsid w:val="00E911AC"/>
    <w:rsid w:val="00E92BF8"/>
    <w:rsid w:val="00E94675"/>
    <w:rsid w:val="00E9617E"/>
    <w:rsid w:val="00E96454"/>
    <w:rsid w:val="00EA5769"/>
    <w:rsid w:val="00EA5C10"/>
    <w:rsid w:val="00EA6023"/>
    <w:rsid w:val="00EA62FF"/>
    <w:rsid w:val="00EB1120"/>
    <w:rsid w:val="00EB4651"/>
    <w:rsid w:val="00EB469E"/>
    <w:rsid w:val="00EB55F8"/>
    <w:rsid w:val="00EB57D9"/>
    <w:rsid w:val="00EB7D71"/>
    <w:rsid w:val="00EC09ED"/>
    <w:rsid w:val="00EC28F6"/>
    <w:rsid w:val="00EC5694"/>
    <w:rsid w:val="00EC6674"/>
    <w:rsid w:val="00ED1301"/>
    <w:rsid w:val="00ED1700"/>
    <w:rsid w:val="00ED18E0"/>
    <w:rsid w:val="00ED5F3E"/>
    <w:rsid w:val="00ED72CA"/>
    <w:rsid w:val="00ED7A5E"/>
    <w:rsid w:val="00EE27DF"/>
    <w:rsid w:val="00EE3D86"/>
    <w:rsid w:val="00EE4D71"/>
    <w:rsid w:val="00EE67FE"/>
    <w:rsid w:val="00EF1B82"/>
    <w:rsid w:val="00EF1F61"/>
    <w:rsid w:val="00EF6F02"/>
    <w:rsid w:val="00EF7021"/>
    <w:rsid w:val="00F01833"/>
    <w:rsid w:val="00F01A63"/>
    <w:rsid w:val="00F049EF"/>
    <w:rsid w:val="00F04ACA"/>
    <w:rsid w:val="00F05B38"/>
    <w:rsid w:val="00F1233C"/>
    <w:rsid w:val="00F14E67"/>
    <w:rsid w:val="00F162BA"/>
    <w:rsid w:val="00F2286D"/>
    <w:rsid w:val="00F22E99"/>
    <w:rsid w:val="00F23151"/>
    <w:rsid w:val="00F235B9"/>
    <w:rsid w:val="00F2424C"/>
    <w:rsid w:val="00F24DFF"/>
    <w:rsid w:val="00F271F9"/>
    <w:rsid w:val="00F32BCA"/>
    <w:rsid w:val="00F33EBD"/>
    <w:rsid w:val="00F354C8"/>
    <w:rsid w:val="00F379D4"/>
    <w:rsid w:val="00F40EE0"/>
    <w:rsid w:val="00F46791"/>
    <w:rsid w:val="00F46AF2"/>
    <w:rsid w:val="00F47A58"/>
    <w:rsid w:val="00F508F4"/>
    <w:rsid w:val="00F50F96"/>
    <w:rsid w:val="00F51125"/>
    <w:rsid w:val="00F52258"/>
    <w:rsid w:val="00F52F3B"/>
    <w:rsid w:val="00F54C56"/>
    <w:rsid w:val="00F6049D"/>
    <w:rsid w:val="00F62448"/>
    <w:rsid w:val="00F63556"/>
    <w:rsid w:val="00F66D3F"/>
    <w:rsid w:val="00F70251"/>
    <w:rsid w:val="00F74592"/>
    <w:rsid w:val="00F76AAC"/>
    <w:rsid w:val="00F76D7B"/>
    <w:rsid w:val="00F80284"/>
    <w:rsid w:val="00F81AAF"/>
    <w:rsid w:val="00F83811"/>
    <w:rsid w:val="00F90031"/>
    <w:rsid w:val="00F90F74"/>
    <w:rsid w:val="00F917B1"/>
    <w:rsid w:val="00F939BC"/>
    <w:rsid w:val="00F957C1"/>
    <w:rsid w:val="00F95BCA"/>
    <w:rsid w:val="00F964EB"/>
    <w:rsid w:val="00F97959"/>
    <w:rsid w:val="00F97997"/>
    <w:rsid w:val="00FA0C41"/>
    <w:rsid w:val="00FA2CC6"/>
    <w:rsid w:val="00FA6FCF"/>
    <w:rsid w:val="00FB1A89"/>
    <w:rsid w:val="00FB23DB"/>
    <w:rsid w:val="00FB3D0B"/>
    <w:rsid w:val="00FB54B5"/>
    <w:rsid w:val="00FB592F"/>
    <w:rsid w:val="00FB6B08"/>
    <w:rsid w:val="00FB757E"/>
    <w:rsid w:val="00FC0B50"/>
    <w:rsid w:val="00FC25F6"/>
    <w:rsid w:val="00FC33E2"/>
    <w:rsid w:val="00FC62A5"/>
    <w:rsid w:val="00FD0DA5"/>
    <w:rsid w:val="00FD17C7"/>
    <w:rsid w:val="00FD231A"/>
    <w:rsid w:val="00FE1572"/>
    <w:rsid w:val="00FE17CB"/>
    <w:rsid w:val="00FE2259"/>
    <w:rsid w:val="00FE37B1"/>
    <w:rsid w:val="00FE4197"/>
    <w:rsid w:val="00FE443B"/>
    <w:rsid w:val="00FE47DA"/>
    <w:rsid w:val="00FE4852"/>
    <w:rsid w:val="00FE4EF8"/>
    <w:rsid w:val="00FE4F77"/>
    <w:rsid w:val="00FE53D4"/>
    <w:rsid w:val="00FE6264"/>
    <w:rsid w:val="00FE78AB"/>
    <w:rsid w:val="00FF1B9A"/>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0BCDF86F-510A-4C2C-A258-4E606010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4A"/>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4F7E1A"/>
    <w:pPr>
      <w:keepNext/>
      <w:spacing w:after="480"/>
      <w:outlineLvl w:val="0"/>
    </w:pPr>
    <w:rPr>
      <w:rFonts w:ascii="Arial" w:hAnsi="Arial"/>
      <w:b/>
      <w:color w:val="7030A0"/>
      <w:kern w:val="28"/>
      <w:sz w:val="44"/>
    </w:rPr>
  </w:style>
  <w:style w:type="paragraph" w:styleId="Heading2">
    <w:name w:val="heading 2"/>
    <w:aliases w:val="1.1,Defs Heading,h2,2 headline,h,Para2"/>
    <w:basedOn w:val="Normal"/>
    <w:next w:val="Normal"/>
    <w:link w:val="Heading2Char"/>
    <w:uiPriority w:val="99"/>
    <w:qFormat/>
    <w:rsid w:val="005F70C4"/>
    <w:pPr>
      <w:keepNext/>
      <w:spacing w:before="240" w:after="60"/>
      <w:outlineLvl w:val="1"/>
    </w:pPr>
    <w:rPr>
      <w:rFonts w:ascii="Arial" w:hAnsi="Arial"/>
      <w:b/>
      <w:snapToGrid w:val="0"/>
      <w:color w:val="7030A0"/>
      <w:sz w:val="30"/>
    </w:rPr>
  </w:style>
  <w:style w:type="paragraph" w:styleId="Heading3">
    <w:name w:val="heading 3"/>
    <w:aliases w:val="(a),Plain Heading,Third Level,3 bullet,b,2,Para3,Heading 3 OL,Level 1 - 1,h3,3,Head 3,C Sub-Sub/Italic,Head 31,Head 32,C Sub-Sub/Italic1,Head 33,C Sub-Sub/Italic2,Head 311,Head 321,C Sub-Sub/Italic11,h31,h3 sub heading,H3,hoofdstuk 1.1.1,H31"/>
    <w:basedOn w:val="Normal"/>
    <w:next w:val="Normal"/>
    <w:link w:val="Heading3Char"/>
    <w:autoRedefine/>
    <w:uiPriority w:val="99"/>
    <w:qFormat/>
    <w:rsid w:val="0068693E"/>
    <w:pPr>
      <w:keepNext/>
      <w:keepLines/>
      <w:spacing w:before="144" w:after="144"/>
      <w:outlineLvl w:val="2"/>
    </w:pPr>
    <w:rPr>
      <w:rFonts w:ascii="Arial Bold" w:hAnsi="Arial Bold"/>
      <w:bCs/>
      <w:color w:val="7030A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7E1A"/>
    <w:rPr>
      <w:rFonts w:ascii="Arial" w:eastAsia="Times New Roman" w:hAnsi="Arial" w:cs="Times New Roman"/>
      <w:b/>
      <w:color w:val="7030A0"/>
      <w:kern w:val="28"/>
      <w:sz w:val="44"/>
      <w:szCs w:val="20"/>
    </w:rPr>
  </w:style>
  <w:style w:type="character" w:customStyle="1" w:styleId="Heading2Char">
    <w:name w:val="Heading 2 Char"/>
    <w:aliases w:val="1.1 Char,Defs Heading Char,h2 Char,2 headline Char,h Char,Para2 Char"/>
    <w:basedOn w:val="DefaultParagraphFont"/>
    <w:link w:val="Heading2"/>
    <w:uiPriority w:val="99"/>
    <w:rsid w:val="005F70C4"/>
    <w:rPr>
      <w:rFonts w:ascii="Arial" w:eastAsia="Times New Roman" w:hAnsi="Arial" w:cs="Times New Roman"/>
      <w:b/>
      <w:snapToGrid w:val="0"/>
      <w:color w:val="7030A0"/>
      <w:sz w:val="30"/>
      <w:szCs w:val="20"/>
    </w:rPr>
  </w:style>
  <w:style w:type="character" w:customStyle="1" w:styleId="Heading3Char">
    <w:name w:val="Heading 3 Char"/>
    <w:aliases w:val="(a) Char,Plain Heading Char,Third Level Char,3 bullet Char,b Char,2 Char,Para3 Char,Heading 3 OL Char,Level 1 - 1 Char,h3 Char,3 Char,Head 3 Char,C Sub-Sub/Italic Char,Head 31 Char,Head 32 Char,C Sub-Sub/Italic1 Char,Head 33 Char,h31 Char"/>
    <w:basedOn w:val="DefaultParagraphFont"/>
    <w:link w:val="Heading3"/>
    <w:uiPriority w:val="99"/>
    <w:rsid w:val="0068693E"/>
    <w:rPr>
      <w:rFonts w:ascii="Arial Bold" w:eastAsia="Times New Roman" w:hAnsi="Arial Bold" w:cs="Times New Roman"/>
      <w:bCs/>
      <w:color w:val="7030A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aliases w:val="List Paragraph Char,Recommendation Char,List Paragraph1 Char,List Paragraph11 Char,Bullet point Char,Bullets Char,NAST Quote Char,L Char,CV text Char,F5 List Paragraph Char,Dot pt Char,List Paragraph111 Char,Numbered Paragraph Char"/>
    <w:basedOn w:val="DefaultParagraphFont"/>
    <w:link w:val="Tabletext"/>
    <w:uiPriority w:val="34"/>
    <w:qForma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Recommendation,List Paragraph1,List Paragraph11,Bullet point,Bullets,NAST Quote,L,CV text,F5 List Paragraph,Dot pt,List Paragraph111,Medium Grid 1 - Accent 21,Numbered Paragraph,List Paragraph2,NFP GP Bulleted List,FooterText,列,Heading 2."/>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11"/>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11"/>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uiPriority w:val="11"/>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paragraph" w:styleId="TOC1">
    <w:name w:val="toc 1"/>
    <w:basedOn w:val="Normal"/>
    <w:next w:val="Normal"/>
    <w:autoRedefine/>
    <w:uiPriority w:val="39"/>
    <w:unhideWhenUsed/>
    <w:rsid w:val="00692282"/>
    <w:pPr>
      <w:tabs>
        <w:tab w:val="left" w:pos="440"/>
        <w:tab w:val="right" w:leader="dot" w:pos="9629"/>
      </w:tabs>
      <w:spacing w:after="100"/>
    </w:pPr>
  </w:style>
  <w:style w:type="character" w:styleId="Emphasis">
    <w:name w:val="Emphasis"/>
    <w:basedOn w:val="DefaultParagraphFont"/>
    <w:uiPriority w:val="20"/>
    <w:qFormat/>
    <w:rsid w:val="00E5026F"/>
    <w:rPr>
      <w:i/>
      <w:iCs/>
    </w:rPr>
  </w:style>
  <w:style w:type="table" w:styleId="GridTable1Light-Accent2">
    <w:name w:val="Grid Table 1 Light Accent 2"/>
    <w:basedOn w:val="TableNormal"/>
    <w:uiPriority w:val="46"/>
    <w:rsid w:val="00E5026F"/>
    <w:pPr>
      <w:spacing w:after="0" w:line="240" w:lineRule="auto"/>
    </w:pPr>
    <w:rPr>
      <w:rFonts w:eastAsiaTheme="minorEastAsia"/>
      <w:kern w:val="22"/>
      <w:lang w:val="en-US"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NormalRedBullet">
    <w:name w:val="Normal Red Bullet"/>
    <w:basedOn w:val="Normal"/>
    <w:qFormat/>
    <w:rsid w:val="00E5026F"/>
    <w:pPr>
      <w:numPr>
        <w:numId w:val="17"/>
      </w:numPr>
      <w:tabs>
        <w:tab w:val="left" w:pos="1080"/>
      </w:tabs>
      <w:spacing w:before="60" w:after="60" w:line="228" w:lineRule="auto"/>
    </w:pPr>
    <w:rPr>
      <w:rFonts w:cs="Calibri"/>
      <w:color w:val="C7461F"/>
      <w:szCs w:val="22"/>
    </w:rPr>
  </w:style>
  <w:style w:type="paragraph" w:customStyle="1" w:styleId="TableParagraph">
    <w:name w:val="Table Paragraph"/>
    <w:basedOn w:val="Normal"/>
    <w:uiPriority w:val="1"/>
    <w:qFormat/>
    <w:rsid w:val="00E5026F"/>
    <w:pPr>
      <w:widowControl w:val="0"/>
      <w:autoSpaceDE w:val="0"/>
      <w:autoSpaceDN w:val="0"/>
      <w:spacing w:before="121" w:after="0" w:line="240" w:lineRule="auto"/>
    </w:pPr>
    <w:rPr>
      <w:rFonts w:eastAsia="Calibri" w:cs="Calibri"/>
      <w:szCs w:val="22"/>
    </w:rPr>
  </w:style>
  <w:style w:type="paragraph" w:customStyle="1" w:styleId="ListParagraph2">
    <w:name w:val="List Paragraph 2"/>
    <w:basedOn w:val="ListParagraph"/>
    <w:qFormat/>
    <w:rsid w:val="00E5026F"/>
    <w:pPr>
      <w:tabs>
        <w:tab w:val="left" w:pos="425"/>
        <w:tab w:val="left" w:pos="851"/>
      </w:tabs>
      <w:spacing w:before="240" w:after="0"/>
      <w:ind w:left="1440" w:hanging="360"/>
      <w:contextualSpacing w:val="0"/>
    </w:pPr>
    <w:rPr>
      <w:rFonts w:asciiTheme="minorHAnsi" w:eastAsiaTheme="minorEastAsia" w:hAnsiTheme="minorHAnsi" w:cstheme="minorBidi"/>
      <w:sz w:val="26"/>
      <w:szCs w:val="26"/>
    </w:rPr>
  </w:style>
  <w:style w:type="paragraph" w:customStyle="1" w:styleId="Default">
    <w:name w:val="Default"/>
    <w:rsid w:val="00E5026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5026F"/>
    <w:pPr>
      <w:spacing w:before="100" w:beforeAutospacing="1" w:after="100" w:afterAutospacing="1" w:line="240" w:lineRule="auto"/>
    </w:pPr>
    <w:rPr>
      <w:rFonts w:ascii="Times New Roman" w:hAnsi="Times New Roman"/>
      <w:sz w:val="24"/>
      <w:szCs w:val="24"/>
      <w:lang w:eastAsia="en-AU"/>
    </w:rPr>
  </w:style>
  <w:style w:type="paragraph" w:customStyle="1" w:styleId="1-PACT">
    <w:name w:val="1. - PACT"/>
    <w:basedOn w:val="Normal"/>
    <w:qFormat/>
    <w:rsid w:val="00E5026F"/>
    <w:pPr>
      <w:numPr>
        <w:ilvl w:val="1"/>
        <w:numId w:val="19"/>
      </w:numPr>
      <w:spacing w:before="240" w:after="120" w:line="240" w:lineRule="auto"/>
      <w:jc w:val="both"/>
      <w:outlineLvl w:val="3"/>
    </w:pPr>
    <w:rPr>
      <w:rFonts w:ascii="Arial" w:eastAsiaTheme="minorHAnsi" w:hAnsi="Arial" w:cs="Arial"/>
      <w:b/>
      <w:color w:val="482D8C"/>
      <w:sz w:val="44"/>
      <w:szCs w:val="44"/>
    </w:rPr>
  </w:style>
  <w:style w:type="paragraph" w:customStyle="1" w:styleId="11-PACT">
    <w:name w:val="1.1 - PACT"/>
    <w:basedOn w:val="Normal"/>
    <w:qFormat/>
    <w:rsid w:val="00E5026F"/>
    <w:pPr>
      <w:numPr>
        <w:ilvl w:val="2"/>
        <w:numId w:val="19"/>
      </w:numPr>
      <w:spacing w:before="240" w:after="120" w:line="240" w:lineRule="auto"/>
      <w:jc w:val="both"/>
      <w:outlineLvl w:val="3"/>
    </w:pPr>
    <w:rPr>
      <w:rFonts w:ascii="Arial" w:eastAsiaTheme="minorHAnsi" w:hAnsi="Arial" w:cs="Arial"/>
      <w:color w:val="482D8C"/>
      <w:sz w:val="32"/>
      <w:szCs w:val="32"/>
    </w:rPr>
  </w:style>
  <w:style w:type="character" w:customStyle="1" w:styleId="111-PACTChar">
    <w:name w:val="1.1.1. - PACT Char"/>
    <w:basedOn w:val="DefaultParagraphFont"/>
    <w:link w:val="111-PACT"/>
    <w:locked/>
    <w:rsid w:val="00E5026F"/>
    <w:rPr>
      <w:rFonts w:ascii="Calibri" w:hAnsi="Calibri" w:cs="Calibri"/>
    </w:rPr>
  </w:style>
  <w:style w:type="paragraph" w:customStyle="1" w:styleId="111-PACT">
    <w:name w:val="1.1.1. - PACT"/>
    <w:basedOn w:val="Normal"/>
    <w:link w:val="111-PACTChar"/>
    <w:qFormat/>
    <w:rsid w:val="00E5026F"/>
    <w:pPr>
      <w:numPr>
        <w:ilvl w:val="3"/>
        <w:numId w:val="19"/>
      </w:numPr>
      <w:spacing w:before="120" w:after="120" w:line="240" w:lineRule="auto"/>
      <w:jc w:val="both"/>
      <w:outlineLvl w:val="3"/>
    </w:pPr>
    <w:rPr>
      <w:rFonts w:eastAsiaTheme="minorHAnsi" w:cs="Calibri"/>
      <w:szCs w:val="22"/>
    </w:rPr>
  </w:style>
  <w:style w:type="paragraph" w:customStyle="1" w:styleId="i-PACT">
    <w:name w:val="i. - PACT"/>
    <w:basedOn w:val="Normal"/>
    <w:qFormat/>
    <w:rsid w:val="00E5026F"/>
    <w:pPr>
      <w:numPr>
        <w:ilvl w:val="5"/>
        <w:numId w:val="19"/>
      </w:numPr>
      <w:spacing w:before="0" w:after="120" w:line="240" w:lineRule="auto"/>
      <w:jc w:val="both"/>
      <w:outlineLvl w:val="5"/>
    </w:pPr>
    <w:rPr>
      <w:rFonts w:eastAsia="Calibri"/>
      <w:szCs w:val="22"/>
    </w:rPr>
  </w:style>
  <w:style w:type="paragraph" w:customStyle="1" w:styleId="Schedule1PACT">
    <w:name w:val="Schedule 1. PACT"/>
    <w:basedOn w:val="Normal"/>
    <w:qFormat/>
    <w:rsid w:val="00E5026F"/>
    <w:pPr>
      <w:pageBreakBefore/>
      <w:numPr>
        <w:numId w:val="19"/>
      </w:numPr>
      <w:spacing w:before="240" w:after="120" w:line="240" w:lineRule="auto"/>
      <w:outlineLvl w:val="3"/>
    </w:pPr>
    <w:rPr>
      <w:rFonts w:asciiTheme="majorHAnsi" w:eastAsiaTheme="minorHAnsi" w:hAnsiTheme="majorHAnsi" w:cstheme="majorHAnsi"/>
      <w:b/>
      <w:color w:val="482D8C"/>
      <w:sz w:val="44"/>
      <w:szCs w:val="44"/>
    </w:rPr>
  </w:style>
  <w:style w:type="paragraph" w:customStyle="1" w:styleId="a-PACT">
    <w:name w:val="(a) - PACT"/>
    <w:basedOn w:val="i-PACT"/>
    <w:link w:val="a-PACTChar"/>
    <w:qFormat/>
    <w:rsid w:val="00E5026F"/>
    <w:pPr>
      <w:numPr>
        <w:ilvl w:val="4"/>
      </w:numPr>
      <w:outlineLvl w:val="4"/>
    </w:pPr>
  </w:style>
  <w:style w:type="character" w:customStyle="1" w:styleId="a-PACTChar">
    <w:name w:val="(a) - PACT Char"/>
    <w:basedOn w:val="DefaultParagraphFont"/>
    <w:link w:val="a-PACT"/>
    <w:locked/>
    <w:rsid w:val="00E5026F"/>
    <w:rPr>
      <w:rFonts w:ascii="Calibri" w:eastAsia="Calibri" w:hAnsi="Calibri" w:cs="Times New Roman"/>
    </w:rPr>
  </w:style>
  <w:style w:type="paragraph" w:customStyle="1" w:styleId="RFPparagraph">
    <w:name w:val="RFP paragraph"/>
    <w:basedOn w:val="Heading3"/>
    <w:qFormat/>
    <w:rsid w:val="00E5026F"/>
    <w:pPr>
      <w:keepNext w:val="0"/>
      <w:keepLines w:val="0"/>
      <w:tabs>
        <w:tab w:val="num" w:pos="1702"/>
      </w:tabs>
      <w:spacing w:beforeLines="100" w:before="0" w:after="0" w:line="240" w:lineRule="auto"/>
      <w:ind w:left="1702" w:hanging="851"/>
    </w:pPr>
    <w:rPr>
      <w:rFonts w:ascii="Times New Roman" w:hAnsi="Times New Roman" w:cstheme="minorHAnsi"/>
      <w:b/>
      <w:color w:val="auto"/>
      <w:sz w:val="22"/>
      <w:szCs w:val="24"/>
    </w:rPr>
  </w:style>
  <w:style w:type="paragraph" w:customStyle="1" w:styleId="TableText0">
    <w:name w:val="Table Text"/>
    <w:basedOn w:val="Normal"/>
    <w:link w:val="TableTextChar0"/>
    <w:rsid w:val="00E5026F"/>
    <w:pPr>
      <w:spacing w:before="60" w:after="60" w:line="240" w:lineRule="auto"/>
    </w:pPr>
    <w:rPr>
      <w:rFonts w:ascii="Times New Roman" w:hAnsi="Times New Roman"/>
      <w:sz w:val="24"/>
      <w:szCs w:val="24"/>
    </w:rPr>
  </w:style>
  <w:style w:type="character" w:customStyle="1" w:styleId="TableTextChar0">
    <w:name w:val="Table Text Char"/>
    <w:basedOn w:val="DefaultParagraphFont"/>
    <w:link w:val="TableText0"/>
    <w:locked/>
    <w:rsid w:val="00E5026F"/>
    <w:rPr>
      <w:rFonts w:ascii="Times New Roman" w:eastAsia="Times New Roman" w:hAnsi="Times New Roman" w:cs="Times New Roman"/>
      <w:sz w:val="24"/>
      <w:szCs w:val="24"/>
    </w:rPr>
  </w:style>
  <w:style w:type="paragraph" w:customStyle="1" w:styleId="Criteria">
    <w:name w:val="Criteria"/>
    <w:basedOn w:val="RFPparagraph"/>
    <w:rsid w:val="00E5026F"/>
    <w:pPr>
      <w:tabs>
        <w:tab w:val="clear" w:pos="1702"/>
      </w:tabs>
      <w:ind w:left="0" w:firstLine="0"/>
    </w:pPr>
  </w:style>
  <w:style w:type="paragraph" w:styleId="List">
    <w:name w:val="List"/>
    <w:basedOn w:val="Normal"/>
    <w:rsid w:val="00E5026F"/>
    <w:pPr>
      <w:numPr>
        <w:numId w:val="18"/>
      </w:numPr>
      <w:spacing w:beforeLines="50" w:before="0" w:after="0" w:line="240" w:lineRule="auto"/>
      <w:ind w:right="612"/>
    </w:pPr>
    <w:rPr>
      <w:rFonts w:ascii="Times New Roman" w:hAnsi="Times New Roman"/>
      <w:sz w:val="24"/>
    </w:rPr>
  </w:style>
  <w:style w:type="paragraph" w:styleId="NoSpacing">
    <w:name w:val="No Spacing"/>
    <w:uiPriority w:val="1"/>
    <w:qFormat/>
    <w:rsid w:val="00E5026F"/>
    <w:pPr>
      <w:spacing w:after="0" w:line="240" w:lineRule="auto"/>
    </w:pPr>
    <w:rPr>
      <w:rFonts w:ascii="Verdana" w:eastAsia="Times New Roman" w:hAnsi="Verdana" w:cs="Times New Roman"/>
      <w:sz w:val="24"/>
    </w:rPr>
  </w:style>
  <w:style w:type="character" w:styleId="CommentReference">
    <w:name w:val="annotation reference"/>
    <w:basedOn w:val="DefaultParagraphFont"/>
    <w:uiPriority w:val="99"/>
    <w:unhideWhenUsed/>
    <w:rsid w:val="00E5026F"/>
    <w:rPr>
      <w:sz w:val="16"/>
      <w:szCs w:val="16"/>
    </w:rPr>
  </w:style>
  <w:style w:type="paragraph" w:styleId="CommentText">
    <w:name w:val="annotation text"/>
    <w:basedOn w:val="Normal"/>
    <w:link w:val="CommentTextChar"/>
    <w:uiPriority w:val="99"/>
    <w:unhideWhenUsed/>
    <w:rsid w:val="00E5026F"/>
    <w:pPr>
      <w:spacing w:line="240" w:lineRule="auto"/>
    </w:pPr>
    <w:rPr>
      <w:sz w:val="20"/>
    </w:rPr>
  </w:style>
  <w:style w:type="character" w:customStyle="1" w:styleId="CommentTextChar">
    <w:name w:val="Comment Text Char"/>
    <w:basedOn w:val="DefaultParagraphFont"/>
    <w:link w:val="CommentText"/>
    <w:uiPriority w:val="99"/>
    <w:rsid w:val="00E5026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5026F"/>
    <w:rPr>
      <w:b/>
      <w:bCs/>
    </w:rPr>
  </w:style>
  <w:style w:type="character" w:customStyle="1" w:styleId="CommentSubjectChar">
    <w:name w:val="Comment Subject Char"/>
    <w:basedOn w:val="CommentTextChar"/>
    <w:link w:val="CommentSubject"/>
    <w:uiPriority w:val="99"/>
    <w:semiHidden/>
    <w:rsid w:val="00E5026F"/>
    <w:rPr>
      <w:rFonts w:ascii="Calibri" w:eastAsia="Times New Roman" w:hAnsi="Calibri" w:cs="Times New Roman"/>
      <w:b/>
      <w:bCs/>
      <w:sz w:val="20"/>
      <w:szCs w:val="20"/>
    </w:rPr>
  </w:style>
  <w:style w:type="paragraph" w:styleId="Revision">
    <w:name w:val="Revision"/>
    <w:hidden/>
    <w:uiPriority w:val="99"/>
    <w:semiHidden/>
    <w:rsid w:val="00E5026F"/>
    <w:pPr>
      <w:spacing w:after="0" w:line="240" w:lineRule="auto"/>
    </w:pPr>
    <w:rPr>
      <w:rFonts w:ascii="Calibri" w:eastAsia="Times New Roman" w:hAnsi="Calibri" w:cs="Times New Roman"/>
      <w:szCs w:val="20"/>
    </w:rPr>
  </w:style>
  <w:style w:type="paragraph" w:styleId="BodyText2">
    <w:name w:val="Body Text 2"/>
    <w:basedOn w:val="Normal"/>
    <w:link w:val="BodyText2Char"/>
    <w:uiPriority w:val="99"/>
    <w:semiHidden/>
    <w:unhideWhenUsed/>
    <w:rsid w:val="00E5026F"/>
    <w:pPr>
      <w:spacing w:after="120" w:line="480" w:lineRule="auto"/>
    </w:pPr>
  </w:style>
  <w:style w:type="character" w:customStyle="1" w:styleId="BodyText2Char">
    <w:name w:val="Body Text 2 Char"/>
    <w:basedOn w:val="DefaultParagraphFont"/>
    <w:link w:val="BodyText2"/>
    <w:uiPriority w:val="99"/>
    <w:semiHidden/>
    <w:rsid w:val="00E5026F"/>
    <w:rPr>
      <w:rFonts w:ascii="Calibri" w:eastAsia="Times New Roman" w:hAnsi="Calibri" w:cs="Times New Roman"/>
      <w:szCs w:val="20"/>
    </w:rPr>
  </w:style>
  <w:style w:type="paragraph" w:customStyle="1" w:styleId="CS-Paragraphnumbering">
    <w:name w:val="CS - Paragraph numbering"/>
    <w:basedOn w:val="Normal"/>
    <w:rsid w:val="00E5026F"/>
    <w:pPr>
      <w:numPr>
        <w:numId w:val="20"/>
      </w:numPr>
      <w:spacing w:before="0" w:after="120"/>
      <w:ind w:right="-45"/>
    </w:pPr>
    <w:rPr>
      <w:rFonts w:asciiTheme="minorHAnsi" w:eastAsiaTheme="minorHAnsi" w:hAnsiTheme="minorHAnsi" w:cstheme="minorBidi"/>
      <w:sz w:val="24"/>
      <w:szCs w:val="24"/>
    </w:rPr>
  </w:style>
  <w:style w:type="paragraph" w:styleId="TOCHeading">
    <w:name w:val="TOC Heading"/>
    <w:basedOn w:val="Heading1"/>
    <w:next w:val="Normal"/>
    <w:uiPriority w:val="39"/>
    <w:unhideWhenUsed/>
    <w:qFormat/>
    <w:rsid w:val="00E5026F"/>
    <w:pPr>
      <w:keepLines/>
      <w:spacing w:before="240" w:after="0" w:line="259" w:lineRule="auto"/>
      <w:ind w:left="426" w:hanging="360"/>
      <w:jc w:val="both"/>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2">
    <w:name w:val="toc 2"/>
    <w:basedOn w:val="Normal"/>
    <w:next w:val="Normal"/>
    <w:autoRedefine/>
    <w:uiPriority w:val="39"/>
    <w:unhideWhenUsed/>
    <w:rsid w:val="00E5026F"/>
    <w:pPr>
      <w:tabs>
        <w:tab w:val="right" w:leader="dot" w:pos="9629"/>
      </w:tabs>
      <w:spacing w:after="100"/>
      <w:ind w:left="220"/>
    </w:pPr>
  </w:style>
  <w:style w:type="character" w:customStyle="1" w:styleId="apple-converted-space">
    <w:name w:val="apple-converted-space"/>
    <w:basedOn w:val="DefaultParagraphFont"/>
    <w:rsid w:val="00E5026F"/>
  </w:style>
  <w:style w:type="table" w:styleId="GridTable4">
    <w:name w:val="Grid Table 4"/>
    <w:basedOn w:val="TableNormal"/>
    <w:uiPriority w:val="49"/>
    <w:rsid w:val="00BA4D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065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826">
      <w:bodyDiv w:val="1"/>
      <w:marLeft w:val="0"/>
      <w:marRight w:val="0"/>
      <w:marTop w:val="0"/>
      <w:marBottom w:val="0"/>
      <w:divBdr>
        <w:top w:val="none" w:sz="0" w:space="0" w:color="auto"/>
        <w:left w:val="none" w:sz="0" w:space="0" w:color="auto"/>
        <w:bottom w:val="none" w:sz="0" w:space="0" w:color="auto"/>
        <w:right w:val="none" w:sz="0" w:space="0" w:color="auto"/>
      </w:divBdr>
      <w:divsChild>
        <w:div w:id="1985885665">
          <w:marLeft w:val="547"/>
          <w:marRight w:val="0"/>
          <w:marTop w:val="0"/>
          <w:marBottom w:val="0"/>
          <w:divBdr>
            <w:top w:val="none" w:sz="0" w:space="0" w:color="auto"/>
            <w:left w:val="none" w:sz="0" w:space="0" w:color="auto"/>
            <w:bottom w:val="none" w:sz="0" w:space="0" w:color="auto"/>
            <w:right w:val="none" w:sz="0" w:space="0" w:color="auto"/>
          </w:divBdr>
        </w:div>
      </w:divsChild>
    </w:div>
    <w:div w:id="72624929">
      <w:bodyDiv w:val="1"/>
      <w:marLeft w:val="0"/>
      <w:marRight w:val="0"/>
      <w:marTop w:val="0"/>
      <w:marBottom w:val="0"/>
      <w:divBdr>
        <w:top w:val="none" w:sz="0" w:space="0" w:color="auto"/>
        <w:left w:val="none" w:sz="0" w:space="0" w:color="auto"/>
        <w:bottom w:val="none" w:sz="0" w:space="0" w:color="auto"/>
        <w:right w:val="none" w:sz="0" w:space="0" w:color="auto"/>
      </w:divBdr>
    </w:div>
    <w:div w:id="261450446">
      <w:bodyDiv w:val="1"/>
      <w:marLeft w:val="0"/>
      <w:marRight w:val="0"/>
      <w:marTop w:val="0"/>
      <w:marBottom w:val="0"/>
      <w:divBdr>
        <w:top w:val="none" w:sz="0" w:space="0" w:color="auto"/>
        <w:left w:val="none" w:sz="0" w:space="0" w:color="auto"/>
        <w:bottom w:val="none" w:sz="0" w:space="0" w:color="auto"/>
        <w:right w:val="none" w:sz="0" w:space="0" w:color="auto"/>
      </w:divBdr>
      <w:divsChild>
        <w:div w:id="377898396">
          <w:marLeft w:val="547"/>
          <w:marRight w:val="0"/>
          <w:marTop w:val="0"/>
          <w:marBottom w:val="0"/>
          <w:divBdr>
            <w:top w:val="none" w:sz="0" w:space="0" w:color="auto"/>
            <w:left w:val="none" w:sz="0" w:space="0" w:color="auto"/>
            <w:bottom w:val="none" w:sz="0" w:space="0" w:color="auto"/>
            <w:right w:val="none" w:sz="0" w:space="0" w:color="auto"/>
          </w:divBdr>
        </w:div>
      </w:divsChild>
    </w:div>
    <w:div w:id="293752217">
      <w:bodyDiv w:val="1"/>
      <w:marLeft w:val="0"/>
      <w:marRight w:val="0"/>
      <w:marTop w:val="0"/>
      <w:marBottom w:val="0"/>
      <w:divBdr>
        <w:top w:val="none" w:sz="0" w:space="0" w:color="auto"/>
        <w:left w:val="none" w:sz="0" w:space="0" w:color="auto"/>
        <w:bottom w:val="none" w:sz="0" w:space="0" w:color="auto"/>
        <w:right w:val="none" w:sz="0" w:space="0" w:color="auto"/>
      </w:divBdr>
    </w:div>
    <w:div w:id="308288375">
      <w:bodyDiv w:val="1"/>
      <w:marLeft w:val="0"/>
      <w:marRight w:val="0"/>
      <w:marTop w:val="0"/>
      <w:marBottom w:val="0"/>
      <w:divBdr>
        <w:top w:val="none" w:sz="0" w:space="0" w:color="auto"/>
        <w:left w:val="none" w:sz="0" w:space="0" w:color="auto"/>
        <w:bottom w:val="none" w:sz="0" w:space="0" w:color="auto"/>
        <w:right w:val="none" w:sz="0" w:space="0" w:color="auto"/>
      </w:divBdr>
    </w:div>
    <w:div w:id="474874959">
      <w:bodyDiv w:val="1"/>
      <w:marLeft w:val="0"/>
      <w:marRight w:val="0"/>
      <w:marTop w:val="0"/>
      <w:marBottom w:val="0"/>
      <w:divBdr>
        <w:top w:val="none" w:sz="0" w:space="0" w:color="auto"/>
        <w:left w:val="none" w:sz="0" w:space="0" w:color="auto"/>
        <w:bottom w:val="none" w:sz="0" w:space="0" w:color="auto"/>
        <w:right w:val="none" w:sz="0" w:space="0" w:color="auto"/>
      </w:divBdr>
    </w:div>
    <w:div w:id="649558935">
      <w:bodyDiv w:val="1"/>
      <w:marLeft w:val="0"/>
      <w:marRight w:val="0"/>
      <w:marTop w:val="0"/>
      <w:marBottom w:val="0"/>
      <w:divBdr>
        <w:top w:val="none" w:sz="0" w:space="0" w:color="auto"/>
        <w:left w:val="none" w:sz="0" w:space="0" w:color="auto"/>
        <w:bottom w:val="none" w:sz="0" w:space="0" w:color="auto"/>
        <w:right w:val="none" w:sz="0" w:space="0" w:color="auto"/>
      </w:divBdr>
    </w:div>
    <w:div w:id="694036259">
      <w:bodyDiv w:val="1"/>
      <w:marLeft w:val="0"/>
      <w:marRight w:val="0"/>
      <w:marTop w:val="0"/>
      <w:marBottom w:val="0"/>
      <w:divBdr>
        <w:top w:val="none" w:sz="0" w:space="0" w:color="auto"/>
        <w:left w:val="none" w:sz="0" w:space="0" w:color="auto"/>
        <w:bottom w:val="none" w:sz="0" w:space="0" w:color="auto"/>
        <w:right w:val="none" w:sz="0" w:space="0" w:color="auto"/>
      </w:divBdr>
    </w:div>
    <w:div w:id="754521069">
      <w:bodyDiv w:val="1"/>
      <w:marLeft w:val="0"/>
      <w:marRight w:val="0"/>
      <w:marTop w:val="0"/>
      <w:marBottom w:val="0"/>
      <w:divBdr>
        <w:top w:val="none" w:sz="0" w:space="0" w:color="auto"/>
        <w:left w:val="none" w:sz="0" w:space="0" w:color="auto"/>
        <w:bottom w:val="none" w:sz="0" w:space="0" w:color="auto"/>
        <w:right w:val="none" w:sz="0" w:space="0" w:color="auto"/>
      </w:divBdr>
    </w:div>
    <w:div w:id="992443993">
      <w:bodyDiv w:val="1"/>
      <w:marLeft w:val="0"/>
      <w:marRight w:val="0"/>
      <w:marTop w:val="0"/>
      <w:marBottom w:val="0"/>
      <w:divBdr>
        <w:top w:val="none" w:sz="0" w:space="0" w:color="auto"/>
        <w:left w:val="none" w:sz="0" w:space="0" w:color="auto"/>
        <w:bottom w:val="none" w:sz="0" w:space="0" w:color="auto"/>
        <w:right w:val="none" w:sz="0" w:space="0" w:color="auto"/>
      </w:divBdr>
      <w:divsChild>
        <w:div w:id="930628378">
          <w:marLeft w:val="2434"/>
          <w:marRight w:val="0"/>
          <w:marTop w:val="0"/>
          <w:marBottom w:val="125"/>
          <w:divBdr>
            <w:top w:val="none" w:sz="0" w:space="0" w:color="auto"/>
            <w:left w:val="none" w:sz="0" w:space="0" w:color="auto"/>
            <w:bottom w:val="none" w:sz="0" w:space="0" w:color="auto"/>
            <w:right w:val="none" w:sz="0" w:space="0" w:color="auto"/>
          </w:divBdr>
        </w:div>
        <w:div w:id="1373263389">
          <w:marLeft w:val="1714"/>
          <w:marRight w:val="0"/>
          <w:marTop w:val="0"/>
          <w:marBottom w:val="125"/>
          <w:divBdr>
            <w:top w:val="none" w:sz="0" w:space="0" w:color="auto"/>
            <w:left w:val="none" w:sz="0" w:space="0" w:color="auto"/>
            <w:bottom w:val="none" w:sz="0" w:space="0" w:color="auto"/>
            <w:right w:val="none" w:sz="0" w:space="0" w:color="auto"/>
          </w:divBdr>
        </w:div>
        <w:div w:id="1440567093">
          <w:marLeft w:val="2434"/>
          <w:marRight w:val="0"/>
          <w:marTop w:val="0"/>
          <w:marBottom w:val="125"/>
          <w:divBdr>
            <w:top w:val="none" w:sz="0" w:space="0" w:color="auto"/>
            <w:left w:val="none" w:sz="0" w:space="0" w:color="auto"/>
            <w:bottom w:val="none" w:sz="0" w:space="0" w:color="auto"/>
            <w:right w:val="none" w:sz="0" w:space="0" w:color="auto"/>
          </w:divBdr>
        </w:div>
        <w:div w:id="1466506371">
          <w:marLeft w:val="2434"/>
          <w:marRight w:val="0"/>
          <w:marTop w:val="0"/>
          <w:marBottom w:val="125"/>
          <w:divBdr>
            <w:top w:val="none" w:sz="0" w:space="0" w:color="auto"/>
            <w:left w:val="none" w:sz="0" w:space="0" w:color="auto"/>
            <w:bottom w:val="none" w:sz="0" w:space="0" w:color="auto"/>
            <w:right w:val="none" w:sz="0" w:space="0" w:color="auto"/>
          </w:divBdr>
        </w:div>
        <w:div w:id="1963069322">
          <w:marLeft w:val="1714"/>
          <w:marRight w:val="0"/>
          <w:marTop w:val="0"/>
          <w:marBottom w:val="125"/>
          <w:divBdr>
            <w:top w:val="none" w:sz="0" w:space="0" w:color="auto"/>
            <w:left w:val="none" w:sz="0" w:space="0" w:color="auto"/>
            <w:bottom w:val="none" w:sz="0" w:space="0" w:color="auto"/>
            <w:right w:val="none" w:sz="0" w:space="0" w:color="auto"/>
          </w:divBdr>
        </w:div>
        <w:div w:id="1972126273">
          <w:marLeft w:val="1714"/>
          <w:marRight w:val="0"/>
          <w:marTop w:val="0"/>
          <w:marBottom w:val="125"/>
          <w:divBdr>
            <w:top w:val="none" w:sz="0" w:space="0" w:color="auto"/>
            <w:left w:val="none" w:sz="0" w:space="0" w:color="auto"/>
            <w:bottom w:val="none" w:sz="0" w:space="0" w:color="auto"/>
            <w:right w:val="none" w:sz="0" w:space="0" w:color="auto"/>
          </w:divBdr>
        </w:div>
      </w:divsChild>
    </w:div>
    <w:div w:id="1002242946">
      <w:bodyDiv w:val="1"/>
      <w:marLeft w:val="0"/>
      <w:marRight w:val="0"/>
      <w:marTop w:val="0"/>
      <w:marBottom w:val="0"/>
      <w:divBdr>
        <w:top w:val="none" w:sz="0" w:space="0" w:color="auto"/>
        <w:left w:val="none" w:sz="0" w:space="0" w:color="auto"/>
        <w:bottom w:val="none" w:sz="0" w:space="0" w:color="auto"/>
        <w:right w:val="none" w:sz="0" w:space="0" w:color="auto"/>
      </w:divBdr>
      <w:divsChild>
        <w:div w:id="203908989">
          <w:marLeft w:val="547"/>
          <w:marRight w:val="0"/>
          <w:marTop w:val="0"/>
          <w:marBottom w:val="0"/>
          <w:divBdr>
            <w:top w:val="none" w:sz="0" w:space="0" w:color="auto"/>
            <w:left w:val="none" w:sz="0" w:space="0" w:color="auto"/>
            <w:bottom w:val="none" w:sz="0" w:space="0" w:color="auto"/>
            <w:right w:val="none" w:sz="0" w:space="0" w:color="auto"/>
          </w:divBdr>
        </w:div>
      </w:divsChild>
    </w:div>
    <w:div w:id="1020817454">
      <w:bodyDiv w:val="1"/>
      <w:marLeft w:val="0"/>
      <w:marRight w:val="0"/>
      <w:marTop w:val="0"/>
      <w:marBottom w:val="0"/>
      <w:divBdr>
        <w:top w:val="none" w:sz="0" w:space="0" w:color="auto"/>
        <w:left w:val="none" w:sz="0" w:space="0" w:color="auto"/>
        <w:bottom w:val="none" w:sz="0" w:space="0" w:color="auto"/>
        <w:right w:val="none" w:sz="0" w:space="0" w:color="auto"/>
      </w:divBdr>
    </w:div>
    <w:div w:id="1078094264">
      <w:bodyDiv w:val="1"/>
      <w:marLeft w:val="0"/>
      <w:marRight w:val="0"/>
      <w:marTop w:val="0"/>
      <w:marBottom w:val="0"/>
      <w:divBdr>
        <w:top w:val="none" w:sz="0" w:space="0" w:color="auto"/>
        <w:left w:val="none" w:sz="0" w:space="0" w:color="auto"/>
        <w:bottom w:val="none" w:sz="0" w:space="0" w:color="auto"/>
        <w:right w:val="none" w:sz="0" w:space="0" w:color="auto"/>
      </w:divBdr>
      <w:divsChild>
        <w:div w:id="571233468">
          <w:marLeft w:val="547"/>
          <w:marRight w:val="0"/>
          <w:marTop w:val="0"/>
          <w:marBottom w:val="0"/>
          <w:divBdr>
            <w:top w:val="none" w:sz="0" w:space="0" w:color="auto"/>
            <w:left w:val="none" w:sz="0" w:space="0" w:color="auto"/>
            <w:bottom w:val="none" w:sz="0" w:space="0" w:color="auto"/>
            <w:right w:val="none" w:sz="0" w:space="0" w:color="auto"/>
          </w:divBdr>
        </w:div>
      </w:divsChild>
    </w:div>
    <w:div w:id="1139416643">
      <w:bodyDiv w:val="1"/>
      <w:marLeft w:val="0"/>
      <w:marRight w:val="0"/>
      <w:marTop w:val="0"/>
      <w:marBottom w:val="0"/>
      <w:divBdr>
        <w:top w:val="none" w:sz="0" w:space="0" w:color="auto"/>
        <w:left w:val="none" w:sz="0" w:space="0" w:color="auto"/>
        <w:bottom w:val="none" w:sz="0" w:space="0" w:color="auto"/>
        <w:right w:val="none" w:sz="0" w:space="0" w:color="auto"/>
      </w:divBdr>
      <w:divsChild>
        <w:div w:id="1724792414">
          <w:marLeft w:val="547"/>
          <w:marRight w:val="0"/>
          <w:marTop w:val="0"/>
          <w:marBottom w:val="0"/>
          <w:divBdr>
            <w:top w:val="none" w:sz="0" w:space="0" w:color="auto"/>
            <w:left w:val="none" w:sz="0" w:space="0" w:color="auto"/>
            <w:bottom w:val="none" w:sz="0" w:space="0" w:color="auto"/>
            <w:right w:val="none" w:sz="0" w:space="0" w:color="auto"/>
          </w:divBdr>
        </w:div>
      </w:divsChild>
    </w:div>
    <w:div w:id="1178040686">
      <w:bodyDiv w:val="1"/>
      <w:marLeft w:val="0"/>
      <w:marRight w:val="0"/>
      <w:marTop w:val="0"/>
      <w:marBottom w:val="0"/>
      <w:divBdr>
        <w:top w:val="none" w:sz="0" w:space="0" w:color="auto"/>
        <w:left w:val="none" w:sz="0" w:space="0" w:color="auto"/>
        <w:bottom w:val="none" w:sz="0" w:space="0" w:color="auto"/>
        <w:right w:val="none" w:sz="0" w:space="0" w:color="auto"/>
      </w:divBdr>
      <w:divsChild>
        <w:div w:id="505900965">
          <w:marLeft w:val="547"/>
          <w:marRight w:val="0"/>
          <w:marTop w:val="0"/>
          <w:marBottom w:val="0"/>
          <w:divBdr>
            <w:top w:val="none" w:sz="0" w:space="0" w:color="auto"/>
            <w:left w:val="none" w:sz="0" w:space="0" w:color="auto"/>
            <w:bottom w:val="none" w:sz="0" w:space="0" w:color="auto"/>
            <w:right w:val="none" w:sz="0" w:space="0" w:color="auto"/>
          </w:divBdr>
        </w:div>
        <w:div w:id="1209760470">
          <w:marLeft w:val="547"/>
          <w:marRight w:val="0"/>
          <w:marTop w:val="0"/>
          <w:marBottom w:val="0"/>
          <w:divBdr>
            <w:top w:val="none" w:sz="0" w:space="0" w:color="auto"/>
            <w:left w:val="none" w:sz="0" w:space="0" w:color="auto"/>
            <w:bottom w:val="none" w:sz="0" w:space="0" w:color="auto"/>
            <w:right w:val="none" w:sz="0" w:space="0" w:color="auto"/>
          </w:divBdr>
        </w:div>
        <w:div w:id="1688411623">
          <w:marLeft w:val="547"/>
          <w:marRight w:val="0"/>
          <w:marTop w:val="0"/>
          <w:marBottom w:val="0"/>
          <w:divBdr>
            <w:top w:val="none" w:sz="0" w:space="0" w:color="auto"/>
            <w:left w:val="none" w:sz="0" w:space="0" w:color="auto"/>
            <w:bottom w:val="none" w:sz="0" w:space="0" w:color="auto"/>
            <w:right w:val="none" w:sz="0" w:space="0" w:color="auto"/>
          </w:divBdr>
        </w:div>
      </w:divsChild>
    </w:div>
    <w:div w:id="1221213538">
      <w:bodyDiv w:val="1"/>
      <w:marLeft w:val="0"/>
      <w:marRight w:val="0"/>
      <w:marTop w:val="0"/>
      <w:marBottom w:val="0"/>
      <w:divBdr>
        <w:top w:val="none" w:sz="0" w:space="0" w:color="auto"/>
        <w:left w:val="none" w:sz="0" w:space="0" w:color="auto"/>
        <w:bottom w:val="none" w:sz="0" w:space="0" w:color="auto"/>
        <w:right w:val="none" w:sz="0" w:space="0" w:color="auto"/>
      </w:divBdr>
      <w:divsChild>
        <w:div w:id="686061038">
          <w:marLeft w:val="547"/>
          <w:marRight w:val="0"/>
          <w:marTop w:val="0"/>
          <w:marBottom w:val="0"/>
          <w:divBdr>
            <w:top w:val="none" w:sz="0" w:space="0" w:color="auto"/>
            <w:left w:val="none" w:sz="0" w:space="0" w:color="auto"/>
            <w:bottom w:val="none" w:sz="0" w:space="0" w:color="auto"/>
            <w:right w:val="none" w:sz="0" w:space="0" w:color="auto"/>
          </w:divBdr>
        </w:div>
      </w:divsChild>
    </w:div>
    <w:div w:id="1221747747">
      <w:bodyDiv w:val="1"/>
      <w:marLeft w:val="0"/>
      <w:marRight w:val="0"/>
      <w:marTop w:val="0"/>
      <w:marBottom w:val="0"/>
      <w:divBdr>
        <w:top w:val="none" w:sz="0" w:space="0" w:color="auto"/>
        <w:left w:val="none" w:sz="0" w:space="0" w:color="auto"/>
        <w:bottom w:val="none" w:sz="0" w:space="0" w:color="auto"/>
        <w:right w:val="none" w:sz="0" w:space="0" w:color="auto"/>
      </w:divBdr>
      <w:divsChild>
        <w:div w:id="2101639805">
          <w:marLeft w:val="547"/>
          <w:marRight w:val="0"/>
          <w:marTop w:val="0"/>
          <w:marBottom w:val="0"/>
          <w:divBdr>
            <w:top w:val="none" w:sz="0" w:space="0" w:color="auto"/>
            <w:left w:val="none" w:sz="0" w:space="0" w:color="auto"/>
            <w:bottom w:val="none" w:sz="0" w:space="0" w:color="auto"/>
            <w:right w:val="none" w:sz="0" w:space="0" w:color="auto"/>
          </w:divBdr>
        </w:div>
      </w:divsChild>
    </w:div>
    <w:div w:id="1272937270">
      <w:bodyDiv w:val="1"/>
      <w:marLeft w:val="0"/>
      <w:marRight w:val="0"/>
      <w:marTop w:val="0"/>
      <w:marBottom w:val="0"/>
      <w:divBdr>
        <w:top w:val="none" w:sz="0" w:space="0" w:color="auto"/>
        <w:left w:val="none" w:sz="0" w:space="0" w:color="auto"/>
        <w:bottom w:val="none" w:sz="0" w:space="0" w:color="auto"/>
        <w:right w:val="none" w:sz="0" w:space="0" w:color="auto"/>
      </w:divBdr>
      <w:divsChild>
        <w:div w:id="964000008">
          <w:marLeft w:val="547"/>
          <w:marRight w:val="0"/>
          <w:marTop w:val="0"/>
          <w:marBottom w:val="0"/>
          <w:divBdr>
            <w:top w:val="none" w:sz="0" w:space="0" w:color="auto"/>
            <w:left w:val="none" w:sz="0" w:space="0" w:color="auto"/>
            <w:bottom w:val="none" w:sz="0" w:space="0" w:color="auto"/>
            <w:right w:val="none" w:sz="0" w:space="0" w:color="auto"/>
          </w:divBdr>
        </w:div>
      </w:divsChild>
    </w:div>
    <w:div w:id="1408071014">
      <w:bodyDiv w:val="1"/>
      <w:marLeft w:val="0"/>
      <w:marRight w:val="0"/>
      <w:marTop w:val="0"/>
      <w:marBottom w:val="0"/>
      <w:divBdr>
        <w:top w:val="none" w:sz="0" w:space="0" w:color="auto"/>
        <w:left w:val="none" w:sz="0" w:space="0" w:color="auto"/>
        <w:bottom w:val="none" w:sz="0" w:space="0" w:color="auto"/>
        <w:right w:val="none" w:sz="0" w:space="0" w:color="auto"/>
      </w:divBdr>
    </w:div>
    <w:div w:id="1470711437">
      <w:bodyDiv w:val="1"/>
      <w:marLeft w:val="0"/>
      <w:marRight w:val="0"/>
      <w:marTop w:val="0"/>
      <w:marBottom w:val="0"/>
      <w:divBdr>
        <w:top w:val="none" w:sz="0" w:space="0" w:color="auto"/>
        <w:left w:val="none" w:sz="0" w:space="0" w:color="auto"/>
        <w:bottom w:val="none" w:sz="0" w:space="0" w:color="auto"/>
        <w:right w:val="none" w:sz="0" w:space="0" w:color="auto"/>
      </w:divBdr>
    </w:div>
    <w:div w:id="1544974150">
      <w:bodyDiv w:val="1"/>
      <w:marLeft w:val="0"/>
      <w:marRight w:val="0"/>
      <w:marTop w:val="0"/>
      <w:marBottom w:val="0"/>
      <w:divBdr>
        <w:top w:val="none" w:sz="0" w:space="0" w:color="auto"/>
        <w:left w:val="none" w:sz="0" w:space="0" w:color="auto"/>
        <w:bottom w:val="none" w:sz="0" w:space="0" w:color="auto"/>
        <w:right w:val="none" w:sz="0" w:space="0" w:color="auto"/>
      </w:divBdr>
    </w:div>
    <w:div w:id="1653292111">
      <w:bodyDiv w:val="1"/>
      <w:marLeft w:val="0"/>
      <w:marRight w:val="0"/>
      <w:marTop w:val="0"/>
      <w:marBottom w:val="0"/>
      <w:divBdr>
        <w:top w:val="none" w:sz="0" w:space="0" w:color="auto"/>
        <w:left w:val="none" w:sz="0" w:space="0" w:color="auto"/>
        <w:bottom w:val="none" w:sz="0" w:space="0" w:color="auto"/>
        <w:right w:val="none" w:sz="0" w:space="0" w:color="auto"/>
      </w:divBdr>
    </w:div>
    <w:div w:id="1659572955">
      <w:bodyDiv w:val="1"/>
      <w:marLeft w:val="0"/>
      <w:marRight w:val="0"/>
      <w:marTop w:val="0"/>
      <w:marBottom w:val="0"/>
      <w:divBdr>
        <w:top w:val="none" w:sz="0" w:space="0" w:color="auto"/>
        <w:left w:val="none" w:sz="0" w:space="0" w:color="auto"/>
        <w:bottom w:val="none" w:sz="0" w:space="0" w:color="auto"/>
        <w:right w:val="none" w:sz="0" w:space="0" w:color="auto"/>
      </w:divBdr>
    </w:div>
    <w:div w:id="1677537185">
      <w:bodyDiv w:val="1"/>
      <w:marLeft w:val="0"/>
      <w:marRight w:val="0"/>
      <w:marTop w:val="0"/>
      <w:marBottom w:val="0"/>
      <w:divBdr>
        <w:top w:val="none" w:sz="0" w:space="0" w:color="auto"/>
        <w:left w:val="none" w:sz="0" w:space="0" w:color="auto"/>
        <w:bottom w:val="none" w:sz="0" w:space="0" w:color="auto"/>
        <w:right w:val="none" w:sz="0" w:space="0" w:color="auto"/>
      </w:divBdr>
    </w:div>
    <w:div w:id="1847746238">
      <w:bodyDiv w:val="1"/>
      <w:marLeft w:val="0"/>
      <w:marRight w:val="0"/>
      <w:marTop w:val="0"/>
      <w:marBottom w:val="0"/>
      <w:divBdr>
        <w:top w:val="none" w:sz="0" w:space="0" w:color="auto"/>
        <w:left w:val="none" w:sz="0" w:space="0" w:color="auto"/>
        <w:bottom w:val="none" w:sz="0" w:space="0" w:color="auto"/>
        <w:right w:val="none" w:sz="0" w:space="0" w:color="auto"/>
      </w:divBdr>
    </w:div>
    <w:div w:id="1852530986">
      <w:bodyDiv w:val="1"/>
      <w:marLeft w:val="0"/>
      <w:marRight w:val="0"/>
      <w:marTop w:val="0"/>
      <w:marBottom w:val="0"/>
      <w:divBdr>
        <w:top w:val="none" w:sz="0" w:space="0" w:color="auto"/>
        <w:left w:val="none" w:sz="0" w:space="0" w:color="auto"/>
        <w:bottom w:val="none" w:sz="0" w:space="0" w:color="auto"/>
        <w:right w:val="none" w:sz="0" w:space="0" w:color="auto"/>
      </w:divBdr>
      <w:divsChild>
        <w:div w:id="505750857">
          <w:marLeft w:val="547"/>
          <w:marRight w:val="0"/>
          <w:marTop w:val="0"/>
          <w:marBottom w:val="0"/>
          <w:divBdr>
            <w:top w:val="none" w:sz="0" w:space="0" w:color="auto"/>
            <w:left w:val="none" w:sz="0" w:space="0" w:color="auto"/>
            <w:bottom w:val="none" w:sz="0" w:space="0" w:color="auto"/>
            <w:right w:val="none" w:sz="0" w:space="0" w:color="auto"/>
          </w:divBdr>
        </w:div>
      </w:divsChild>
    </w:div>
    <w:div w:id="1877809649">
      <w:bodyDiv w:val="1"/>
      <w:marLeft w:val="0"/>
      <w:marRight w:val="0"/>
      <w:marTop w:val="0"/>
      <w:marBottom w:val="0"/>
      <w:divBdr>
        <w:top w:val="none" w:sz="0" w:space="0" w:color="auto"/>
        <w:left w:val="none" w:sz="0" w:space="0" w:color="auto"/>
        <w:bottom w:val="none" w:sz="0" w:space="0" w:color="auto"/>
        <w:right w:val="none" w:sz="0" w:space="0" w:color="auto"/>
      </w:divBdr>
      <w:divsChild>
        <w:div w:id="1228029576">
          <w:marLeft w:val="547"/>
          <w:marRight w:val="0"/>
          <w:marTop w:val="0"/>
          <w:marBottom w:val="0"/>
          <w:divBdr>
            <w:top w:val="none" w:sz="0" w:space="0" w:color="auto"/>
            <w:left w:val="none" w:sz="0" w:space="0" w:color="auto"/>
            <w:bottom w:val="none" w:sz="0" w:space="0" w:color="auto"/>
            <w:right w:val="none" w:sz="0" w:space="0" w:color="auto"/>
          </w:divBdr>
        </w:div>
      </w:divsChild>
    </w:div>
    <w:div w:id="1926842829">
      <w:bodyDiv w:val="1"/>
      <w:marLeft w:val="0"/>
      <w:marRight w:val="0"/>
      <w:marTop w:val="0"/>
      <w:marBottom w:val="0"/>
      <w:divBdr>
        <w:top w:val="none" w:sz="0" w:space="0" w:color="auto"/>
        <w:left w:val="none" w:sz="0" w:space="0" w:color="auto"/>
        <w:bottom w:val="none" w:sz="0" w:space="0" w:color="auto"/>
        <w:right w:val="none" w:sz="0" w:space="0" w:color="auto"/>
      </w:divBdr>
    </w:div>
    <w:div w:id="1936669871">
      <w:bodyDiv w:val="1"/>
      <w:marLeft w:val="0"/>
      <w:marRight w:val="0"/>
      <w:marTop w:val="0"/>
      <w:marBottom w:val="0"/>
      <w:divBdr>
        <w:top w:val="none" w:sz="0" w:space="0" w:color="auto"/>
        <w:left w:val="none" w:sz="0" w:space="0" w:color="auto"/>
        <w:bottom w:val="none" w:sz="0" w:space="0" w:color="auto"/>
        <w:right w:val="none" w:sz="0" w:space="0" w:color="auto"/>
      </w:divBdr>
      <w:divsChild>
        <w:div w:id="558325306">
          <w:marLeft w:val="547"/>
          <w:marRight w:val="0"/>
          <w:marTop w:val="0"/>
          <w:marBottom w:val="0"/>
          <w:divBdr>
            <w:top w:val="none" w:sz="0" w:space="0" w:color="auto"/>
            <w:left w:val="none" w:sz="0" w:space="0" w:color="auto"/>
            <w:bottom w:val="none" w:sz="0" w:space="0" w:color="auto"/>
            <w:right w:val="none" w:sz="0" w:space="0" w:color="auto"/>
          </w:divBdr>
        </w:div>
      </w:divsChild>
    </w:div>
    <w:div w:id="1958366671">
      <w:bodyDiv w:val="1"/>
      <w:marLeft w:val="0"/>
      <w:marRight w:val="0"/>
      <w:marTop w:val="0"/>
      <w:marBottom w:val="0"/>
      <w:divBdr>
        <w:top w:val="none" w:sz="0" w:space="0" w:color="auto"/>
        <w:left w:val="none" w:sz="0" w:space="0" w:color="auto"/>
        <w:bottom w:val="none" w:sz="0" w:space="0" w:color="auto"/>
        <w:right w:val="none" w:sz="0" w:space="0" w:color="auto"/>
      </w:divBdr>
    </w:div>
    <w:div w:id="2049450395">
      <w:bodyDiv w:val="1"/>
      <w:marLeft w:val="0"/>
      <w:marRight w:val="0"/>
      <w:marTop w:val="0"/>
      <w:marBottom w:val="0"/>
      <w:divBdr>
        <w:top w:val="none" w:sz="0" w:space="0" w:color="auto"/>
        <w:left w:val="none" w:sz="0" w:space="0" w:color="auto"/>
        <w:bottom w:val="none" w:sz="0" w:space="0" w:color="auto"/>
        <w:right w:val="none" w:sz="0" w:space="0" w:color="auto"/>
      </w:divBdr>
      <w:divsChild>
        <w:div w:id="1711369894">
          <w:marLeft w:val="547"/>
          <w:marRight w:val="0"/>
          <w:marTop w:val="0"/>
          <w:marBottom w:val="0"/>
          <w:divBdr>
            <w:top w:val="none" w:sz="0" w:space="0" w:color="auto"/>
            <w:left w:val="none" w:sz="0" w:space="0" w:color="auto"/>
            <w:bottom w:val="none" w:sz="0" w:space="0" w:color="auto"/>
            <w:right w:val="none" w:sz="0" w:space="0" w:color="auto"/>
          </w:divBdr>
        </w:div>
      </w:divsChild>
    </w:div>
    <w:div w:id="2109693380">
      <w:bodyDiv w:val="1"/>
      <w:marLeft w:val="0"/>
      <w:marRight w:val="0"/>
      <w:marTop w:val="0"/>
      <w:marBottom w:val="0"/>
      <w:divBdr>
        <w:top w:val="none" w:sz="0" w:space="0" w:color="auto"/>
        <w:left w:val="none" w:sz="0" w:space="0" w:color="auto"/>
        <w:bottom w:val="none" w:sz="0" w:space="0" w:color="auto"/>
        <w:right w:val="none" w:sz="0" w:space="0" w:color="auto"/>
      </w:divBdr>
      <w:divsChild>
        <w:div w:id="1937710125">
          <w:marLeft w:val="994"/>
          <w:marRight w:val="0"/>
          <w:marTop w:val="0"/>
          <w:marBottom w:val="1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8" Type="http://schemas.openxmlformats.org/officeDocument/2006/relationships/hyperlink" Target="https://www.youthcoalition.net/the-evidence-project" TargetMode="External"/><Relationship Id="rId26" Type="http://schemas.openxmlformats.org/officeDocument/2006/relationships/hyperlink" Target="https://www.communityservices.act.gov.au/__data/assets/pdf_file/0008/2219336/CYFSP-Listening-Report3_-Government-Interface-Workshop.pdf" TargetMode="External"/><Relationship Id="rId39" Type="http://schemas.openxmlformats.org/officeDocument/2006/relationships/diagramColors" Target="diagrams/colors1.xml"/><Relationship Id="rId21" Type="http://schemas.openxmlformats.org/officeDocument/2006/relationships/hyperlink" Target="https://www.communityservices.act.gov.au/__data/assets/pdf_file/0008/2219336/CYFSP-Listening-Report3_-Government-Interface-Workshop.pdf" TargetMode="External"/><Relationship Id="rId34" Type="http://schemas.openxmlformats.org/officeDocument/2006/relationships/image" Target="media/image10.png"/><Relationship Id="rId42" Type="http://schemas.openxmlformats.org/officeDocument/2006/relationships/diagramLayout" Target="diagrams/layout2.xml"/><Relationship Id="rId47" Type="http://schemas.openxmlformats.org/officeDocument/2006/relationships/image" Target="media/image13.png"/><Relationship Id="rId50" Type="http://schemas.openxmlformats.org/officeDocument/2006/relationships/hyperlink" Target="https://www.communityservices.act.gov.au/__data/assets/pdf_file/0010/2408689/Human-Service-System-Transition-Policy.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file:///\\act.gov.au\Assembly\GovMin\Stephen-Smith\DLO\01.%20RSS%20-%20digital%20signing\03.%20Minister%20docs%20for%20signature\1.%20Decision%20briefs%20and%20returned%20corro\20240209%20M-23-2003%20CYFSP%20Strategic%20Investment%20Plan\Failing%20to%20agree%20and%20carry%20out%20an%20orderly%20transition%20plan%20can" TargetMode="External"/><Relationship Id="rId11" Type="http://schemas.openxmlformats.org/officeDocument/2006/relationships/image" Target="media/image1.emf"/><Relationship Id="rId24" Type="http://schemas.openxmlformats.org/officeDocument/2006/relationships/hyperlink" Target="https://www.communityservices.act.gov.au/__data/assets/pdf_file/0007/2320927/CYFSP-Lived-Experience-Listening-Report-FINAL-ENDORSED.pdf" TargetMode="External"/><Relationship Id="rId32" Type="http://schemas.openxmlformats.org/officeDocument/2006/relationships/image" Target="media/image8.pn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ommunityservices.act.gov.au/__data/assets/pdf_file/0019/2240245/CYFSP-Listening-Report8-Future-Focused-Workshop.pdf" TargetMode="External"/><Relationship Id="rId28" Type="http://schemas.openxmlformats.org/officeDocument/2006/relationships/image" Target="media/image7.png"/><Relationship Id="rId36" Type="http://schemas.openxmlformats.org/officeDocument/2006/relationships/diagramData" Target="diagrams/data1.xml"/><Relationship Id="rId49" Type="http://schemas.openxmlformats.org/officeDocument/2006/relationships/hyperlink" Target="https://www.communityservices.act.gov.au/__data/assets/word_doc/0005/2428061/Template-SECTOR-Service-Transition-Planning-new.docx" TargetMode="External"/><Relationship Id="rId10" Type="http://schemas.openxmlformats.org/officeDocument/2006/relationships/endnotes" Target="endnotes.xml"/><Relationship Id="rId19" Type="http://schemas.openxmlformats.org/officeDocument/2006/relationships/hyperlink" Target="https://www.youthcoalition.net/the-evidence-project/program-logic-examples-and-templates/" TargetMode="External"/><Relationship Id="rId31" Type="http://schemas.openxmlformats.org/officeDocument/2006/relationships/hyperlink" Target="https://www.communityservices.act.gov.au/__data/assets/pdf_file/0019/2240245/CYFSP-Listening-Report8-Future-Focused-Workshop.pdf" TargetMode="External"/><Relationship Id="rId44" Type="http://schemas.openxmlformats.org/officeDocument/2006/relationships/diagramColors" Target="diagrams/colors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communityservices.act.gov.au/__data/assets/pdf_file/0017/2231441/CYFSP-Listening-Report-5-Needs-and-Problem-Framing-Workshop.pdf" TargetMode="External"/><Relationship Id="rId27" Type="http://schemas.openxmlformats.org/officeDocument/2006/relationships/hyperlink" Target="https://www.communityservices.act.gov.au/__data/assets/pdf_file/0017/2231441/CYFSP-Listening-Report-5-Needs-and-Problem-Framing-Workshop.pdf" TargetMode="External"/><Relationship Id="rId30" Type="http://schemas.openxmlformats.org/officeDocument/2006/relationships/hyperlink" Target="https://www.youthcoalition.net/the-evidence-project" TargetMode="External"/><Relationship Id="rId35" Type="http://schemas.openxmlformats.org/officeDocument/2006/relationships/image" Target="media/image11.png"/><Relationship Id="rId43" Type="http://schemas.openxmlformats.org/officeDocument/2006/relationships/diagramQuickStyle" Target="diagrams/quickStyle2.xml"/><Relationship Id="rId48" Type="http://schemas.openxmlformats.org/officeDocument/2006/relationships/hyperlink" Target="https://www.communityservices.act.gov.au/__data/assets/pdf_file/0003/2173836/ACT-Government-Response-to-the-Counting-the-Costs-Report.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hcoalition.net/the-evidence-project"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diagramQuickStyle" Target="diagrams/quickStyle1.xml"/><Relationship Id="rId46" Type="http://schemas.openxmlformats.org/officeDocument/2006/relationships/image" Target="media/image12.png"/><Relationship Id="rId20" Type="http://schemas.openxmlformats.org/officeDocument/2006/relationships/image" Target="media/image5.png"/><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96A27-5456-4021-9500-DAFCA94E31D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6AB90950-FEDA-4DA5-B3E2-6B0DC4DDFEBE}">
      <dgm:prSet phldrT="[Text]"/>
      <dgm:spPr>
        <a:solidFill>
          <a:srgbClr val="7030A0"/>
        </a:solidFill>
      </dgm:spPr>
      <dgm:t>
        <a:bodyPr/>
        <a:lstStyle/>
        <a:p>
          <a:r>
            <a:rPr lang="en-AU"/>
            <a:t>CYFSP</a:t>
          </a:r>
        </a:p>
      </dgm:t>
    </dgm:pt>
    <dgm:pt modelId="{00EBC206-6CE6-4083-A81E-DB1C5C662CA3}" type="parTrans" cxnId="{76FD2ED6-7489-41F9-AC9A-C0D022079189}">
      <dgm:prSet/>
      <dgm:spPr/>
      <dgm:t>
        <a:bodyPr/>
        <a:lstStyle/>
        <a:p>
          <a:endParaRPr lang="en-AU"/>
        </a:p>
      </dgm:t>
    </dgm:pt>
    <dgm:pt modelId="{ABB871CF-3B6E-4D31-ABFF-BAA33C23F6E2}" type="sibTrans" cxnId="{76FD2ED6-7489-41F9-AC9A-C0D022079189}">
      <dgm:prSet/>
      <dgm:spPr/>
      <dgm:t>
        <a:bodyPr/>
        <a:lstStyle/>
        <a:p>
          <a:endParaRPr lang="en-AU"/>
        </a:p>
      </dgm:t>
    </dgm:pt>
    <dgm:pt modelId="{4BA6E9D2-1AF2-472B-A08E-2EF65559E061}">
      <dgm:prSet phldrT="[Text]"/>
      <dgm:spPr>
        <a:solidFill>
          <a:srgbClr val="7030A0"/>
        </a:solidFill>
      </dgm:spPr>
      <dgm:t>
        <a:bodyPr/>
        <a:lstStyle/>
        <a:p>
          <a:r>
            <a:rPr lang="en-AU"/>
            <a:t>Family Foundations</a:t>
          </a:r>
        </a:p>
        <a:p>
          <a:r>
            <a:rPr lang="en-AU"/>
            <a:t>(CSP) </a:t>
          </a:r>
        </a:p>
      </dgm:t>
    </dgm:pt>
    <dgm:pt modelId="{968D15FB-A47F-4294-89A7-FA39DC1B23E7}" type="parTrans" cxnId="{C9D2089A-5066-4416-A1EA-6EEBC4CDAF00}">
      <dgm:prSet/>
      <dgm:spPr/>
      <dgm:t>
        <a:bodyPr/>
        <a:lstStyle/>
        <a:p>
          <a:endParaRPr lang="en-AU"/>
        </a:p>
      </dgm:t>
    </dgm:pt>
    <dgm:pt modelId="{6A8AD278-2745-4549-B023-FDA9FF799770}" type="sibTrans" cxnId="{C9D2089A-5066-4416-A1EA-6EEBC4CDAF00}">
      <dgm:prSet/>
      <dgm:spPr/>
      <dgm:t>
        <a:bodyPr/>
        <a:lstStyle/>
        <a:p>
          <a:endParaRPr lang="en-AU"/>
        </a:p>
      </dgm:t>
    </dgm:pt>
    <dgm:pt modelId="{544B7490-1901-415E-BA26-7D018B34273D}">
      <dgm:prSet phldrT="[Text]"/>
      <dgm:spPr>
        <a:solidFill>
          <a:srgbClr val="7030A0"/>
        </a:solidFill>
      </dgm:spPr>
      <dgm:t>
        <a:bodyPr/>
        <a:lstStyle/>
        <a:p>
          <a:r>
            <a:rPr lang="en-AU"/>
            <a:t>Playgroups</a:t>
          </a:r>
        </a:p>
        <a:p>
          <a:r>
            <a:rPr lang="en-AU"/>
            <a:t>(CSP)</a:t>
          </a:r>
        </a:p>
      </dgm:t>
    </dgm:pt>
    <dgm:pt modelId="{054A75EE-0CBC-40FC-A3E2-DA8AB799AF87}" type="parTrans" cxnId="{90030BF1-3B60-4CE0-8A2E-B6064673CDA3}">
      <dgm:prSet/>
      <dgm:spPr/>
      <dgm:t>
        <a:bodyPr/>
        <a:lstStyle/>
        <a:p>
          <a:endParaRPr lang="en-AU"/>
        </a:p>
      </dgm:t>
    </dgm:pt>
    <dgm:pt modelId="{4F970162-3F56-41B4-AF8F-DC027845BCA7}" type="sibTrans" cxnId="{90030BF1-3B60-4CE0-8A2E-B6064673CDA3}">
      <dgm:prSet/>
      <dgm:spPr/>
      <dgm:t>
        <a:bodyPr/>
        <a:lstStyle/>
        <a:p>
          <a:endParaRPr lang="en-AU"/>
        </a:p>
      </dgm:t>
    </dgm:pt>
    <dgm:pt modelId="{242731BF-6216-40BE-ACC3-CF47A51F996D}">
      <dgm:prSet phldrT="[Text]"/>
      <dgm:spPr>
        <a:solidFill>
          <a:srgbClr val="7030A0"/>
        </a:solidFill>
      </dgm:spPr>
      <dgm:t>
        <a:bodyPr/>
        <a:lstStyle/>
        <a:p>
          <a:r>
            <a:rPr lang="en-AU"/>
            <a:t>Kippax Kids</a:t>
          </a:r>
        </a:p>
        <a:p>
          <a:r>
            <a:rPr lang="en-AU"/>
            <a:t>(CSP) </a:t>
          </a:r>
        </a:p>
      </dgm:t>
    </dgm:pt>
    <dgm:pt modelId="{8EE81CDA-FBBE-415F-8C49-83460AFD7D3D}" type="parTrans" cxnId="{C6163FF3-C0DD-4847-B386-3644E52FDBDC}">
      <dgm:prSet/>
      <dgm:spPr/>
      <dgm:t>
        <a:bodyPr/>
        <a:lstStyle/>
        <a:p>
          <a:endParaRPr lang="en-AU"/>
        </a:p>
      </dgm:t>
    </dgm:pt>
    <dgm:pt modelId="{BD0D5D2B-F33C-4477-B7A2-ED5D98A06527}" type="sibTrans" cxnId="{C6163FF3-C0DD-4847-B386-3644E52FDBDC}">
      <dgm:prSet/>
      <dgm:spPr/>
      <dgm:t>
        <a:bodyPr/>
        <a:lstStyle/>
        <a:p>
          <a:endParaRPr lang="en-AU"/>
        </a:p>
      </dgm:t>
    </dgm:pt>
    <dgm:pt modelId="{AF8F2A0C-795C-4F6E-8AF2-28AB356D38B6}">
      <dgm:prSet phldrT="[Text]"/>
      <dgm:spPr>
        <a:solidFill>
          <a:srgbClr val="7030A0"/>
        </a:solidFill>
      </dgm:spPr>
      <dgm:t>
        <a:bodyPr/>
        <a:lstStyle/>
        <a:p>
          <a:r>
            <a:rPr lang="en-AU"/>
            <a:t>COS-I (CDP)</a:t>
          </a:r>
        </a:p>
      </dgm:t>
    </dgm:pt>
    <dgm:pt modelId="{5D1BF73B-EE43-49FE-872A-C8CE6123A796}" type="parTrans" cxnId="{001DED1D-B934-42A5-B12D-A49EE7E03A38}">
      <dgm:prSet/>
      <dgm:spPr/>
      <dgm:t>
        <a:bodyPr/>
        <a:lstStyle/>
        <a:p>
          <a:endParaRPr lang="en-AU"/>
        </a:p>
      </dgm:t>
    </dgm:pt>
    <dgm:pt modelId="{54990CF6-97A6-4AF0-A3A4-7446FD597712}" type="sibTrans" cxnId="{001DED1D-B934-42A5-B12D-A49EE7E03A38}">
      <dgm:prSet/>
      <dgm:spPr/>
      <dgm:t>
        <a:bodyPr/>
        <a:lstStyle/>
        <a:p>
          <a:endParaRPr lang="en-AU"/>
        </a:p>
      </dgm:t>
    </dgm:pt>
    <dgm:pt modelId="{CB751050-9062-44B2-9FF2-EE2E6EB2F85C}" type="pres">
      <dgm:prSet presAssocID="{79F96A27-5456-4021-9500-DAFCA94E31D9}" presName="cycle" presStyleCnt="0">
        <dgm:presLayoutVars>
          <dgm:chMax val="1"/>
          <dgm:dir/>
          <dgm:animLvl val="ctr"/>
          <dgm:resizeHandles val="exact"/>
        </dgm:presLayoutVars>
      </dgm:prSet>
      <dgm:spPr/>
    </dgm:pt>
    <dgm:pt modelId="{0DC73DDE-D3EC-4AFC-AFD5-AAEE6105A0BC}" type="pres">
      <dgm:prSet presAssocID="{6AB90950-FEDA-4DA5-B3E2-6B0DC4DDFEBE}" presName="centerShape" presStyleLbl="node0" presStyleIdx="0" presStyleCnt="1"/>
      <dgm:spPr/>
    </dgm:pt>
    <dgm:pt modelId="{BE164144-C21B-4DA7-B1A7-A248ED10F9BB}" type="pres">
      <dgm:prSet presAssocID="{968D15FB-A47F-4294-89A7-FA39DC1B23E7}" presName="parTrans" presStyleLbl="bgSibTrans2D1" presStyleIdx="0" presStyleCnt="4"/>
      <dgm:spPr/>
    </dgm:pt>
    <dgm:pt modelId="{DD7A63FC-983C-436A-80F7-40005F329C2E}" type="pres">
      <dgm:prSet presAssocID="{4BA6E9D2-1AF2-472B-A08E-2EF65559E061}" presName="node" presStyleLbl="node1" presStyleIdx="0" presStyleCnt="4">
        <dgm:presLayoutVars>
          <dgm:bulletEnabled val="1"/>
        </dgm:presLayoutVars>
      </dgm:prSet>
      <dgm:spPr/>
    </dgm:pt>
    <dgm:pt modelId="{8126E722-9960-4A00-B5A8-1D80C1F3A5F5}" type="pres">
      <dgm:prSet presAssocID="{054A75EE-0CBC-40FC-A3E2-DA8AB799AF87}" presName="parTrans" presStyleLbl="bgSibTrans2D1" presStyleIdx="1" presStyleCnt="4"/>
      <dgm:spPr/>
    </dgm:pt>
    <dgm:pt modelId="{7330D90F-5A6B-48B9-BF03-2F50C8F5F215}" type="pres">
      <dgm:prSet presAssocID="{544B7490-1901-415E-BA26-7D018B34273D}" presName="node" presStyleLbl="node1" presStyleIdx="1" presStyleCnt="4">
        <dgm:presLayoutVars>
          <dgm:bulletEnabled val="1"/>
        </dgm:presLayoutVars>
      </dgm:prSet>
      <dgm:spPr/>
    </dgm:pt>
    <dgm:pt modelId="{7C3D7C58-5DE0-4F57-B3FF-621463283189}" type="pres">
      <dgm:prSet presAssocID="{8EE81CDA-FBBE-415F-8C49-83460AFD7D3D}" presName="parTrans" presStyleLbl="bgSibTrans2D1" presStyleIdx="2" presStyleCnt="4"/>
      <dgm:spPr/>
    </dgm:pt>
    <dgm:pt modelId="{B1032102-7A16-45E8-A3AC-B8F1362C8B4B}" type="pres">
      <dgm:prSet presAssocID="{242731BF-6216-40BE-ACC3-CF47A51F996D}" presName="node" presStyleLbl="node1" presStyleIdx="2" presStyleCnt="4">
        <dgm:presLayoutVars>
          <dgm:bulletEnabled val="1"/>
        </dgm:presLayoutVars>
      </dgm:prSet>
      <dgm:spPr/>
    </dgm:pt>
    <dgm:pt modelId="{D1D309AB-925C-41D7-A587-BB8203BAFB05}" type="pres">
      <dgm:prSet presAssocID="{5D1BF73B-EE43-49FE-872A-C8CE6123A796}" presName="parTrans" presStyleLbl="bgSibTrans2D1" presStyleIdx="3" presStyleCnt="4"/>
      <dgm:spPr/>
    </dgm:pt>
    <dgm:pt modelId="{FC04BF3C-E6E4-42C0-8ABC-832AB99C31C5}" type="pres">
      <dgm:prSet presAssocID="{AF8F2A0C-795C-4F6E-8AF2-28AB356D38B6}" presName="node" presStyleLbl="node1" presStyleIdx="3" presStyleCnt="4">
        <dgm:presLayoutVars>
          <dgm:bulletEnabled val="1"/>
        </dgm:presLayoutVars>
      </dgm:prSet>
      <dgm:spPr/>
    </dgm:pt>
  </dgm:ptLst>
  <dgm:cxnLst>
    <dgm:cxn modelId="{42FD0909-43B6-4612-A29A-2FB05FEC86C4}" type="presOf" srcId="{968D15FB-A47F-4294-89A7-FA39DC1B23E7}" destId="{BE164144-C21B-4DA7-B1A7-A248ED10F9BB}" srcOrd="0" destOrd="0" presId="urn:microsoft.com/office/officeart/2005/8/layout/radial4"/>
    <dgm:cxn modelId="{001DED1D-B934-42A5-B12D-A49EE7E03A38}" srcId="{6AB90950-FEDA-4DA5-B3E2-6B0DC4DDFEBE}" destId="{AF8F2A0C-795C-4F6E-8AF2-28AB356D38B6}" srcOrd="3" destOrd="0" parTransId="{5D1BF73B-EE43-49FE-872A-C8CE6123A796}" sibTransId="{54990CF6-97A6-4AF0-A3A4-7446FD597712}"/>
    <dgm:cxn modelId="{E2762621-0A14-4BAA-97A6-A730E8A38572}" type="presOf" srcId="{4BA6E9D2-1AF2-472B-A08E-2EF65559E061}" destId="{DD7A63FC-983C-436A-80F7-40005F329C2E}" srcOrd="0" destOrd="0" presId="urn:microsoft.com/office/officeart/2005/8/layout/radial4"/>
    <dgm:cxn modelId="{29DFA237-132D-47BE-92DE-D644F2440342}" type="presOf" srcId="{AF8F2A0C-795C-4F6E-8AF2-28AB356D38B6}" destId="{FC04BF3C-E6E4-42C0-8ABC-832AB99C31C5}" srcOrd="0" destOrd="0" presId="urn:microsoft.com/office/officeart/2005/8/layout/radial4"/>
    <dgm:cxn modelId="{7A868161-A2FB-4321-AD34-12AE22E096A6}" type="presOf" srcId="{8EE81CDA-FBBE-415F-8C49-83460AFD7D3D}" destId="{7C3D7C58-5DE0-4F57-B3FF-621463283189}" srcOrd="0" destOrd="0" presId="urn:microsoft.com/office/officeart/2005/8/layout/radial4"/>
    <dgm:cxn modelId="{211E3064-CA2C-4B43-9ACD-0BCB89B0820B}" type="presOf" srcId="{054A75EE-0CBC-40FC-A3E2-DA8AB799AF87}" destId="{8126E722-9960-4A00-B5A8-1D80C1F3A5F5}" srcOrd="0" destOrd="0" presId="urn:microsoft.com/office/officeart/2005/8/layout/radial4"/>
    <dgm:cxn modelId="{49A53645-0D5B-4056-9E82-2B5013B4EB1E}" type="presOf" srcId="{6AB90950-FEDA-4DA5-B3E2-6B0DC4DDFEBE}" destId="{0DC73DDE-D3EC-4AFC-AFD5-AAEE6105A0BC}" srcOrd="0" destOrd="0" presId="urn:microsoft.com/office/officeart/2005/8/layout/radial4"/>
    <dgm:cxn modelId="{1F13DA47-F437-4156-BDEB-013F0B2F8350}" type="presOf" srcId="{544B7490-1901-415E-BA26-7D018B34273D}" destId="{7330D90F-5A6B-48B9-BF03-2F50C8F5F215}" srcOrd="0" destOrd="0" presId="urn:microsoft.com/office/officeart/2005/8/layout/radial4"/>
    <dgm:cxn modelId="{9C9CF254-1657-4C46-AC4E-F131A2E3E258}" type="presOf" srcId="{79F96A27-5456-4021-9500-DAFCA94E31D9}" destId="{CB751050-9062-44B2-9FF2-EE2E6EB2F85C}" srcOrd="0" destOrd="0" presId="urn:microsoft.com/office/officeart/2005/8/layout/radial4"/>
    <dgm:cxn modelId="{C9D2089A-5066-4416-A1EA-6EEBC4CDAF00}" srcId="{6AB90950-FEDA-4DA5-B3E2-6B0DC4DDFEBE}" destId="{4BA6E9D2-1AF2-472B-A08E-2EF65559E061}" srcOrd="0" destOrd="0" parTransId="{968D15FB-A47F-4294-89A7-FA39DC1B23E7}" sibTransId="{6A8AD278-2745-4549-B023-FDA9FF799770}"/>
    <dgm:cxn modelId="{1E11DAAE-A367-4AC8-ACDA-45CDEF28AF7B}" type="presOf" srcId="{5D1BF73B-EE43-49FE-872A-C8CE6123A796}" destId="{D1D309AB-925C-41D7-A587-BB8203BAFB05}" srcOrd="0" destOrd="0" presId="urn:microsoft.com/office/officeart/2005/8/layout/radial4"/>
    <dgm:cxn modelId="{1FEBE9D7-3113-49E4-9796-1B49012603B5}" type="presOf" srcId="{242731BF-6216-40BE-ACC3-CF47A51F996D}" destId="{B1032102-7A16-45E8-A3AC-B8F1362C8B4B}" srcOrd="0" destOrd="0" presId="urn:microsoft.com/office/officeart/2005/8/layout/radial4"/>
    <dgm:cxn modelId="{90030BF1-3B60-4CE0-8A2E-B6064673CDA3}" srcId="{6AB90950-FEDA-4DA5-B3E2-6B0DC4DDFEBE}" destId="{544B7490-1901-415E-BA26-7D018B34273D}" srcOrd="1" destOrd="0" parTransId="{054A75EE-0CBC-40FC-A3E2-DA8AB799AF87}" sibTransId="{4F970162-3F56-41B4-AF8F-DC027845BCA7}"/>
    <dgm:cxn modelId="{C6163FF3-C0DD-4847-B386-3644E52FDBDC}" srcId="{6AB90950-FEDA-4DA5-B3E2-6B0DC4DDFEBE}" destId="{242731BF-6216-40BE-ACC3-CF47A51F996D}" srcOrd="2" destOrd="0" parTransId="{8EE81CDA-FBBE-415F-8C49-83460AFD7D3D}" sibTransId="{BD0D5D2B-F33C-4477-B7A2-ED5D98A06527}"/>
    <dgm:cxn modelId="{76FD2ED6-7489-41F9-AC9A-C0D022079189}" srcId="{79F96A27-5456-4021-9500-DAFCA94E31D9}" destId="{6AB90950-FEDA-4DA5-B3E2-6B0DC4DDFEBE}" srcOrd="0" destOrd="0" parTransId="{00EBC206-6CE6-4083-A81E-DB1C5C662CA3}" sibTransId="{ABB871CF-3B6E-4D31-ABFF-BAA33C23F6E2}"/>
    <dgm:cxn modelId="{63661913-D86D-4C33-92CB-F35A3E122062}" type="presParOf" srcId="{CB751050-9062-44B2-9FF2-EE2E6EB2F85C}" destId="{0DC73DDE-D3EC-4AFC-AFD5-AAEE6105A0BC}" srcOrd="0" destOrd="0" presId="urn:microsoft.com/office/officeart/2005/8/layout/radial4"/>
    <dgm:cxn modelId="{DFEE6A10-53F3-4E5A-BC5E-A522C4D21C2D}" type="presParOf" srcId="{CB751050-9062-44B2-9FF2-EE2E6EB2F85C}" destId="{BE164144-C21B-4DA7-B1A7-A248ED10F9BB}" srcOrd="1" destOrd="0" presId="urn:microsoft.com/office/officeart/2005/8/layout/radial4"/>
    <dgm:cxn modelId="{33FFA5D4-666A-4202-AFE7-40A3D8833798}" type="presParOf" srcId="{CB751050-9062-44B2-9FF2-EE2E6EB2F85C}" destId="{DD7A63FC-983C-436A-80F7-40005F329C2E}" srcOrd="2" destOrd="0" presId="urn:microsoft.com/office/officeart/2005/8/layout/radial4"/>
    <dgm:cxn modelId="{4EE9319E-B430-41DF-A3E8-D54B676DF66A}" type="presParOf" srcId="{CB751050-9062-44B2-9FF2-EE2E6EB2F85C}" destId="{8126E722-9960-4A00-B5A8-1D80C1F3A5F5}" srcOrd="3" destOrd="0" presId="urn:microsoft.com/office/officeart/2005/8/layout/radial4"/>
    <dgm:cxn modelId="{0F311F3D-C9CB-4469-AD79-0FD6D4E8C3A8}" type="presParOf" srcId="{CB751050-9062-44B2-9FF2-EE2E6EB2F85C}" destId="{7330D90F-5A6B-48B9-BF03-2F50C8F5F215}" srcOrd="4" destOrd="0" presId="urn:microsoft.com/office/officeart/2005/8/layout/radial4"/>
    <dgm:cxn modelId="{DFD41705-0413-4519-B582-3149B0813E48}" type="presParOf" srcId="{CB751050-9062-44B2-9FF2-EE2E6EB2F85C}" destId="{7C3D7C58-5DE0-4F57-B3FF-621463283189}" srcOrd="5" destOrd="0" presId="urn:microsoft.com/office/officeart/2005/8/layout/radial4"/>
    <dgm:cxn modelId="{6B8F71DB-AA77-4F54-B323-0AAEF193A24F}" type="presParOf" srcId="{CB751050-9062-44B2-9FF2-EE2E6EB2F85C}" destId="{B1032102-7A16-45E8-A3AC-B8F1362C8B4B}" srcOrd="6" destOrd="0" presId="urn:microsoft.com/office/officeart/2005/8/layout/radial4"/>
    <dgm:cxn modelId="{9C3B3794-BF2A-445E-BD63-D2ED1382FAF6}" type="presParOf" srcId="{CB751050-9062-44B2-9FF2-EE2E6EB2F85C}" destId="{D1D309AB-925C-41D7-A587-BB8203BAFB05}" srcOrd="7" destOrd="0" presId="urn:microsoft.com/office/officeart/2005/8/layout/radial4"/>
    <dgm:cxn modelId="{22981674-8816-4C10-82CE-521BCE2DDFB6}" type="presParOf" srcId="{CB751050-9062-44B2-9FF2-EE2E6EB2F85C}" destId="{FC04BF3C-E6E4-42C0-8ABC-832AB99C31C5}" srcOrd="8" destOrd="0" presId="urn:microsoft.com/office/officeart/2005/8/layout/radial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B44FCC-06F3-4D46-A8B8-D1234E59FAD8}" type="doc">
      <dgm:prSet loTypeId="urn:microsoft.com/office/officeart/2005/8/layout/process1" loCatId="process" qsTypeId="urn:microsoft.com/office/officeart/2005/8/quickstyle/simple1" qsCatId="simple" csTypeId="urn:microsoft.com/office/officeart/2005/8/colors/accent1_2" csCatId="accent1" phldr="1"/>
      <dgm:spPr/>
    </dgm:pt>
    <dgm:pt modelId="{A12695A5-37A1-441B-81D5-808FAD6F52A4}">
      <dgm:prSet phldrT="[Text]"/>
      <dgm:spPr>
        <a:solidFill>
          <a:srgbClr val="7030A0"/>
        </a:solidFill>
      </dgm:spPr>
      <dgm:t>
        <a:bodyPr/>
        <a:lstStyle/>
        <a:p>
          <a:r>
            <a:rPr lang="en-AU" b="1"/>
            <a:t>Moving out of CYFSP: </a:t>
          </a:r>
        </a:p>
        <a:p>
          <a:r>
            <a:rPr lang="en-AU" b="1"/>
            <a:t>- </a:t>
          </a:r>
          <a:r>
            <a:rPr lang="en-AU"/>
            <a:t>Aboriginal and Torres Strait Islander </a:t>
          </a:r>
          <a:r>
            <a:rPr lang="en-AU" b="0"/>
            <a:t>Engagement Service </a:t>
          </a:r>
        </a:p>
        <a:p>
          <a:r>
            <a:rPr lang="en-AU" b="0"/>
            <a:t>- Social Capital Grants </a:t>
          </a:r>
        </a:p>
        <a:p>
          <a:endParaRPr lang="en-AU"/>
        </a:p>
      </dgm:t>
    </dgm:pt>
    <dgm:pt modelId="{83AD40D3-2F8C-4F58-89A0-B68FF422B033}" type="parTrans" cxnId="{FA922A00-7529-41AD-8415-9B1C137F112A}">
      <dgm:prSet/>
      <dgm:spPr/>
      <dgm:t>
        <a:bodyPr/>
        <a:lstStyle/>
        <a:p>
          <a:endParaRPr lang="en-AU"/>
        </a:p>
      </dgm:t>
    </dgm:pt>
    <dgm:pt modelId="{F94A68E7-D0C7-43D8-A2CF-AD94107F5321}" type="sibTrans" cxnId="{FA922A00-7529-41AD-8415-9B1C137F112A}">
      <dgm:prSet/>
      <dgm:spPr/>
      <dgm:t>
        <a:bodyPr/>
        <a:lstStyle/>
        <a:p>
          <a:endParaRPr lang="en-AU"/>
        </a:p>
      </dgm:t>
    </dgm:pt>
    <dgm:pt modelId="{69B0DBCA-4CC9-4898-955E-3216FDB3F5A4}">
      <dgm:prSet phldrT="[Text]"/>
      <dgm:spPr>
        <a:solidFill>
          <a:srgbClr val="7030A0"/>
        </a:solidFill>
      </dgm:spPr>
      <dgm:t>
        <a:bodyPr/>
        <a:lstStyle/>
        <a:p>
          <a:r>
            <a:rPr lang="en-AU"/>
            <a:t>Community Development Program (CDP)</a:t>
          </a:r>
        </a:p>
      </dgm:t>
    </dgm:pt>
    <dgm:pt modelId="{A0EE1C45-F401-4B04-8FC9-B1D26B108419}" type="parTrans" cxnId="{32FFD056-E734-47D4-A6EC-18E06BE0180B}">
      <dgm:prSet/>
      <dgm:spPr/>
      <dgm:t>
        <a:bodyPr/>
        <a:lstStyle/>
        <a:p>
          <a:endParaRPr lang="en-AU"/>
        </a:p>
      </dgm:t>
    </dgm:pt>
    <dgm:pt modelId="{573DB385-DFDB-44B4-B377-0928A1EDF380}" type="sibTrans" cxnId="{32FFD056-E734-47D4-A6EC-18E06BE0180B}">
      <dgm:prSet/>
      <dgm:spPr/>
      <dgm:t>
        <a:bodyPr/>
        <a:lstStyle/>
        <a:p>
          <a:endParaRPr lang="en-AU"/>
        </a:p>
      </dgm:t>
    </dgm:pt>
    <dgm:pt modelId="{E975C06B-8EDC-456F-A2C5-1F16A40F1B2E}" type="pres">
      <dgm:prSet presAssocID="{0DB44FCC-06F3-4D46-A8B8-D1234E59FAD8}" presName="Name0" presStyleCnt="0">
        <dgm:presLayoutVars>
          <dgm:dir/>
          <dgm:resizeHandles val="exact"/>
        </dgm:presLayoutVars>
      </dgm:prSet>
      <dgm:spPr/>
    </dgm:pt>
    <dgm:pt modelId="{1B95CD16-86E7-478F-B2B6-EB0125CCE832}" type="pres">
      <dgm:prSet presAssocID="{A12695A5-37A1-441B-81D5-808FAD6F52A4}" presName="node" presStyleLbl="node1" presStyleIdx="0" presStyleCnt="2" custLinFactNeighborX="-117" custLinFactNeighborY="38222">
        <dgm:presLayoutVars>
          <dgm:bulletEnabled val="1"/>
        </dgm:presLayoutVars>
      </dgm:prSet>
      <dgm:spPr/>
    </dgm:pt>
    <dgm:pt modelId="{3F02C359-6585-4EC6-91F3-3FAA9EBB472C}" type="pres">
      <dgm:prSet presAssocID="{F94A68E7-D0C7-43D8-A2CF-AD94107F5321}" presName="sibTrans" presStyleLbl="sibTrans2D1" presStyleIdx="0" presStyleCnt="1"/>
      <dgm:spPr/>
    </dgm:pt>
    <dgm:pt modelId="{6EC750B0-5729-4A87-A38B-C8F4568D5B75}" type="pres">
      <dgm:prSet presAssocID="{F94A68E7-D0C7-43D8-A2CF-AD94107F5321}" presName="connectorText" presStyleLbl="sibTrans2D1" presStyleIdx="0" presStyleCnt="1"/>
      <dgm:spPr/>
    </dgm:pt>
    <dgm:pt modelId="{F5965C7B-4ED8-406D-8C11-B1B478849CA2}" type="pres">
      <dgm:prSet presAssocID="{69B0DBCA-4CC9-4898-955E-3216FDB3F5A4}" presName="node" presStyleLbl="node1" presStyleIdx="1" presStyleCnt="2">
        <dgm:presLayoutVars>
          <dgm:bulletEnabled val="1"/>
        </dgm:presLayoutVars>
      </dgm:prSet>
      <dgm:spPr/>
    </dgm:pt>
  </dgm:ptLst>
  <dgm:cxnLst>
    <dgm:cxn modelId="{FA922A00-7529-41AD-8415-9B1C137F112A}" srcId="{0DB44FCC-06F3-4D46-A8B8-D1234E59FAD8}" destId="{A12695A5-37A1-441B-81D5-808FAD6F52A4}" srcOrd="0" destOrd="0" parTransId="{83AD40D3-2F8C-4F58-89A0-B68FF422B033}" sibTransId="{F94A68E7-D0C7-43D8-A2CF-AD94107F5321}"/>
    <dgm:cxn modelId="{E4536803-CAB8-4924-B799-5A27B5153A29}" type="presOf" srcId="{F94A68E7-D0C7-43D8-A2CF-AD94107F5321}" destId="{6EC750B0-5729-4A87-A38B-C8F4568D5B75}" srcOrd="1" destOrd="0" presId="urn:microsoft.com/office/officeart/2005/8/layout/process1"/>
    <dgm:cxn modelId="{EC13D768-A190-49E5-9014-BAEE4BC8FAEA}" type="presOf" srcId="{F94A68E7-D0C7-43D8-A2CF-AD94107F5321}" destId="{3F02C359-6585-4EC6-91F3-3FAA9EBB472C}" srcOrd="0" destOrd="0" presId="urn:microsoft.com/office/officeart/2005/8/layout/process1"/>
    <dgm:cxn modelId="{C2C87654-B8BB-461F-B37A-084FC621D547}" type="presOf" srcId="{0DB44FCC-06F3-4D46-A8B8-D1234E59FAD8}" destId="{E975C06B-8EDC-456F-A2C5-1F16A40F1B2E}" srcOrd="0" destOrd="0" presId="urn:microsoft.com/office/officeart/2005/8/layout/process1"/>
    <dgm:cxn modelId="{32FFD056-E734-47D4-A6EC-18E06BE0180B}" srcId="{0DB44FCC-06F3-4D46-A8B8-D1234E59FAD8}" destId="{69B0DBCA-4CC9-4898-955E-3216FDB3F5A4}" srcOrd="1" destOrd="0" parTransId="{A0EE1C45-F401-4B04-8FC9-B1D26B108419}" sibTransId="{573DB385-DFDB-44B4-B377-0928A1EDF380}"/>
    <dgm:cxn modelId="{4976DB7F-03D4-4C31-A7F9-528028CC6795}" type="presOf" srcId="{A12695A5-37A1-441B-81D5-808FAD6F52A4}" destId="{1B95CD16-86E7-478F-B2B6-EB0125CCE832}" srcOrd="0" destOrd="0" presId="urn:microsoft.com/office/officeart/2005/8/layout/process1"/>
    <dgm:cxn modelId="{5316B2C3-A022-4464-9D18-0AE532CD9F90}" type="presOf" srcId="{69B0DBCA-4CC9-4898-955E-3216FDB3F5A4}" destId="{F5965C7B-4ED8-406D-8C11-B1B478849CA2}" srcOrd="0" destOrd="0" presId="urn:microsoft.com/office/officeart/2005/8/layout/process1"/>
    <dgm:cxn modelId="{5029F9E6-65AE-4CEB-B8AB-E0168F25AC00}" type="presParOf" srcId="{E975C06B-8EDC-456F-A2C5-1F16A40F1B2E}" destId="{1B95CD16-86E7-478F-B2B6-EB0125CCE832}" srcOrd="0" destOrd="0" presId="urn:microsoft.com/office/officeart/2005/8/layout/process1"/>
    <dgm:cxn modelId="{0751D95F-E9B1-4BC5-9966-B83C7E69DB9C}" type="presParOf" srcId="{E975C06B-8EDC-456F-A2C5-1F16A40F1B2E}" destId="{3F02C359-6585-4EC6-91F3-3FAA9EBB472C}" srcOrd="1" destOrd="0" presId="urn:microsoft.com/office/officeart/2005/8/layout/process1"/>
    <dgm:cxn modelId="{22FE15F2-BA8E-4131-B281-8F100C82C84D}" type="presParOf" srcId="{3F02C359-6585-4EC6-91F3-3FAA9EBB472C}" destId="{6EC750B0-5729-4A87-A38B-C8F4568D5B75}" srcOrd="0" destOrd="0" presId="urn:microsoft.com/office/officeart/2005/8/layout/process1"/>
    <dgm:cxn modelId="{7017D059-C6F7-4CFD-B2B3-5CF95625CDB3}" type="presParOf" srcId="{E975C06B-8EDC-456F-A2C5-1F16A40F1B2E}" destId="{F5965C7B-4ED8-406D-8C11-B1B478849CA2}" srcOrd="2"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73DDE-D3EC-4AFC-AFD5-AAEE6105A0BC}">
      <dsp:nvSpPr>
        <dsp:cNvPr id="0" name=""/>
        <dsp:cNvSpPr/>
      </dsp:nvSpPr>
      <dsp:spPr>
        <a:xfrm>
          <a:off x="2099881" y="1876108"/>
          <a:ext cx="1553337" cy="155333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AU" sz="3400" kern="1200"/>
            <a:t>CYFSP</a:t>
          </a:r>
        </a:p>
      </dsp:txBody>
      <dsp:txXfrm>
        <a:off x="2327362" y="2103589"/>
        <a:ext cx="1098375" cy="1098375"/>
      </dsp:txXfrm>
    </dsp:sp>
    <dsp:sp modelId="{BE164144-C21B-4DA7-B1A7-A248ED10F9BB}">
      <dsp:nvSpPr>
        <dsp:cNvPr id="0" name=""/>
        <dsp:cNvSpPr/>
      </dsp:nvSpPr>
      <dsp:spPr>
        <a:xfrm rot="11700000">
          <a:off x="715673" y="2034289"/>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7A63FC-983C-436A-80F7-40005F329C2E}">
      <dsp:nvSpPr>
        <dsp:cNvPr id="0" name=""/>
        <dsp:cNvSpPr/>
      </dsp:nvSpPr>
      <dsp:spPr>
        <a:xfrm>
          <a:off x="966" y="1489700"/>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Family Foundations</a:t>
          </a:r>
        </a:p>
        <a:p>
          <a:pPr marL="0" lvl="0" indent="0" algn="ctr" defTabSz="889000">
            <a:lnSpc>
              <a:spcPct val="90000"/>
            </a:lnSpc>
            <a:spcBef>
              <a:spcPct val="0"/>
            </a:spcBef>
            <a:spcAft>
              <a:spcPct val="35000"/>
            </a:spcAft>
            <a:buNone/>
          </a:pPr>
          <a:r>
            <a:rPr lang="en-AU" sz="2000" kern="1200"/>
            <a:t>(CSP) </a:t>
          </a:r>
        </a:p>
      </dsp:txBody>
      <dsp:txXfrm>
        <a:off x="35543" y="1524277"/>
        <a:ext cx="1406516" cy="1111382"/>
      </dsp:txXfrm>
    </dsp:sp>
    <dsp:sp modelId="{8126E722-9960-4A00-B5A8-1D80C1F3A5F5}">
      <dsp:nvSpPr>
        <dsp:cNvPr id="0" name=""/>
        <dsp:cNvSpPr/>
      </dsp:nvSpPr>
      <dsp:spPr>
        <a:xfrm rot="14700000">
          <a:off x="1549334" y="1040771"/>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30D90F-5A6B-48B9-BF03-2F50C8F5F215}">
      <dsp:nvSpPr>
        <dsp:cNvPr id="0" name=""/>
        <dsp:cNvSpPr/>
      </dsp:nvSpPr>
      <dsp:spPr>
        <a:xfrm>
          <a:off x="1203393" y="56704"/>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Playgroups</a:t>
          </a:r>
        </a:p>
        <a:p>
          <a:pPr marL="0" lvl="0" indent="0" algn="ctr" defTabSz="889000">
            <a:lnSpc>
              <a:spcPct val="90000"/>
            </a:lnSpc>
            <a:spcBef>
              <a:spcPct val="0"/>
            </a:spcBef>
            <a:spcAft>
              <a:spcPct val="35000"/>
            </a:spcAft>
            <a:buNone/>
          </a:pPr>
          <a:r>
            <a:rPr lang="en-AU" sz="2000" kern="1200"/>
            <a:t>(CSP)</a:t>
          </a:r>
        </a:p>
      </dsp:txBody>
      <dsp:txXfrm>
        <a:off x="1237970" y="91281"/>
        <a:ext cx="1406516" cy="1111382"/>
      </dsp:txXfrm>
    </dsp:sp>
    <dsp:sp modelId="{7C3D7C58-5DE0-4F57-B3FF-621463283189}">
      <dsp:nvSpPr>
        <dsp:cNvPr id="0" name=""/>
        <dsp:cNvSpPr/>
      </dsp:nvSpPr>
      <dsp:spPr>
        <a:xfrm rot="17700000">
          <a:off x="2846280" y="1040771"/>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032102-7A16-45E8-A3AC-B8F1362C8B4B}">
      <dsp:nvSpPr>
        <dsp:cNvPr id="0" name=""/>
        <dsp:cNvSpPr/>
      </dsp:nvSpPr>
      <dsp:spPr>
        <a:xfrm>
          <a:off x="3074036" y="56704"/>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Kippax Kids</a:t>
          </a:r>
        </a:p>
        <a:p>
          <a:pPr marL="0" lvl="0" indent="0" algn="ctr" defTabSz="889000">
            <a:lnSpc>
              <a:spcPct val="90000"/>
            </a:lnSpc>
            <a:spcBef>
              <a:spcPct val="0"/>
            </a:spcBef>
            <a:spcAft>
              <a:spcPct val="35000"/>
            </a:spcAft>
            <a:buNone/>
          </a:pPr>
          <a:r>
            <a:rPr lang="en-AU" sz="2000" kern="1200"/>
            <a:t>(CSP) </a:t>
          </a:r>
        </a:p>
      </dsp:txBody>
      <dsp:txXfrm>
        <a:off x="3108613" y="91281"/>
        <a:ext cx="1406516" cy="1111382"/>
      </dsp:txXfrm>
    </dsp:sp>
    <dsp:sp modelId="{D1D309AB-925C-41D7-A587-BB8203BAFB05}">
      <dsp:nvSpPr>
        <dsp:cNvPr id="0" name=""/>
        <dsp:cNvSpPr/>
      </dsp:nvSpPr>
      <dsp:spPr>
        <a:xfrm rot="20700000">
          <a:off x="3679941" y="2034289"/>
          <a:ext cx="1357484" cy="4427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04BF3C-E6E4-42C0-8ABC-832AB99C31C5}">
      <dsp:nvSpPr>
        <dsp:cNvPr id="0" name=""/>
        <dsp:cNvSpPr/>
      </dsp:nvSpPr>
      <dsp:spPr>
        <a:xfrm>
          <a:off x="4276463" y="1489700"/>
          <a:ext cx="1475670" cy="1180536"/>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AU" sz="2000" kern="1200"/>
            <a:t>COS-I (CDP)</a:t>
          </a:r>
        </a:p>
      </dsp:txBody>
      <dsp:txXfrm>
        <a:off x="4311040" y="1524277"/>
        <a:ext cx="1406516" cy="1111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5CD16-86E7-478F-B2B6-EB0125CCE832}">
      <dsp:nvSpPr>
        <dsp:cNvPr id="0" name=""/>
        <dsp:cNvSpPr/>
      </dsp:nvSpPr>
      <dsp:spPr>
        <a:xfrm>
          <a:off x="2" y="0"/>
          <a:ext cx="2333771" cy="1182624"/>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t>Moving out of CYFSP: </a:t>
          </a:r>
        </a:p>
        <a:p>
          <a:pPr marL="0" lvl="0" indent="0" algn="ctr" defTabSz="488950">
            <a:lnSpc>
              <a:spcPct val="90000"/>
            </a:lnSpc>
            <a:spcBef>
              <a:spcPct val="0"/>
            </a:spcBef>
            <a:spcAft>
              <a:spcPct val="35000"/>
            </a:spcAft>
            <a:buNone/>
          </a:pPr>
          <a:r>
            <a:rPr lang="en-AU" sz="1100" b="1" kern="1200"/>
            <a:t>- </a:t>
          </a:r>
          <a:r>
            <a:rPr lang="en-AU" sz="1100" kern="1200"/>
            <a:t>Aboriginal and Torres Strait Islander </a:t>
          </a:r>
          <a:r>
            <a:rPr lang="en-AU" sz="1100" b="0" kern="1200"/>
            <a:t>Engagement Service </a:t>
          </a:r>
        </a:p>
        <a:p>
          <a:pPr marL="0" lvl="0" indent="0" algn="ctr" defTabSz="488950">
            <a:lnSpc>
              <a:spcPct val="90000"/>
            </a:lnSpc>
            <a:spcBef>
              <a:spcPct val="0"/>
            </a:spcBef>
            <a:spcAft>
              <a:spcPct val="35000"/>
            </a:spcAft>
            <a:buNone/>
          </a:pPr>
          <a:r>
            <a:rPr lang="en-AU" sz="1100" b="0" kern="1200"/>
            <a:t>- Social Capital Grants </a:t>
          </a:r>
        </a:p>
        <a:p>
          <a:pPr marL="0" lvl="0" indent="0" algn="ctr" defTabSz="488950">
            <a:lnSpc>
              <a:spcPct val="90000"/>
            </a:lnSpc>
            <a:spcBef>
              <a:spcPct val="0"/>
            </a:spcBef>
            <a:spcAft>
              <a:spcPct val="35000"/>
            </a:spcAft>
            <a:buNone/>
          </a:pPr>
          <a:endParaRPr lang="en-AU" sz="1100" kern="1200"/>
        </a:p>
      </dsp:txBody>
      <dsp:txXfrm>
        <a:off x="34640" y="34638"/>
        <a:ext cx="2264495" cy="1113348"/>
      </dsp:txXfrm>
    </dsp:sp>
    <dsp:sp modelId="{3F02C359-6585-4EC6-91F3-3FAA9EBB472C}">
      <dsp:nvSpPr>
        <dsp:cNvPr id="0" name=""/>
        <dsp:cNvSpPr/>
      </dsp:nvSpPr>
      <dsp:spPr>
        <a:xfrm>
          <a:off x="2567423" y="301924"/>
          <a:ext cx="495338" cy="578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567423" y="417679"/>
        <a:ext cx="346737" cy="347265"/>
      </dsp:txXfrm>
    </dsp:sp>
    <dsp:sp modelId="{F5965C7B-4ED8-406D-8C11-B1B478849CA2}">
      <dsp:nvSpPr>
        <dsp:cNvPr id="0" name=""/>
        <dsp:cNvSpPr/>
      </dsp:nvSpPr>
      <dsp:spPr>
        <a:xfrm>
          <a:off x="3268374" y="0"/>
          <a:ext cx="2333771" cy="1182624"/>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Community Development Program (CDP)</a:t>
          </a:r>
        </a:p>
      </dsp:txBody>
      <dsp:txXfrm>
        <a:off x="3303012" y="34638"/>
        <a:ext cx="2264495" cy="11133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6f482b-8b22-4839-9cfa-7bbe78407e58">
      <Terms xmlns="http://schemas.microsoft.com/office/infopath/2007/PartnerControls"/>
    </lcf76f155ced4ddcb4097134ff3c332f>
    <TaxCatchAll xmlns="002c2854-a494-4e87-b60a-b45de8b2c41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4DFC2E22E2854683598ADF968ABA52" ma:contentTypeVersion="18" ma:contentTypeDescription="Create a new document." ma:contentTypeScope="" ma:versionID="d658609a1acb15dafc7900dbf4480240">
  <xsd:schema xmlns:xsd="http://www.w3.org/2001/XMLSchema" xmlns:xs="http://www.w3.org/2001/XMLSchema" xmlns:p="http://schemas.microsoft.com/office/2006/metadata/properties" xmlns:ns2="456f482b-8b22-4839-9cfa-7bbe78407e58" xmlns:ns3="002c2854-a494-4e87-b60a-b45de8b2c41e" targetNamespace="http://schemas.microsoft.com/office/2006/metadata/properties" ma:root="true" ma:fieldsID="854a1ce48bc65c792db6f6ad7c9d5eab" ns2:_="" ns3:_="">
    <xsd:import namespace="456f482b-8b22-4839-9cfa-7bbe78407e58"/>
    <xsd:import namespace="002c2854-a494-4e87-b60a-b45de8b2c4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f482b-8b22-4839-9cfa-7bbe78407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2c2854-a494-4e87-b60a-b45de8b2c41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c9a5afd-e195-4a75-adee-e0a93357fd74}" ma:internalName="TaxCatchAll" ma:showField="CatchAllData" ma:web="002c2854-a494-4e87-b60a-b45de8b2c4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7984DB80-A521-429B-8B43-37D8A844619C}">
  <ds:schemaRef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002c2854-a494-4e87-b60a-b45de8b2c41e"/>
    <ds:schemaRef ds:uri="456f482b-8b22-4839-9cfa-7bbe78407e58"/>
    <ds:schemaRef ds:uri="http://purl.org/dc/dcmitype/"/>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A0580936-2AA7-4D51-9C9A-CAA0E3D5B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f482b-8b22-4839-9cfa-7bbe78407e58"/>
    <ds:schemaRef ds:uri="002c2854-a494-4e87-b60a-b45de8b2c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17985</Words>
  <Characters>102515</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Proudfoot, Cassandra</cp:lastModifiedBy>
  <cp:revision>2</cp:revision>
  <cp:lastPrinted>2025-05-23T03:36:00Z</cp:lastPrinted>
  <dcterms:created xsi:type="dcterms:W3CDTF">2025-09-04T06:07:00Z</dcterms:created>
  <dcterms:modified xsi:type="dcterms:W3CDTF">2025-09-04T06:07:00Z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0x010100D94DFC2E22E2854683598ADF968ABA52</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