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7523919" w:displacedByCustomXml="next"/>
    <w:bookmarkStart w:id="1" w:name="_Toc117521789" w:displacedByCustomXml="next"/>
    <w:bookmarkStart w:id="2" w:name="_Toc95398904" w:displacedByCustomXml="next"/>
    <w:bookmarkStart w:id="3" w:name="_Toc76996072" w:displacedByCustomXml="next"/>
    <w:bookmarkStart w:id="4" w:name="_Toc75338067" w:displacedByCustomXml="next"/>
    <w:sdt>
      <w:sdtPr>
        <w:rPr>
          <w:b/>
          <w:bCs/>
          <w:sz w:val="72"/>
          <w:szCs w:val="52"/>
        </w:rPr>
        <w:alias w:val="Title"/>
        <w:tag w:val=""/>
        <w:id w:val="-938059582"/>
        <w:placeholder>
          <w:docPart w:val="8CE389C4662B4911BFB2CB16978FE90E"/>
        </w:placeholder>
        <w:dataBinding w:prefixMappings="xmlns:ns0='http://purl.org/dc/elements/1.1/' xmlns:ns1='http://schemas.openxmlformats.org/package/2006/metadata/core-properties' " w:xpath="/ns1:coreProperties[1]/ns0:title[1]" w:storeItemID="{6C3C8BC8-F283-45AE-878A-BAB7291924A1}"/>
        <w:text/>
      </w:sdtPr>
      <w:sdtEndPr/>
      <w:sdtContent>
        <w:p w14:paraId="54A0D7C7" w14:textId="54C01773" w:rsidR="00AF0899" w:rsidRPr="00321BA2" w:rsidRDefault="005821A1" w:rsidP="00321BA2">
          <w:pPr>
            <w:pStyle w:val="IntroPara"/>
            <w:rPr>
              <w:b/>
              <w:bCs/>
              <w:sz w:val="72"/>
              <w:szCs w:val="52"/>
            </w:rPr>
          </w:pPr>
          <w:r>
            <w:rPr>
              <w:b/>
              <w:bCs/>
              <w:sz w:val="72"/>
              <w:szCs w:val="52"/>
            </w:rPr>
            <w:t>Commissioning in the Mental Health Subsector</w:t>
          </w:r>
        </w:p>
      </w:sdtContent>
    </w:sdt>
    <w:bookmarkEnd w:id="0" w:displacedByCustomXml="prev"/>
    <w:bookmarkEnd w:id="1" w:displacedByCustomXml="prev"/>
    <w:bookmarkEnd w:id="2" w:displacedByCustomXml="prev"/>
    <w:bookmarkEnd w:id="3" w:displacedByCustomXml="prev"/>
    <w:bookmarkEnd w:id="4" w:displacedByCustomXml="prev"/>
    <w:p w14:paraId="3982DBE3" w14:textId="01FF5F4A" w:rsidR="00AF0899" w:rsidRDefault="00184F8D" w:rsidP="00AF0899">
      <w:pPr>
        <w:pStyle w:val="Subtitle"/>
      </w:pPr>
      <w:r>
        <w:t>Mental Health Policy and Strategy, ACT Health Directorate</w:t>
      </w:r>
    </w:p>
    <w:p w14:paraId="19159449" w14:textId="71B756EA" w:rsidR="006D1F39" w:rsidRPr="00847941" w:rsidRDefault="00184F8D" w:rsidP="006D1F39">
      <w:pPr>
        <w:pStyle w:val="CoverDate"/>
        <w:rPr>
          <w:sz w:val="32"/>
          <w:szCs w:val="32"/>
        </w:rPr>
      </w:pPr>
      <w:r w:rsidRPr="00847941">
        <w:rPr>
          <w:sz w:val="32"/>
          <w:szCs w:val="32"/>
        </w:rPr>
        <w:t>November</w:t>
      </w:r>
      <w:r w:rsidR="005C59E3" w:rsidRPr="00847941">
        <w:rPr>
          <w:sz w:val="32"/>
          <w:szCs w:val="32"/>
        </w:rPr>
        <w:t xml:space="preserve"> 2022</w:t>
      </w:r>
    </w:p>
    <w:p w14:paraId="6BE67794" w14:textId="77777777" w:rsidR="0067310F" w:rsidRDefault="0067310F" w:rsidP="00AF0899"/>
    <w:p w14:paraId="0386586A" w14:textId="77777777" w:rsidR="0067310F" w:rsidRDefault="0067310F" w:rsidP="002E2C6D">
      <w:pPr>
        <w:pStyle w:val="Heading1"/>
        <w:pageBreakBefore w:val="0"/>
      </w:pPr>
    </w:p>
    <w:p w14:paraId="53FA807F" w14:textId="77777777" w:rsidR="0067310F" w:rsidRDefault="0067310F" w:rsidP="00AF0899">
      <w:pPr>
        <w:sectPr w:rsidR="0067310F" w:rsidSect="00043277">
          <w:footerReference w:type="default" r:id="rId11"/>
          <w:headerReference w:type="first" r:id="rId12"/>
          <w:footerReference w:type="first" r:id="rId13"/>
          <w:pgSz w:w="11906" w:h="16838" w:code="9"/>
          <w:pgMar w:top="4111" w:right="1134" w:bottom="1701" w:left="1361" w:header="1134" w:footer="737" w:gutter="0"/>
          <w:cols w:space="708"/>
          <w:titlePg/>
          <w:docGrid w:linePitch="360"/>
        </w:sectPr>
      </w:pPr>
    </w:p>
    <w:bookmarkStart w:id="5" w:name="_Toc6405812" w:displacedByCustomXml="next"/>
    <w:sdt>
      <w:sdtPr>
        <w:rPr>
          <w:rFonts w:ascii="Work Sans Light" w:hAnsi="Work Sans Light"/>
          <w:color w:val="000000" w:themeColor="text1"/>
          <w:sz w:val="20"/>
          <w:u w:val="none"/>
        </w:rPr>
        <w:id w:val="-1924709567"/>
        <w:docPartObj>
          <w:docPartGallery w:val="Table of Contents"/>
          <w:docPartUnique/>
        </w:docPartObj>
      </w:sdtPr>
      <w:sdtEndPr>
        <w:rPr>
          <w:b/>
          <w:bCs/>
          <w:noProof/>
        </w:rPr>
      </w:sdtEndPr>
      <w:sdtContent>
        <w:p w14:paraId="28BEB696" w14:textId="77777777" w:rsidR="000266E5" w:rsidRDefault="003C7757" w:rsidP="00C456A3">
          <w:pPr>
            <w:pStyle w:val="TOC1"/>
          </w:pPr>
          <w:r w:rsidRPr="7653A39A">
            <w:t>Contents</w:t>
          </w:r>
        </w:p>
        <w:p w14:paraId="4A422DB0" w14:textId="65E53EA8" w:rsidR="00C456A3" w:rsidRDefault="003C7757">
          <w:pPr>
            <w:pStyle w:val="TOC1"/>
            <w:rPr>
              <w:rFonts w:eastAsiaTheme="minorEastAsia"/>
              <w:noProof/>
              <w:color w:val="auto"/>
              <w:sz w:val="22"/>
              <w:szCs w:val="22"/>
              <w:u w:val="none"/>
              <w:lang w:eastAsia="en-AU"/>
            </w:rPr>
          </w:pPr>
          <w:r w:rsidRPr="005C59E3">
            <w:rPr>
              <w:color w:val="8AB833" w:themeColor="accent2"/>
            </w:rPr>
            <w:fldChar w:fldCharType="begin"/>
          </w:r>
          <w:r w:rsidRPr="005C59E3">
            <w:instrText xml:space="preserve"> TOC \o "1-3" \h \z \u </w:instrText>
          </w:r>
          <w:r w:rsidRPr="005C59E3">
            <w:rPr>
              <w:color w:val="8AB833" w:themeColor="accent2"/>
            </w:rPr>
            <w:fldChar w:fldCharType="separate"/>
          </w:r>
          <w:hyperlink w:anchor="_Toc119420752" w:history="1">
            <w:r w:rsidR="00C456A3" w:rsidRPr="00D4197F">
              <w:rPr>
                <w:rStyle w:val="Hyperlink"/>
                <w:noProof/>
              </w:rPr>
              <w:t>1</w:t>
            </w:r>
            <w:r w:rsidR="00C456A3">
              <w:rPr>
                <w:rFonts w:eastAsiaTheme="minorEastAsia"/>
                <w:noProof/>
                <w:color w:val="auto"/>
                <w:sz w:val="22"/>
                <w:szCs w:val="22"/>
                <w:u w:val="none"/>
                <w:lang w:eastAsia="en-AU"/>
              </w:rPr>
              <w:tab/>
            </w:r>
            <w:r w:rsidR="00C456A3" w:rsidRPr="00D4197F">
              <w:rPr>
                <w:rStyle w:val="Hyperlink"/>
                <w:noProof/>
              </w:rPr>
              <w:t>Commissioning in the ACT</w:t>
            </w:r>
            <w:r w:rsidR="00C456A3">
              <w:rPr>
                <w:noProof/>
                <w:webHidden/>
              </w:rPr>
              <w:tab/>
            </w:r>
            <w:r w:rsidR="00C456A3">
              <w:rPr>
                <w:noProof/>
                <w:webHidden/>
              </w:rPr>
              <w:fldChar w:fldCharType="begin"/>
            </w:r>
            <w:r w:rsidR="00C456A3">
              <w:rPr>
                <w:noProof/>
                <w:webHidden/>
              </w:rPr>
              <w:instrText xml:space="preserve"> PAGEREF _Toc119420752 \h </w:instrText>
            </w:r>
            <w:r w:rsidR="00C456A3">
              <w:rPr>
                <w:noProof/>
                <w:webHidden/>
              </w:rPr>
            </w:r>
            <w:r w:rsidR="00C456A3">
              <w:rPr>
                <w:noProof/>
                <w:webHidden/>
              </w:rPr>
              <w:fldChar w:fldCharType="separate"/>
            </w:r>
            <w:r w:rsidR="00C456A3">
              <w:rPr>
                <w:noProof/>
                <w:webHidden/>
              </w:rPr>
              <w:t>3</w:t>
            </w:r>
            <w:r w:rsidR="00C456A3">
              <w:rPr>
                <w:noProof/>
                <w:webHidden/>
              </w:rPr>
              <w:fldChar w:fldCharType="end"/>
            </w:r>
          </w:hyperlink>
        </w:p>
        <w:p w14:paraId="67DF97DF" w14:textId="54CD9419" w:rsidR="00C456A3" w:rsidRDefault="00672AD5">
          <w:pPr>
            <w:pStyle w:val="TOC2"/>
            <w:rPr>
              <w:rFonts w:eastAsiaTheme="minorEastAsia"/>
              <w:noProof/>
              <w:color w:val="auto"/>
              <w:sz w:val="22"/>
              <w:szCs w:val="22"/>
              <w:lang w:eastAsia="en-AU"/>
            </w:rPr>
          </w:pPr>
          <w:hyperlink w:anchor="_Toc119420753" w:history="1">
            <w:r w:rsidR="00C456A3" w:rsidRPr="00D4197F">
              <w:rPr>
                <w:rStyle w:val="Hyperlink"/>
                <w:rFonts w:ascii="Calibri" w:hAnsi="Calibri" w:cs="Calibri"/>
                <w:noProof/>
              </w:rPr>
              <w:t>Background to Commissioning</w:t>
            </w:r>
            <w:r w:rsidR="00C456A3">
              <w:rPr>
                <w:noProof/>
                <w:webHidden/>
              </w:rPr>
              <w:tab/>
            </w:r>
            <w:r w:rsidR="00C456A3">
              <w:rPr>
                <w:noProof/>
                <w:webHidden/>
              </w:rPr>
              <w:fldChar w:fldCharType="begin"/>
            </w:r>
            <w:r w:rsidR="00C456A3">
              <w:rPr>
                <w:noProof/>
                <w:webHidden/>
              </w:rPr>
              <w:instrText xml:space="preserve"> PAGEREF _Toc119420753 \h </w:instrText>
            </w:r>
            <w:r w:rsidR="00C456A3">
              <w:rPr>
                <w:noProof/>
                <w:webHidden/>
              </w:rPr>
            </w:r>
            <w:r w:rsidR="00C456A3">
              <w:rPr>
                <w:noProof/>
                <w:webHidden/>
              </w:rPr>
              <w:fldChar w:fldCharType="separate"/>
            </w:r>
            <w:r w:rsidR="00C456A3">
              <w:rPr>
                <w:noProof/>
                <w:webHidden/>
              </w:rPr>
              <w:t>3</w:t>
            </w:r>
            <w:r w:rsidR="00C456A3">
              <w:rPr>
                <w:noProof/>
                <w:webHidden/>
              </w:rPr>
              <w:fldChar w:fldCharType="end"/>
            </w:r>
          </w:hyperlink>
        </w:p>
        <w:p w14:paraId="07D2252D" w14:textId="51A2926D" w:rsidR="00C456A3" w:rsidRDefault="00672AD5">
          <w:pPr>
            <w:pStyle w:val="TOC2"/>
            <w:rPr>
              <w:rFonts w:eastAsiaTheme="minorEastAsia"/>
              <w:noProof/>
              <w:color w:val="auto"/>
              <w:sz w:val="22"/>
              <w:szCs w:val="22"/>
              <w:lang w:eastAsia="en-AU"/>
            </w:rPr>
          </w:pPr>
          <w:hyperlink w:anchor="_Toc119420754" w:history="1">
            <w:r w:rsidR="00C456A3" w:rsidRPr="00D4197F">
              <w:rPr>
                <w:rStyle w:val="Hyperlink"/>
                <w:rFonts w:ascii="Calibri" w:hAnsi="Calibri" w:cs="Calibri"/>
                <w:noProof/>
              </w:rPr>
              <w:t>Mental Health Commissioning and Timeline</w:t>
            </w:r>
            <w:r w:rsidR="00C456A3">
              <w:rPr>
                <w:noProof/>
                <w:webHidden/>
              </w:rPr>
              <w:tab/>
            </w:r>
            <w:r w:rsidR="00C456A3">
              <w:rPr>
                <w:noProof/>
                <w:webHidden/>
              </w:rPr>
              <w:fldChar w:fldCharType="begin"/>
            </w:r>
            <w:r w:rsidR="00C456A3">
              <w:rPr>
                <w:noProof/>
                <w:webHidden/>
              </w:rPr>
              <w:instrText xml:space="preserve"> PAGEREF _Toc119420754 \h </w:instrText>
            </w:r>
            <w:r w:rsidR="00C456A3">
              <w:rPr>
                <w:noProof/>
                <w:webHidden/>
              </w:rPr>
            </w:r>
            <w:r w:rsidR="00C456A3">
              <w:rPr>
                <w:noProof/>
                <w:webHidden/>
              </w:rPr>
              <w:fldChar w:fldCharType="separate"/>
            </w:r>
            <w:r w:rsidR="00C456A3">
              <w:rPr>
                <w:noProof/>
                <w:webHidden/>
              </w:rPr>
              <w:t>4</w:t>
            </w:r>
            <w:r w:rsidR="00C456A3">
              <w:rPr>
                <w:noProof/>
                <w:webHidden/>
              </w:rPr>
              <w:fldChar w:fldCharType="end"/>
            </w:r>
          </w:hyperlink>
        </w:p>
        <w:p w14:paraId="23E8D6B0" w14:textId="78C14CFC" w:rsidR="00C456A3" w:rsidRDefault="00672AD5">
          <w:pPr>
            <w:pStyle w:val="TOC1"/>
            <w:rPr>
              <w:rFonts w:eastAsiaTheme="minorEastAsia"/>
              <w:noProof/>
              <w:color w:val="auto"/>
              <w:sz w:val="22"/>
              <w:szCs w:val="22"/>
              <w:u w:val="none"/>
              <w:lang w:eastAsia="en-AU"/>
            </w:rPr>
          </w:pPr>
          <w:hyperlink w:anchor="_Toc119420755" w:history="1">
            <w:r w:rsidR="00C456A3" w:rsidRPr="00D4197F">
              <w:rPr>
                <w:rStyle w:val="Hyperlink"/>
                <w:noProof/>
              </w:rPr>
              <w:t>2</w:t>
            </w:r>
            <w:r w:rsidR="00C456A3">
              <w:rPr>
                <w:rFonts w:eastAsiaTheme="minorEastAsia"/>
                <w:noProof/>
                <w:color w:val="auto"/>
                <w:sz w:val="22"/>
                <w:szCs w:val="22"/>
                <w:u w:val="none"/>
                <w:lang w:eastAsia="en-AU"/>
              </w:rPr>
              <w:tab/>
            </w:r>
            <w:r w:rsidR="00C456A3" w:rsidRPr="00D4197F">
              <w:rPr>
                <w:rStyle w:val="Hyperlink"/>
                <w:noProof/>
              </w:rPr>
              <w:t>Mental Health and the Service System in the ACT</w:t>
            </w:r>
            <w:r w:rsidR="00C456A3">
              <w:rPr>
                <w:noProof/>
                <w:webHidden/>
              </w:rPr>
              <w:tab/>
            </w:r>
            <w:r w:rsidR="00C456A3">
              <w:rPr>
                <w:noProof/>
                <w:webHidden/>
              </w:rPr>
              <w:fldChar w:fldCharType="begin"/>
            </w:r>
            <w:r w:rsidR="00C456A3">
              <w:rPr>
                <w:noProof/>
                <w:webHidden/>
              </w:rPr>
              <w:instrText xml:space="preserve"> PAGEREF _Toc119420755 \h </w:instrText>
            </w:r>
            <w:r w:rsidR="00C456A3">
              <w:rPr>
                <w:noProof/>
                <w:webHidden/>
              </w:rPr>
            </w:r>
            <w:r w:rsidR="00C456A3">
              <w:rPr>
                <w:noProof/>
                <w:webHidden/>
              </w:rPr>
              <w:fldChar w:fldCharType="separate"/>
            </w:r>
            <w:r w:rsidR="00C456A3">
              <w:rPr>
                <w:noProof/>
                <w:webHidden/>
              </w:rPr>
              <w:t>8</w:t>
            </w:r>
            <w:r w:rsidR="00C456A3">
              <w:rPr>
                <w:noProof/>
                <w:webHidden/>
              </w:rPr>
              <w:fldChar w:fldCharType="end"/>
            </w:r>
          </w:hyperlink>
        </w:p>
        <w:p w14:paraId="3680DF47" w14:textId="55400618" w:rsidR="00C456A3" w:rsidRDefault="00672AD5">
          <w:pPr>
            <w:pStyle w:val="TOC2"/>
            <w:rPr>
              <w:rFonts w:eastAsiaTheme="minorEastAsia"/>
              <w:noProof/>
              <w:color w:val="auto"/>
              <w:sz w:val="22"/>
              <w:szCs w:val="22"/>
              <w:lang w:eastAsia="en-AU"/>
            </w:rPr>
          </w:pPr>
          <w:hyperlink w:anchor="_Toc119420756" w:history="1">
            <w:r w:rsidR="00C456A3" w:rsidRPr="00D4197F">
              <w:rPr>
                <w:rStyle w:val="Hyperlink"/>
                <w:rFonts w:ascii="Calibri" w:hAnsi="Calibri" w:cs="Calibri"/>
                <w:noProof/>
              </w:rPr>
              <w:t>Mental Health in the ACT</w:t>
            </w:r>
            <w:r w:rsidR="00C456A3">
              <w:rPr>
                <w:noProof/>
                <w:webHidden/>
              </w:rPr>
              <w:tab/>
            </w:r>
            <w:r w:rsidR="00C456A3">
              <w:rPr>
                <w:noProof/>
                <w:webHidden/>
              </w:rPr>
              <w:fldChar w:fldCharType="begin"/>
            </w:r>
            <w:r w:rsidR="00C456A3">
              <w:rPr>
                <w:noProof/>
                <w:webHidden/>
              </w:rPr>
              <w:instrText xml:space="preserve"> PAGEREF _Toc119420756 \h </w:instrText>
            </w:r>
            <w:r w:rsidR="00C456A3">
              <w:rPr>
                <w:noProof/>
                <w:webHidden/>
              </w:rPr>
            </w:r>
            <w:r w:rsidR="00C456A3">
              <w:rPr>
                <w:noProof/>
                <w:webHidden/>
              </w:rPr>
              <w:fldChar w:fldCharType="separate"/>
            </w:r>
            <w:r w:rsidR="00C456A3">
              <w:rPr>
                <w:noProof/>
                <w:webHidden/>
              </w:rPr>
              <w:t>8</w:t>
            </w:r>
            <w:r w:rsidR="00C456A3">
              <w:rPr>
                <w:noProof/>
                <w:webHidden/>
              </w:rPr>
              <w:fldChar w:fldCharType="end"/>
            </w:r>
          </w:hyperlink>
        </w:p>
        <w:p w14:paraId="09026942" w14:textId="7DBE4AE7" w:rsidR="00C456A3" w:rsidRDefault="00672AD5">
          <w:pPr>
            <w:pStyle w:val="TOC2"/>
            <w:rPr>
              <w:rFonts w:eastAsiaTheme="minorEastAsia"/>
              <w:noProof/>
              <w:color w:val="auto"/>
              <w:sz w:val="22"/>
              <w:szCs w:val="22"/>
              <w:lang w:eastAsia="en-AU"/>
            </w:rPr>
          </w:pPr>
          <w:hyperlink w:anchor="_Toc119420757" w:history="1">
            <w:r w:rsidR="00C456A3" w:rsidRPr="00D4197F">
              <w:rPr>
                <w:rStyle w:val="Hyperlink"/>
                <w:rFonts w:ascii="Calibri" w:hAnsi="Calibri" w:cs="Calibri"/>
                <w:noProof/>
              </w:rPr>
              <w:t>Current Structure of the Mental Health System</w:t>
            </w:r>
            <w:r w:rsidR="00C456A3">
              <w:rPr>
                <w:noProof/>
                <w:webHidden/>
              </w:rPr>
              <w:tab/>
            </w:r>
            <w:r w:rsidR="00C456A3">
              <w:rPr>
                <w:noProof/>
                <w:webHidden/>
              </w:rPr>
              <w:fldChar w:fldCharType="begin"/>
            </w:r>
            <w:r w:rsidR="00C456A3">
              <w:rPr>
                <w:noProof/>
                <w:webHidden/>
              </w:rPr>
              <w:instrText xml:space="preserve"> PAGEREF _Toc119420757 \h </w:instrText>
            </w:r>
            <w:r w:rsidR="00C456A3">
              <w:rPr>
                <w:noProof/>
                <w:webHidden/>
              </w:rPr>
            </w:r>
            <w:r w:rsidR="00C456A3">
              <w:rPr>
                <w:noProof/>
                <w:webHidden/>
              </w:rPr>
              <w:fldChar w:fldCharType="separate"/>
            </w:r>
            <w:r w:rsidR="00C456A3">
              <w:rPr>
                <w:noProof/>
                <w:webHidden/>
              </w:rPr>
              <w:t>10</w:t>
            </w:r>
            <w:r w:rsidR="00C456A3">
              <w:rPr>
                <w:noProof/>
                <w:webHidden/>
              </w:rPr>
              <w:fldChar w:fldCharType="end"/>
            </w:r>
          </w:hyperlink>
        </w:p>
        <w:p w14:paraId="3C8CC0E0" w14:textId="06EF7C5B" w:rsidR="00C456A3" w:rsidRDefault="00672AD5">
          <w:pPr>
            <w:pStyle w:val="TOC2"/>
            <w:rPr>
              <w:rFonts w:eastAsiaTheme="minorEastAsia"/>
              <w:noProof/>
              <w:color w:val="auto"/>
              <w:sz w:val="22"/>
              <w:szCs w:val="22"/>
              <w:lang w:eastAsia="en-AU"/>
            </w:rPr>
          </w:pPr>
          <w:hyperlink w:anchor="_Toc119420758" w:history="1">
            <w:r w:rsidR="00C456A3" w:rsidRPr="00D4197F">
              <w:rPr>
                <w:rStyle w:val="Hyperlink"/>
                <w:rFonts w:ascii="Calibri" w:hAnsi="Calibri" w:cs="Calibri"/>
                <w:noProof/>
              </w:rPr>
              <w:t>Policy Landscape and Drivers for change</w:t>
            </w:r>
            <w:r w:rsidR="00C456A3">
              <w:rPr>
                <w:noProof/>
                <w:webHidden/>
              </w:rPr>
              <w:tab/>
            </w:r>
            <w:r w:rsidR="00C456A3">
              <w:rPr>
                <w:noProof/>
                <w:webHidden/>
              </w:rPr>
              <w:fldChar w:fldCharType="begin"/>
            </w:r>
            <w:r w:rsidR="00C456A3">
              <w:rPr>
                <w:noProof/>
                <w:webHidden/>
              </w:rPr>
              <w:instrText xml:space="preserve"> PAGEREF _Toc119420758 \h </w:instrText>
            </w:r>
            <w:r w:rsidR="00C456A3">
              <w:rPr>
                <w:noProof/>
                <w:webHidden/>
              </w:rPr>
            </w:r>
            <w:r w:rsidR="00C456A3">
              <w:rPr>
                <w:noProof/>
                <w:webHidden/>
              </w:rPr>
              <w:fldChar w:fldCharType="separate"/>
            </w:r>
            <w:r w:rsidR="00C456A3">
              <w:rPr>
                <w:noProof/>
                <w:webHidden/>
              </w:rPr>
              <w:t>13</w:t>
            </w:r>
            <w:r w:rsidR="00C456A3">
              <w:rPr>
                <w:noProof/>
                <w:webHidden/>
              </w:rPr>
              <w:fldChar w:fldCharType="end"/>
            </w:r>
          </w:hyperlink>
        </w:p>
        <w:p w14:paraId="7ED0182E" w14:textId="3FF94D9F" w:rsidR="00C456A3" w:rsidRDefault="00672AD5">
          <w:pPr>
            <w:pStyle w:val="TOC3"/>
            <w:rPr>
              <w:rFonts w:asciiTheme="minorHAnsi" w:eastAsiaTheme="minorEastAsia" w:hAnsiTheme="minorHAnsi"/>
              <w:noProof/>
              <w:color w:val="auto"/>
              <w:sz w:val="22"/>
              <w:szCs w:val="22"/>
              <w:lang w:eastAsia="en-AU"/>
            </w:rPr>
          </w:pPr>
          <w:hyperlink w:anchor="_Toc119420759" w:history="1">
            <w:r w:rsidR="00C456A3" w:rsidRPr="00D4197F">
              <w:rPr>
                <w:rStyle w:val="Hyperlink"/>
                <w:rFonts w:ascii="Calibri" w:eastAsia="Calibri" w:hAnsi="Calibri" w:cs="Calibri"/>
                <w:noProof/>
              </w:rPr>
              <w:t>Lived Experience Case Study:</w:t>
            </w:r>
            <w:r w:rsidR="00C456A3" w:rsidRPr="00D4197F">
              <w:rPr>
                <w:rStyle w:val="Hyperlink"/>
                <w:noProof/>
              </w:rPr>
              <w:t xml:space="preserve"> </w:t>
            </w:r>
            <w:r w:rsidR="00C456A3" w:rsidRPr="00D4197F">
              <w:rPr>
                <w:rStyle w:val="Hyperlink"/>
                <w:rFonts w:ascii="Calibri" w:eastAsia="Calibri" w:hAnsi="Calibri" w:cs="Calibri"/>
                <w:noProof/>
              </w:rPr>
              <w:t>Rob</w:t>
            </w:r>
            <w:r w:rsidR="00C456A3">
              <w:rPr>
                <w:noProof/>
                <w:webHidden/>
              </w:rPr>
              <w:tab/>
            </w:r>
            <w:r w:rsidR="00C456A3">
              <w:rPr>
                <w:noProof/>
                <w:webHidden/>
              </w:rPr>
              <w:fldChar w:fldCharType="begin"/>
            </w:r>
            <w:r w:rsidR="00C456A3">
              <w:rPr>
                <w:noProof/>
                <w:webHidden/>
              </w:rPr>
              <w:instrText xml:space="preserve"> PAGEREF _Toc119420759 \h </w:instrText>
            </w:r>
            <w:r w:rsidR="00C456A3">
              <w:rPr>
                <w:noProof/>
                <w:webHidden/>
              </w:rPr>
            </w:r>
            <w:r w:rsidR="00C456A3">
              <w:rPr>
                <w:noProof/>
                <w:webHidden/>
              </w:rPr>
              <w:fldChar w:fldCharType="separate"/>
            </w:r>
            <w:r w:rsidR="00C456A3">
              <w:rPr>
                <w:noProof/>
                <w:webHidden/>
              </w:rPr>
              <w:t>14</w:t>
            </w:r>
            <w:r w:rsidR="00C456A3">
              <w:rPr>
                <w:noProof/>
                <w:webHidden/>
              </w:rPr>
              <w:fldChar w:fldCharType="end"/>
            </w:r>
          </w:hyperlink>
        </w:p>
        <w:p w14:paraId="103C8F81" w14:textId="1916710F" w:rsidR="00C456A3" w:rsidRDefault="00672AD5">
          <w:pPr>
            <w:pStyle w:val="TOC1"/>
            <w:rPr>
              <w:rFonts w:eastAsiaTheme="minorEastAsia"/>
              <w:noProof/>
              <w:color w:val="auto"/>
              <w:sz w:val="22"/>
              <w:szCs w:val="22"/>
              <w:u w:val="none"/>
              <w:lang w:eastAsia="en-AU"/>
            </w:rPr>
          </w:pPr>
          <w:hyperlink w:anchor="_Toc119420760" w:history="1">
            <w:r w:rsidR="00C456A3" w:rsidRPr="00D4197F">
              <w:rPr>
                <w:rStyle w:val="Hyperlink"/>
                <w:noProof/>
              </w:rPr>
              <w:t>3</w:t>
            </w:r>
            <w:r w:rsidR="00C456A3">
              <w:rPr>
                <w:rFonts w:eastAsiaTheme="minorEastAsia"/>
                <w:noProof/>
                <w:color w:val="auto"/>
                <w:sz w:val="22"/>
                <w:szCs w:val="22"/>
                <w:u w:val="none"/>
                <w:lang w:eastAsia="en-AU"/>
              </w:rPr>
              <w:tab/>
            </w:r>
            <w:r w:rsidR="00C456A3" w:rsidRPr="00D4197F">
              <w:rPr>
                <w:rStyle w:val="Hyperlink"/>
                <w:noProof/>
              </w:rPr>
              <w:t>Addressing Issues across the Sector: Opportunities for Commissioning</w:t>
            </w:r>
            <w:r w:rsidR="00C456A3">
              <w:rPr>
                <w:noProof/>
                <w:webHidden/>
              </w:rPr>
              <w:tab/>
            </w:r>
            <w:r w:rsidR="00C456A3">
              <w:rPr>
                <w:noProof/>
                <w:webHidden/>
              </w:rPr>
              <w:fldChar w:fldCharType="begin"/>
            </w:r>
            <w:r w:rsidR="00C456A3">
              <w:rPr>
                <w:noProof/>
                <w:webHidden/>
              </w:rPr>
              <w:instrText xml:space="preserve"> PAGEREF _Toc119420760 \h </w:instrText>
            </w:r>
            <w:r w:rsidR="00C456A3">
              <w:rPr>
                <w:noProof/>
                <w:webHidden/>
              </w:rPr>
            </w:r>
            <w:r w:rsidR="00C456A3">
              <w:rPr>
                <w:noProof/>
                <w:webHidden/>
              </w:rPr>
              <w:fldChar w:fldCharType="separate"/>
            </w:r>
            <w:r w:rsidR="00C456A3">
              <w:rPr>
                <w:noProof/>
                <w:webHidden/>
              </w:rPr>
              <w:t>15</w:t>
            </w:r>
            <w:r w:rsidR="00C456A3">
              <w:rPr>
                <w:noProof/>
                <w:webHidden/>
              </w:rPr>
              <w:fldChar w:fldCharType="end"/>
            </w:r>
          </w:hyperlink>
        </w:p>
        <w:p w14:paraId="7E5A05D3" w14:textId="2BF60023" w:rsidR="00C456A3" w:rsidRDefault="00672AD5">
          <w:pPr>
            <w:pStyle w:val="TOC2"/>
            <w:rPr>
              <w:rFonts w:eastAsiaTheme="minorEastAsia"/>
              <w:noProof/>
              <w:color w:val="auto"/>
              <w:sz w:val="22"/>
              <w:szCs w:val="22"/>
              <w:lang w:eastAsia="en-AU"/>
            </w:rPr>
          </w:pPr>
          <w:hyperlink w:anchor="_Toc119420762" w:history="1">
            <w:r w:rsidR="00C456A3" w:rsidRPr="00D4197F">
              <w:rPr>
                <w:rStyle w:val="Hyperlink"/>
                <w:rFonts w:ascii="Calibri" w:hAnsi="Calibri" w:cs="Calibri"/>
                <w:noProof/>
              </w:rPr>
              <w:t>Cohorts</w:t>
            </w:r>
            <w:r w:rsidR="00C456A3">
              <w:rPr>
                <w:noProof/>
                <w:webHidden/>
              </w:rPr>
              <w:tab/>
            </w:r>
            <w:r w:rsidR="00C456A3">
              <w:rPr>
                <w:noProof/>
                <w:webHidden/>
              </w:rPr>
              <w:fldChar w:fldCharType="begin"/>
            </w:r>
            <w:r w:rsidR="00C456A3">
              <w:rPr>
                <w:noProof/>
                <w:webHidden/>
              </w:rPr>
              <w:instrText xml:space="preserve"> PAGEREF _Toc119420762 \h </w:instrText>
            </w:r>
            <w:r w:rsidR="00C456A3">
              <w:rPr>
                <w:noProof/>
                <w:webHidden/>
              </w:rPr>
            </w:r>
            <w:r w:rsidR="00C456A3">
              <w:rPr>
                <w:noProof/>
                <w:webHidden/>
              </w:rPr>
              <w:fldChar w:fldCharType="separate"/>
            </w:r>
            <w:r w:rsidR="00C456A3">
              <w:rPr>
                <w:noProof/>
                <w:webHidden/>
              </w:rPr>
              <w:t>15</w:t>
            </w:r>
            <w:r w:rsidR="00C456A3">
              <w:rPr>
                <w:noProof/>
                <w:webHidden/>
              </w:rPr>
              <w:fldChar w:fldCharType="end"/>
            </w:r>
          </w:hyperlink>
        </w:p>
        <w:p w14:paraId="5E9E782C" w14:textId="3E0B7F23" w:rsidR="00C456A3" w:rsidRDefault="00672AD5">
          <w:pPr>
            <w:pStyle w:val="TOC1"/>
            <w:rPr>
              <w:rFonts w:eastAsiaTheme="minorEastAsia"/>
              <w:noProof/>
              <w:color w:val="auto"/>
              <w:sz w:val="22"/>
              <w:szCs w:val="22"/>
              <w:u w:val="none"/>
              <w:lang w:eastAsia="en-AU"/>
            </w:rPr>
          </w:pPr>
          <w:hyperlink w:anchor="_Toc119420763" w:history="1">
            <w:r w:rsidR="00C456A3" w:rsidRPr="00D4197F">
              <w:rPr>
                <w:rStyle w:val="Hyperlink"/>
                <w:noProof/>
              </w:rPr>
              <w:t>4</w:t>
            </w:r>
            <w:r w:rsidR="00C456A3">
              <w:rPr>
                <w:rFonts w:eastAsiaTheme="minorEastAsia"/>
                <w:noProof/>
                <w:color w:val="auto"/>
                <w:sz w:val="22"/>
                <w:szCs w:val="22"/>
                <w:u w:val="none"/>
                <w:lang w:eastAsia="en-AU"/>
              </w:rPr>
              <w:tab/>
            </w:r>
            <w:r w:rsidR="00C456A3" w:rsidRPr="00D4197F">
              <w:rPr>
                <w:rStyle w:val="Hyperlink"/>
                <w:noProof/>
              </w:rPr>
              <w:t>Gaps and Challenges</w:t>
            </w:r>
            <w:r w:rsidR="00C456A3">
              <w:rPr>
                <w:noProof/>
                <w:webHidden/>
              </w:rPr>
              <w:tab/>
            </w:r>
            <w:r w:rsidR="00C456A3">
              <w:rPr>
                <w:noProof/>
                <w:webHidden/>
              </w:rPr>
              <w:fldChar w:fldCharType="begin"/>
            </w:r>
            <w:r w:rsidR="00C456A3">
              <w:rPr>
                <w:noProof/>
                <w:webHidden/>
              </w:rPr>
              <w:instrText xml:space="preserve"> PAGEREF _Toc119420763 \h </w:instrText>
            </w:r>
            <w:r w:rsidR="00C456A3">
              <w:rPr>
                <w:noProof/>
                <w:webHidden/>
              </w:rPr>
            </w:r>
            <w:r w:rsidR="00C456A3">
              <w:rPr>
                <w:noProof/>
                <w:webHidden/>
              </w:rPr>
              <w:fldChar w:fldCharType="separate"/>
            </w:r>
            <w:r w:rsidR="00C456A3">
              <w:rPr>
                <w:noProof/>
                <w:webHidden/>
              </w:rPr>
              <w:t>18</w:t>
            </w:r>
            <w:r w:rsidR="00C456A3">
              <w:rPr>
                <w:noProof/>
                <w:webHidden/>
              </w:rPr>
              <w:fldChar w:fldCharType="end"/>
            </w:r>
          </w:hyperlink>
        </w:p>
        <w:p w14:paraId="00750808" w14:textId="292C896D" w:rsidR="00C456A3" w:rsidRDefault="00672AD5">
          <w:pPr>
            <w:pStyle w:val="TOC3"/>
            <w:rPr>
              <w:rFonts w:asciiTheme="minorHAnsi" w:eastAsiaTheme="minorEastAsia" w:hAnsiTheme="minorHAnsi"/>
              <w:noProof/>
              <w:color w:val="auto"/>
              <w:sz w:val="22"/>
              <w:szCs w:val="22"/>
              <w:lang w:eastAsia="en-AU"/>
            </w:rPr>
          </w:pPr>
          <w:hyperlink w:anchor="_Toc119420764" w:history="1">
            <w:r w:rsidR="00C456A3" w:rsidRPr="00D4197F">
              <w:rPr>
                <w:rStyle w:val="Hyperlink"/>
                <w:rFonts w:ascii="Calibri" w:eastAsia="Calibri" w:hAnsi="Calibri" w:cs="Calibri"/>
                <w:noProof/>
              </w:rPr>
              <w:t>Lived Experience Case Study:</w:t>
            </w:r>
            <w:r w:rsidR="00C456A3" w:rsidRPr="00D4197F">
              <w:rPr>
                <w:rStyle w:val="Hyperlink"/>
                <w:noProof/>
              </w:rPr>
              <w:t xml:space="preserve"> </w:t>
            </w:r>
            <w:r w:rsidR="00C456A3" w:rsidRPr="00D4197F">
              <w:rPr>
                <w:rStyle w:val="Hyperlink"/>
                <w:rFonts w:ascii="Calibri" w:eastAsia="Calibri" w:hAnsi="Calibri" w:cs="Calibri"/>
                <w:noProof/>
              </w:rPr>
              <w:t>Jocelyn</w:t>
            </w:r>
            <w:r w:rsidR="00C456A3">
              <w:rPr>
                <w:noProof/>
                <w:webHidden/>
              </w:rPr>
              <w:tab/>
            </w:r>
            <w:r w:rsidR="00C456A3">
              <w:rPr>
                <w:noProof/>
                <w:webHidden/>
              </w:rPr>
              <w:fldChar w:fldCharType="begin"/>
            </w:r>
            <w:r w:rsidR="00C456A3">
              <w:rPr>
                <w:noProof/>
                <w:webHidden/>
              </w:rPr>
              <w:instrText xml:space="preserve"> PAGEREF _Toc119420764 \h </w:instrText>
            </w:r>
            <w:r w:rsidR="00C456A3">
              <w:rPr>
                <w:noProof/>
                <w:webHidden/>
              </w:rPr>
            </w:r>
            <w:r w:rsidR="00C456A3">
              <w:rPr>
                <w:noProof/>
                <w:webHidden/>
              </w:rPr>
              <w:fldChar w:fldCharType="separate"/>
            </w:r>
            <w:r w:rsidR="00C456A3">
              <w:rPr>
                <w:noProof/>
                <w:webHidden/>
              </w:rPr>
              <w:t>20</w:t>
            </w:r>
            <w:r w:rsidR="00C456A3">
              <w:rPr>
                <w:noProof/>
                <w:webHidden/>
              </w:rPr>
              <w:fldChar w:fldCharType="end"/>
            </w:r>
          </w:hyperlink>
        </w:p>
        <w:p w14:paraId="24C1B86E" w14:textId="51888772" w:rsidR="00C456A3" w:rsidRDefault="00672AD5">
          <w:pPr>
            <w:pStyle w:val="TOC1"/>
            <w:rPr>
              <w:rFonts w:eastAsiaTheme="minorEastAsia"/>
              <w:noProof/>
              <w:color w:val="auto"/>
              <w:sz w:val="22"/>
              <w:szCs w:val="22"/>
              <w:u w:val="none"/>
              <w:lang w:eastAsia="en-AU"/>
            </w:rPr>
          </w:pPr>
          <w:hyperlink w:anchor="_Toc119420765" w:history="1">
            <w:r w:rsidR="00C456A3" w:rsidRPr="00D4197F">
              <w:rPr>
                <w:rStyle w:val="Hyperlink"/>
                <w:noProof/>
              </w:rPr>
              <w:t>5</w:t>
            </w:r>
            <w:r w:rsidR="00C456A3">
              <w:rPr>
                <w:rFonts w:eastAsiaTheme="minorEastAsia"/>
                <w:noProof/>
                <w:color w:val="auto"/>
                <w:sz w:val="22"/>
                <w:szCs w:val="22"/>
                <w:u w:val="none"/>
                <w:lang w:eastAsia="en-AU"/>
              </w:rPr>
              <w:tab/>
            </w:r>
            <w:r w:rsidR="00C456A3" w:rsidRPr="00D4197F">
              <w:rPr>
                <w:rStyle w:val="Hyperlink"/>
                <w:noProof/>
              </w:rPr>
              <w:t>What have we heard already? Consultations and Engagements</w:t>
            </w:r>
            <w:r w:rsidR="00C456A3">
              <w:rPr>
                <w:noProof/>
                <w:webHidden/>
              </w:rPr>
              <w:tab/>
            </w:r>
            <w:r w:rsidR="00C456A3">
              <w:rPr>
                <w:noProof/>
                <w:webHidden/>
              </w:rPr>
              <w:fldChar w:fldCharType="begin"/>
            </w:r>
            <w:r w:rsidR="00C456A3">
              <w:rPr>
                <w:noProof/>
                <w:webHidden/>
              </w:rPr>
              <w:instrText xml:space="preserve"> PAGEREF _Toc119420765 \h </w:instrText>
            </w:r>
            <w:r w:rsidR="00C456A3">
              <w:rPr>
                <w:noProof/>
                <w:webHidden/>
              </w:rPr>
            </w:r>
            <w:r w:rsidR="00C456A3">
              <w:rPr>
                <w:noProof/>
                <w:webHidden/>
              </w:rPr>
              <w:fldChar w:fldCharType="separate"/>
            </w:r>
            <w:r w:rsidR="00C456A3">
              <w:rPr>
                <w:noProof/>
                <w:webHidden/>
              </w:rPr>
              <w:t>21</w:t>
            </w:r>
            <w:r w:rsidR="00C456A3">
              <w:rPr>
                <w:noProof/>
                <w:webHidden/>
              </w:rPr>
              <w:fldChar w:fldCharType="end"/>
            </w:r>
          </w:hyperlink>
        </w:p>
        <w:p w14:paraId="36CD1D2B" w14:textId="72679DB7" w:rsidR="00C456A3" w:rsidRDefault="00672AD5">
          <w:pPr>
            <w:pStyle w:val="TOC2"/>
            <w:rPr>
              <w:rFonts w:eastAsiaTheme="minorEastAsia"/>
              <w:noProof/>
              <w:color w:val="auto"/>
              <w:sz w:val="22"/>
              <w:szCs w:val="22"/>
              <w:lang w:eastAsia="en-AU"/>
            </w:rPr>
          </w:pPr>
          <w:hyperlink w:anchor="_Toc119420766" w:history="1">
            <w:r w:rsidR="00C456A3" w:rsidRPr="00D4197F">
              <w:rPr>
                <w:rStyle w:val="Hyperlink"/>
                <w:rFonts w:ascii="Calibri" w:hAnsi="Calibri" w:cs="Calibri"/>
                <w:noProof/>
              </w:rPr>
              <w:t>Capital Health Network (CHN) Needs Assessment</w:t>
            </w:r>
            <w:r w:rsidR="00C456A3">
              <w:rPr>
                <w:noProof/>
                <w:webHidden/>
              </w:rPr>
              <w:tab/>
            </w:r>
            <w:r w:rsidR="00C456A3">
              <w:rPr>
                <w:noProof/>
                <w:webHidden/>
              </w:rPr>
              <w:fldChar w:fldCharType="begin"/>
            </w:r>
            <w:r w:rsidR="00C456A3">
              <w:rPr>
                <w:noProof/>
                <w:webHidden/>
              </w:rPr>
              <w:instrText xml:space="preserve"> PAGEREF _Toc119420766 \h </w:instrText>
            </w:r>
            <w:r w:rsidR="00C456A3">
              <w:rPr>
                <w:noProof/>
                <w:webHidden/>
              </w:rPr>
            </w:r>
            <w:r w:rsidR="00C456A3">
              <w:rPr>
                <w:noProof/>
                <w:webHidden/>
              </w:rPr>
              <w:fldChar w:fldCharType="separate"/>
            </w:r>
            <w:r w:rsidR="00C456A3">
              <w:rPr>
                <w:noProof/>
                <w:webHidden/>
              </w:rPr>
              <w:t>21</w:t>
            </w:r>
            <w:r w:rsidR="00C456A3">
              <w:rPr>
                <w:noProof/>
                <w:webHidden/>
              </w:rPr>
              <w:fldChar w:fldCharType="end"/>
            </w:r>
          </w:hyperlink>
        </w:p>
        <w:p w14:paraId="75E4CB5A" w14:textId="7D91237D" w:rsidR="00C456A3" w:rsidRDefault="00672AD5">
          <w:pPr>
            <w:pStyle w:val="TOC2"/>
            <w:rPr>
              <w:rFonts w:eastAsiaTheme="minorEastAsia"/>
              <w:noProof/>
              <w:color w:val="auto"/>
              <w:sz w:val="22"/>
              <w:szCs w:val="22"/>
              <w:lang w:eastAsia="en-AU"/>
            </w:rPr>
          </w:pPr>
          <w:hyperlink w:anchor="_Toc119420767" w:history="1">
            <w:r w:rsidR="00C456A3" w:rsidRPr="00D4197F">
              <w:rPr>
                <w:rStyle w:val="Hyperlink"/>
                <w:rFonts w:ascii="Calibri" w:hAnsi="Calibri" w:cs="Calibri"/>
                <w:noProof/>
              </w:rPr>
              <w:t>ACT Mental Health and Suicide Prevention Plan 2019-2024</w:t>
            </w:r>
            <w:r w:rsidR="00C456A3">
              <w:rPr>
                <w:noProof/>
                <w:webHidden/>
              </w:rPr>
              <w:tab/>
            </w:r>
            <w:r w:rsidR="00C456A3">
              <w:rPr>
                <w:noProof/>
                <w:webHidden/>
              </w:rPr>
              <w:fldChar w:fldCharType="begin"/>
            </w:r>
            <w:r w:rsidR="00C456A3">
              <w:rPr>
                <w:noProof/>
                <w:webHidden/>
              </w:rPr>
              <w:instrText xml:space="preserve"> PAGEREF _Toc119420767 \h </w:instrText>
            </w:r>
            <w:r w:rsidR="00C456A3">
              <w:rPr>
                <w:noProof/>
                <w:webHidden/>
              </w:rPr>
            </w:r>
            <w:r w:rsidR="00C456A3">
              <w:rPr>
                <w:noProof/>
                <w:webHidden/>
              </w:rPr>
              <w:fldChar w:fldCharType="separate"/>
            </w:r>
            <w:r w:rsidR="00C456A3">
              <w:rPr>
                <w:noProof/>
                <w:webHidden/>
              </w:rPr>
              <w:t>21</w:t>
            </w:r>
            <w:r w:rsidR="00C456A3">
              <w:rPr>
                <w:noProof/>
                <w:webHidden/>
              </w:rPr>
              <w:fldChar w:fldCharType="end"/>
            </w:r>
          </w:hyperlink>
        </w:p>
        <w:p w14:paraId="655A4436" w14:textId="4CA90629" w:rsidR="00C456A3" w:rsidRDefault="00672AD5">
          <w:pPr>
            <w:pStyle w:val="TOC2"/>
            <w:rPr>
              <w:rFonts w:eastAsiaTheme="minorEastAsia"/>
              <w:noProof/>
              <w:color w:val="auto"/>
              <w:sz w:val="22"/>
              <w:szCs w:val="22"/>
              <w:lang w:eastAsia="en-AU"/>
            </w:rPr>
          </w:pPr>
          <w:hyperlink w:anchor="_Toc119420768" w:history="1">
            <w:r w:rsidR="00C456A3" w:rsidRPr="00D4197F">
              <w:rPr>
                <w:rStyle w:val="Hyperlink"/>
                <w:rFonts w:ascii="Calibri" w:hAnsi="Calibri" w:cs="Calibri"/>
                <w:noProof/>
              </w:rPr>
              <w:t>What have we heard from other commissioning processes?</w:t>
            </w:r>
            <w:r w:rsidR="00C456A3">
              <w:rPr>
                <w:noProof/>
                <w:webHidden/>
              </w:rPr>
              <w:tab/>
            </w:r>
            <w:r w:rsidR="00C456A3">
              <w:rPr>
                <w:noProof/>
                <w:webHidden/>
              </w:rPr>
              <w:fldChar w:fldCharType="begin"/>
            </w:r>
            <w:r w:rsidR="00C456A3">
              <w:rPr>
                <w:noProof/>
                <w:webHidden/>
              </w:rPr>
              <w:instrText xml:space="preserve"> PAGEREF _Toc119420768 \h </w:instrText>
            </w:r>
            <w:r w:rsidR="00C456A3">
              <w:rPr>
                <w:noProof/>
                <w:webHidden/>
              </w:rPr>
            </w:r>
            <w:r w:rsidR="00C456A3">
              <w:rPr>
                <w:noProof/>
                <w:webHidden/>
              </w:rPr>
              <w:fldChar w:fldCharType="separate"/>
            </w:r>
            <w:r w:rsidR="00C456A3">
              <w:rPr>
                <w:noProof/>
                <w:webHidden/>
              </w:rPr>
              <w:t>22</w:t>
            </w:r>
            <w:r w:rsidR="00C456A3">
              <w:rPr>
                <w:noProof/>
                <w:webHidden/>
              </w:rPr>
              <w:fldChar w:fldCharType="end"/>
            </w:r>
          </w:hyperlink>
        </w:p>
        <w:p w14:paraId="52F7CA05" w14:textId="63C67C2B" w:rsidR="00C456A3" w:rsidRDefault="00672AD5">
          <w:pPr>
            <w:pStyle w:val="TOC3"/>
            <w:rPr>
              <w:rFonts w:asciiTheme="minorHAnsi" w:eastAsiaTheme="minorEastAsia" w:hAnsiTheme="minorHAnsi"/>
              <w:noProof/>
              <w:color w:val="auto"/>
              <w:sz w:val="22"/>
              <w:szCs w:val="22"/>
              <w:lang w:eastAsia="en-AU"/>
            </w:rPr>
          </w:pPr>
          <w:hyperlink w:anchor="_Toc119420769" w:history="1">
            <w:r w:rsidR="00C456A3" w:rsidRPr="00D4197F">
              <w:rPr>
                <w:rStyle w:val="Hyperlink"/>
                <w:rFonts w:ascii="Calibri" w:eastAsia="Calibri" w:hAnsi="Calibri" w:cs="Calibri"/>
                <w:noProof/>
              </w:rPr>
              <w:t xml:space="preserve">Lived Experience Case Study: Max </w:t>
            </w:r>
            <w:r w:rsidR="00C456A3">
              <w:rPr>
                <w:noProof/>
                <w:webHidden/>
              </w:rPr>
              <w:tab/>
            </w:r>
            <w:r w:rsidR="00C456A3">
              <w:rPr>
                <w:noProof/>
                <w:webHidden/>
              </w:rPr>
              <w:fldChar w:fldCharType="begin"/>
            </w:r>
            <w:r w:rsidR="00C456A3">
              <w:rPr>
                <w:noProof/>
                <w:webHidden/>
              </w:rPr>
              <w:instrText xml:space="preserve"> PAGEREF _Toc119420769 \h </w:instrText>
            </w:r>
            <w:r w:rsidR="00C456A3">
              <w:rPr>
                <w:noProof/>
                <w:webHidden/>
              </w:rPr>
            </w:r>
            <w:r w:rsidR="00C456A3">
              <w:rPr>
                <w:noProof/>
                <w:webHidden/>
              </w:rPr>
              <w:fldChar w:fldCharType="separate"/>
            </w:r>
            <w:r w:rsidR="00C456A3">
              <w:rPr>
                <w:noProof/>
                <w:webHidden/>
              </w:rPr>
              <w:t>24</w:t>
            </w:r>
            <w:r w:rsidR="00C456A3">
              <w:rPr>
                <w:noProof/>
                <w:webHidden/>
              </w:rPr>
              <w:fldChar w:fldCharType="end"/>
            </w:r>
          </w:hyperlink>
        </w:p>
        <w:p w14:paraId="070E0C12" w14:textId="516D9F70" w:rsidR="00C456A3" w:rsidRDefault="00672AD5">
          <w:pPr>
            <w:pStyle w:val="TOC1"/>
            <w:rPr>
              <w:rFonts w:eastAsiaTheme="minorEastAsia"/>
              <w:noProof/>
              <w:color w:val="auto"/>
              <w:sz w:val="22"/>
              <w:szCs w:val="22"/>
              <w:u w:val="none"/>
              <w:lang w:eastAsia="en-AU"/>
            </w:rPr>
          </w:pPr>
          <w:hyperlink w:anchor="_Toc119420770" w:history="1">
            <w:r w:rsidR="00C456A3" w:rsidRPr="00D4197F">
              <w:rPr>
                <w:rStyle w:val="Hyperlink"/>
                <w:noProof/>
              </w:rPr>
              <w:t>6</w:t>
            </w:r>
            <w:r w:rsidR="00C456A3">
              <w:rPr>
                <w:rFonts w:eastAsiaTheme="minorEastAsia"/>
                <w:noProof/>
                <w:color w:val="auto"/>
                <w:sz w:val="22"/>
                <w:szCs w:val="22"/>
                <w:u w:val="none"/>
                <w:lang w:eastAsia="en-AU"/>
              </w:rPr>
              <w:tab/>
            </w:r>
            <w:r w:rsidR="00C456A3" w:rsidRPr="00D4197F">
              <w:rPr>
                <w:rStyle w:val="Hyperlink"/>
                <w:noProof/>
              </w:rPr>
              <w:t xml:space="preserve">Key questions </w:t>
            </w:r>
            <w:r w:rsidR="00C456A3">
              <w:rPr>
                <w:noProof/>
                <w:webHidden/>
              </w:rPr>
              <w:tab/>
            </w:r>
            <w:r w:rsidR="00C456A3">
              <w:rPr>
                <w:noProof/>
                <w:webHidden/>
              </w:rPr>
              <w:fldChar w:fldCharType="begin"/>
            </w:r>
            <w:r w:rsidR="00C456A3">
              <w:rPr>
                <w:noProof/>
                <w:webHidden/>
              </w:rPr>
              <w:instrText xml:space="preserve"> PAGEREF _Toc119420770 \h </w:instrText>
            </w:r>
            <w:r w:rsidR="00C456A3">
              <w:rPr>
                <w:noProof/>
                <w:webHidden/>
              </w:rPr>
            </w:r>
            <w:r w:rsidR="00C456A3">
              <w:rPr>
                <w:noProof/>
                <w:webHidden/>
              </w:rPr>
              <w:fldChar w:fldCharType="separate"/>
            </w:r>
            <w:r w:rsidR="00C456A3">
              <w:rPr>
                <w:noProof/>
                <w:webHidden/>
              </w:rPr>
              <w:t>25</w:t>
            </w:r>
            <w:r w:rsidR="00C456A3">
              <w:rPr>
                <w:noProof/>
                <w:webHidden/>
              </w:rPr>
              <w:fldChar w:fldCharType="end"/>
            </w:r>
          </w:hyperlink>
        </w:p>
        <w:p w14:paraId="40F1B162" w14:textId="5D36908F" w:rsidR="00C456A3" w:rsidRDefault="00672AD5">
          <w:pPr>
            <w:pStyle w:val="TOC1"/>
            <w:rPr>
              <w:rFonts w:eastAsiaTheme="minorEastAsia"/>
              <w:noProof/>
              <w:color w:val="auto"/>
              <w:sz w:val="22"/>
              <w:szCs w:val="22"/>
              <w:u w:val="none"/>
              <w:lang w:eastAsia="en-AU"/>
            </w:rPr>
          </w:pPr>
          <w:hyperlink w:anchor="_Toc119420771" w:history="1">
            <w:r w:rsidR="00C456A3" w:rsidRPr="00D4197F">
              <w:rPr>
                <w:rStyle w:val="Hyperlink"/>
                <w:noProof/>
              </w:rPr>
              <w:t>Appendix A – Policy Landscape Detail</w:t>
            </w:r>
            <w:r w:rsidR="00C456A3">
              <w:rPr>
                <w:noProof/>
                <w:webHidden/>
              </w:rPr>
              <w:tab/>
            </w:r>
            <w:r w:rsidR="00C456A3">
              <w:rPr>
                <w:noProof/>
                <w:webHidden/>
              </w:rPr>
              <w:fldChar w:fldCharType="begin"/>
            </w:r>
            <w:r w:rsidR="00C456A3">
              <w:rPr>
                <w:noProof/>
                <w:webHidden/>
              </w:rPr>
              <w:instrText xml:space="preserve"> PAGEREF _Toc119420771 \h </w:instrText>
            </w:r>
            <w:r w:rsidR="00C456A3">
              <w:rPr>
                <w:noProof/>
                <w:webHidden/>
              </w:rPr>
            </w:r>
            <w:r w:rsidR="00C456A3">
              <w:rPr>
                <w:noProof/>
                <w:webHidden/>
              </w:rPr>
              <w:fldChar w:fldCharType="separate"/>
            </w:r>
            <w:r w:rsidR="00C456A3">
              <w:rPr>
                <w:noProof/>
                <w:webHidden/>
              </w:rPr>
              <w:t>26</w:t>
            </w:r>
            <w:r w:rsidR="00C456A3">
              <w:rPr>
                <w:noProof/>
                <w:webHidden/>
              </w:rPr>
              <w:fldChar w:fldCharType="end"/>
            </w:r>
          </w:hyperlink>
        </w:p>
        <w:p w14:paraId="132EC1D7" w14:textId="2B1C245F" w:rsidR="00C456A3" w:rsidRDefault="00672AD5">
          <w:pPr>
            <w:pStyle w:val="TOC1"/>
            <w:rPr>
              <w:rFonts w:eastAsiaTheme="minorEastAsia"/>
              <w:noProof/>
              <w:color w:val="auto"/>
              <w:sz w:val="22"/>
              <w:szCs w:val="22"/>
              <w:u w:val="none"/>
              <w:lang w:eastAsia="en-AU"/>
            </w:rPr>
          </w:pPr>
          <w:hyperlink w:anchor="_Toc119420772" w:history="1">
            <w:r w:rsidR="00C456A3" w:rsidRPr="00D4197F">
              <w:rPr>
                <w:rStyle w:val="Hyperlink"/>
                <w:noProof/>
              </w:rPr>
              <w:t>Appendix B - CHN and ACTHD Funded Programs</w:t>
            </w:r>
            <w:r w:rsidR="00C456A3">
              <w:rPr>
                <w:noProof/>
                <w:webHidden/>
              </w:rPr>
              <w:tab/>
            </w:r>
            <w:r w:rsidR="00C456A3">
              <w:rPr>
                <w:noProof/>
                <w:webHidden/>
              </w:rPr>
              <w:fldChar w:fldCharType="begin"/>
            </w:r>
            <w:r w:rsidR="00C456A3">
              <w:rPr>
                <w:noProof/>
                <w:webHidden/>
              </w:rPr>
              <w:instrText xml:space="preserve"> PAGEREF _Toc119420772 \h </w:instrText>
            </w:r>
            <w:r w:rsidR="00C456A3">
              <w:rPr>
                <w:noProof/>
                <w:webHidden/>
              </w:rPr>
            </w:r>
            <w:r w:rsidR="00C456A3">
              <w:rPr>
                <w:noProof/>
                <w:webHidden/>
              </w:rPr>
              <w:fldChar w:fldCharType="separate"/>
            </w:r>
            <w:r w:rsidR="00C456A3">
              <w:rPr>
                <w:noProof/>
                <w:webHidden/>
              </w:rPr>
              <w:t>29</w:t>
            </w:r>
            <w:r w:rsidR="00C456A3">
              <w:rPr>
                <w:noProof/>
                <w:webHidden/>
              </w:rPr>
              <w:fldChar w:fldCharType="end"/>
            </w:r>
          </w:hyperlink>
        </w:p>
        <w:p w14:paraId="71F58138" w14:textId="03CF024B" w:rsidR="003C7757" w:rsidRDefault="003C7757" w:rsidP="00184F8D">
          <w:pPr>
            <w:spacing w:after="0"/>
          </w:pPr>
          <w:r w:rsidRPr="005C59E3">
            <w:rPr>
              <w:b/>
              <w:bCs/>
              <w:noProof/>
              <w:color w:val="455F51" w:themeColor="text2"/>
            </w:rPr>
            <w:fldChar w:fldCharType="end"/>
          </w:r>
        </w:p>
      </w:sdtContent>
    </w:sdt>
    <w:p w14:paraId="4878DDF1" w14:textId="12F76749" w:rsidR="6653F057" w:rsidRDefault="007D1A3F" w:rsidP="00F92C75">
      <w:pPr>
        <w:pStyle w:val="Heading1Numbered"/>
        <w:numPr>
          <w:ilvl w:val="0"/>
          <w:numId w:val="18"/>
        </w:numPr>
      </w:pPr>
      <w:bookmarkStart w:id="6" w:name="_Toc118887125"/>
      <w:bookmarkStart w:id="7" w:name="_Toc118992027"/>
      <w:bookmarkStart w:id="8" w:name="_Toc118887126"/>
      <w:bookmarkStart w:id="9" w:name="_Toc118992028"/>
      <w:bookmarkStart w:id="10" w:name="_Toc118887127"/>
      <w:bookmarkStart w:id="11" w:name="_Toc118992029"/>
      <w:bookmarkStart w:id="12" w:name="_Toc118887128"/>
      <w:bookmarkStart w:id="13" w:name="_Toc118992030"/>
      <w:bookmarkStart w:id="14" w:name="_Toc117521791"/>
      <w:bookmarkStart w:id="15" w:name="_Toc119420752"/>
      <w:bookmarkEnd w:id="6"/>
      <w:bookmarkEnd w:id="7"/>
      <w:bookmarkEnd w:id="8"/>
      <w:bookmarkEnd w:id="9"/>
      <w:bookmarkEnd w:id="10"/>
      <w:bookmarkEnd w:id="11"/>
      <w:bookmarkEnd w:id="12"/>
      <w:bookmarkEnd w:id="13"/>
      <w:r>
        <w:lastRenderedPageBreak/>
        <w:t xml:space="preserve">- </w:t>
      </w:r>
      <w:r w:rsidR="00184F8D">
        <w:t>Commissioning in the ACT</w:t>
      </w:r>
      <w:bookmarkEnd w:id="14"/>
      <w:bookmarkEnd w:id="15"/>
    </w:p>
    <w:p w14:paraId="161E9628" w14:textId="5C0A2F97" w:rsidR="001955FB" w:rsidRPr="00EB13E2" w:rsidRDefault="00446CEF" w:rsidP="001955FB">
      <w:pPr>
        <w:pStyle w:val="Heading2Numbered"/>
        <w:rPr>
          <w:rFonts w:ascii="Calibri" w:hAnsi="Calibri" w:cs="Calibri"/>
          <w:sz w:val="36"/>
          <w:szCs w:val="36"/>
        </w:rPr>
      </w:pPr>
      <w:bookmarkStart w:id="16" w:name="_Toc117521792"/>
      <w:bookmarkStart w:id="17" w:name="_Toc119420753"/>
      <w:r w:rsidRPr="00EB13E2">
        <w:rPr>
          <w:rFonts w:ascii="Calibri" w:hAnsi="Calibri" w:cs="Calibri"/>
          <w:sz w:val="36"/>
          <w:szCs w:val="36"/>
        </w:rPr>
        <w:t>Background</w:t>
      </w:r>
      <w:r w:rsidR="00E84D44" w:rsidRPr="00EB13E2">
        <w:rPr>
          <w:rFonts w:ascii="Calibri" w:hAnsi="Calibri" w:cs="Calibri"/>
          <w:sz w:val="36"/>
          <w:szCs w:val="36"/>
        </w:rPr>
        <w:t xml:space="preserve"> to</w:t>
      </w:r>
      <w:r w:rsidR="00184F8D" w:rsidRPr="00EB13E2">
        <w:rPr>
          <w:rFonts w:ascii="Calibri" w:hAnsi="Calibri" w:cs="Calibri"/>
          <w:sz w:val="36"/>
          <w:szCs w:val="36"/>
        </w:rPr>
        <w:t xml:space="preserve"> Commissioning</w:t>
      </w:r>
      <w:bookmarkEnd w:id="16"/>
      <w:bookmarkEnd w:id="17"/>
    </w:p>
    <w:p w14:paraId="3979EB43" w14:textId="68B9610A" w:rsidR="0022624F" w:rsidRDefault="00A25B17" w:rsidP="00C339C1">
      <w:pPr>
        <w:pStyle w:val="BodyText"/>
      </w:pPr>
      <w:r>
        <w:t xml:space="preserve">Until recently, the ACT Government has used traditional government-controlled procurement processes to select and fund Non-Government Organisations </w:t>
      </w:r>
      <w:r w:rsidR="006C4F90">
        <w:t xml:space="preserve">(NGOs) </w:t>
      </w:r>
      <w:r>
        <w:t xml:space="preserve">for the delivery of human services in the </w:t>
      </w:r>
      <w:r w:rsidR="006C4F90">
        <w:t xml:space="preserve">community. </w:t>
      </w:r>
      <w:r w:rsidR="00011F4D">
        <w:t>This approach is top-down and has excluded service providers until the contract negotiation stage and has excluded service users and the broader community</w:t>
      </w:r>
      <w:r w:rsidR="0022624F">
        <w:t xml:space="preserve">. </w:t>
      </w:r>
      <w:r w:rsidR="00A75EA9">
        <w:t xml:space="preserve">This approach </w:t>
      </w:r>
      <w:r w:rsidR="0022624F">
        <w:t xml:space="preserve">has overall </w:t>
      </w:r>
      <w:r w:rsidR="00563724">
        <w:t>contribu</w:t>
      </w:r>
      <w:r w:rsidR="00F823CA">
        <w:t xml:space="preserve">ted to service systems where </w:t>
      </w:r>
      <w:r w:rsidR="003B3001">
        <w:t xml:space="preserve">historical funding practices have not kept pace with the changing health and human services landscape of Canberra and the ACT region. </w:t>
      </w:r>
    </w:p>
    <w:p w14:paraId="3FE3F98C" w14:textId="77777777" w:rsidR="00196478" w:rsidRDefault="00A75EA9" w:rsidP="00C339C1">
      <w:pPr>
        <w:pStyle w:val="BodyText"/>
      </w:pPr>
      <w:r>
        <w:t>While</w:t>
      </w:r>
      <w:r w:rsidR="00196478">
        <w:t xml:space="preserve"> unintended, this has had </w:t>
      </w:r>
      <w:proofErr w:type="gramStart"/>
      <w:r w:rsidR="00196478">
        <w:t>a number of</w:t>
      </w:r>
      <w:proofErr w:type="gramEnd"/>
      <w:r w:rsidR="00196478">
        <w:t xml:space="preserve"> negative impacts on our community human services systems, including:</w:t>
      </w:r>
    </w:p>
    <w:p w14:paraId="2EF2D7A2" w14:textId="087687C4" w:rsidR="003B3001" w:rsidRDefault="0069617A" w:rsidP="00196478">
      <w:pPr>
        <w:pStyle w:val="BodyText"/>
        <w:numPr>
          <w:ilvl w:val="0"/>
          <w:numId w:val="32"/>
        </w:numPr>
      </w:pPr>
      <w:r>
        <w:t>Lack of flexibility in c</w:t>
      </w:r>
      <w:r w:rsidR="00A020BE">
        <w:t xml:space="preserve">urrent funding </w:t>
      </w:r>
      <w:proofErr w:type="gramStart"/>
      <w:r w:rsidR="00A020BE">
        <w:t>practices;</w:t>
      </w:r>
      <w:proofErr w:type="gramEnd"/>
    </w:p>
    <w:p w14:paraId="4F998559" w14:textId="382B2288" w:rsidR="00A020BE" w:rsidRDefault="00A020BE" w:rsidP="00196478">
      <w:pPr>
        <w:pStyle w:val="BodyText"/>
        <w:numPr>
          <w:ilvl w:val="0"/>
          <w:numId w:val="32"/>
        </w:numPr>
      </w:pPr>
      <w:r>
        <w:t xml:space="preserve">Service provision has historically been crisis focused, rather than for early support </w:t>
      </w:r>
      <w:r w:rsidR="007739CA">
        <w:t>services;</w:t>
      </w:r>
    </w:p>
    <w:p w14:paraId="0C7DCD18" w14:textId="21AA530A" w:rsidR="007739CA" w:rsidRDefault="007739CA" w:rsidP="00196478">
      <w:pPr>
        <w:pStyle w:val="BodyText"/>
        <w:numPr>
          <w:ilvl w:val="0"/>
          <w:numId w:val="32"/>
        </w:numPr>
      </w:pPr>
      <w:r>
        <w:t>Contracts have historically been outputs based and provide limited opportunities to measure outcomes, particularly in holistic or system-wide ways;</w:t>
      </w:r>
    </w:p>
    <w:p w14:paraId="4B6B839A" w14:textId="170322FD" w:rsidR="007739CA" w:rsidRDefault="007739CA" w:rsidP="00EB13E2">
      <w:pPr>
        <w:pStyle w:val="BodyText"/>
        <w:numPr>
          <w:ilvl w:val="0"/>
          <w:numId w:val="32"/>
        </w:numPr>
      </w:pPr>
      <w:r>
        <w:t xml:space="preserve">Sector partners and people with lived experience have valuable insights and expertise that are not being utilised. </w:t>
      </w:r>
    </w:p>
    <w:p w14:paraId="3A4FA4E2" w14:textId="5832831F" w:rsidR="00AE13CB" w:rsidRDefault="008F5A36" w:rsidP="00C339C1">
      <w:pPr>
        <w:pStyle w:val="BodyText"/>
      </w:pPr>
      <w:r>
        <w:t xml:space="preserve">As such, the ACT Health Directorate (ACTHD) and Community Services Directorate (CSD) have committed to </w:t>
      </w:r>
      <w:r w:rsidR="00F26414">
        <w:t xml:space="preserve">changing the way that they partner with NGOs to ensure that Canberrans can access the right supports at the right time, by moving towards a collaborative commissioning approach for the future provision of these services. </w:t>
      </w:r>
    </w:p>
    <w:p w14:paraId="12093906" w14:textId="40FAD166" w:rsidR="00F6393B" w:rsidRPr="00EB13E2" w:rsidRDefault="00F6393B" w:rsidP="00C339C1">
      <w:pPr>
        <w:pStyle w:val="BodyText"/>
        <w:rPr>
          <w:b/>
          <w:bCs/>
        </w:rPr>
      </w:pPr>
      <w:r>
        <w:rPr>
          <w:b/>
          <w:bCs/>
        </w:rPr>
        <w:t>What is Commissioning?</w:t>
      </w:r>
    </w:p>
    <w:p w14:paraId="5B55BA39" w14:textId="1B224C10" w:rsidR="004B0AF7" w:rsidRDefault="004B0AF7" w:rsidP="00C339C1">
      <w:pPr>
        <w:pStyle w:val="BodyText"/>
      </w:pPr>
      <w:r>
        <w:t xml:space="preserve">Commissioning </w:t>
      </w:r>
      <w:r w:rsidR="00556A9B">
        <w:t>is used in many sectors to procure service</w:t>
      </w:r>
      <w:r w:rsidR="00831022">
        <w:t>s</w:t>
      </w:r>
      <w:r w:rsidR="00556A9B">
        <w:t xml:space="preserve"> and is defined broadly as a way of ‘authorising a person or organisation to do or produce something.’ Put simply, we commission services within a system to meet the needs of the Canberra community. </w:t>
      </w:r>
    </w:p>
    <w:p w14:paraId="7927BF0A" w14:textId="189D9C2C" w:rsidR="00556A9B" w:rsidRPr="00636C76" w:rsidRDefault="00556A9B" w:rsidP="00556A9B">
      <w:pPr>
        <w:pStyle w:val="BodyText"/>
      </w:pPr>
      <w:r>
        <w:t>However, we can only identify the services that we need when we collectively understand our community needs</w:t>
      </w:r>
      <w:r w:rsidR="00831022">
        <w:t>.</w:t>
      </w:r>
      <w:r>
        <w:t xml:space="preserve"> </w:t>
      </w:r>
    </w:p>
    <w:p w14:paraId="1F79C52F" w14:textId="47E1928D" w:rsidR="00F6393B" w:rsidRDefault="00DA7AB9" w:rsidP="00BF2A68">
      <w:pPr>
        <w:pStyle w:val="BodyText"/>
      </w:pPr>
      <w:r>
        <w:t xml:space="preserve">As such, </w:t>
      </w:r>
      <w:r w:rsidR="00877FD2">
        <w:t>ACTHD and CSD are undertaking a collaborative commissioning process</w:t>
      </w:r>
      <w:r w:rsidR="0064119B">
        <w:t>, which</w:t>
      </w:r>
      <w:r w:rsidR="00BE4F2C">
        <w:t xml:space="preserve"> </w:t>
      </w:r>
      <w:r w:rsidR="00B33531">
        <w:t>involves collaboration with community partners, including service users, to identify the service</w:t>
      </w:r>
      <w:r w:rsidR="00831022">
        <w:t>s</w:t>
      </w:r>
      <w:r w:rsidR="00B33531">
        <w:t xml:space="preserve"> that people need and how they should be provided. </w:t>
      </w:r>
    </w:p>
    <w:p w14:paraId="20C46AED" w14:textId="77777777" w:rsidR="006D51B7" w:rsidRPr="005A4D24" w:rsidRDefault="005D2E71" w:rsidP="006D51B7">
      <w:pPr>
        <w:pStyle w:val="BodyText"/>
      </w:pPr>
      <w:r>
        <w:t xml:space="preserve">This approach has been outlined </w:t>
      </w:r>
      <w:r w:rsidR="00073B05">
        <w:t xml:space="preserve">in the </w:t>
      </w:r>
      <w:r w:rsidR="00073B05" w:rsidRPr="00DA3516">
        <w:rPr>
          <w:i/>
          <w:iCs/>
        </w:rPr>
        <w:t>Commissioning Roadmap – For Non-Government Organisation (NGO) services in the community 2021 – 2023</w:t>
      </w:r>
      <w:r w:rsidR="00073B05">
        <w:rPr>
          <w:rStyle w:val="FootnoteReference"/>
          <w:i/>
          <w:iCs/>
        </w:rPr>
        <w:footnoteReference w:id="2"/>
      </w:r>
      <w:r w:rsidR="006D51B7">
        <w:t>.</w:t>
      </w:r>
      <w:r w:rsidR="00073B05">
        <w:t xml:space="preserve"> </w:t>
      </w:r>
      <w:r w:rsidR="006D51B7" w:rsidRPr="5F0E4B6B">
        <w:t>The cornerstone of the commissioning</w:t>
      </w:r>
      <w:r w:rsidR="006D51B7" w:rsidRPr="005A4D24">
        <w:t xml:space="preserve"> approach will be a new way of working </w:t>
      </w:r>
      <w:r w:rsidR="006D51B7">
        <w:t xml:space="preserve">with </w:t>
      </w:r>
      <w:r w:rsidR="006D51B7" w:rsidRPr="005A4D24">
        <w:t xml:space="preserve">community and health sector partners, service users and other key stakeholders, to shape and deliver the services our community needs. Commissioning will be outcomes-focused, </w:t>
      </w:r>
      <w:r w:rsidR="006D51B7">
        <w:t>client</w:t>
      </w:r>
      <w:r w:rsidR="006D51B7" w:rsidRPr="005A4D24">
        <w:t>-centred and implement services in genuine collaboration. Clear and regular communication will be essential in driving the project and ensuring ACTHD is working in partnership with stakeholders.</w:t>
      </w:r>
    </w:p>
    <w:p w14:paraId="3147B035" w14:textId="6A1A9A4E" w:rsidR="005D2E71" w:rsidRPr="00EB13E2" w:rsidRDefault="00E309FC" w:rsidP="00BF2A68">
      <w:pPr>
        <w:pStyle w:val="BodyText"/>
        <w:rPr>
          <w:b/>
          <w:bCs/>
        </w:rPr>
      </w:pPr>
      <w:r w:rsidRPr="00EB13E2">
        <w:rPr>
          <w:b/>
          <w:bCs/>
        </w:rPr>
        <w:lastRenderedPageBreak/>
        <w:t xml:space="preserve">The </w:t>
      </w:r>
      <w:r w:rsidR="00E82ED9" w:rsidRPr="00EB13E2">
        <w:rPr>
          <w:b/>
          <w:bCs/>
        </w:rPr>
        <w:t xml:space="preserve">Commissioning </w:t>
      </w:r>
      <w:r w:rsidRPr="00EB13E2">
        <w:rPr>
          <w:b/>
          <w:bCs/>
        </w:rPr>
        <w:t>Cycle</w:t>
      </w:r>
    </w:p>
    <w:p w14:paraId="51BF82BD" w14:textId="0357352C" w:rsidR="00E309FC" w:rsidRDefault="00E309FC" w:rsidP="00C339C1">
      <w:pPr>
        <w:pStyle w:val="BodyText"/>
      </w:pPr>
      <w:r>
        <w:t xml:space="preserve">Commissioning is a continuous cycle </w:t>
      </w:r>
      <w:r w:rsidR="00BF7D90">
        <w:t>in which</w:t>
      </w:r>
      <w:r w:rsidR="001849FB">
        <w:t xml:space="preserve"> each phase feeds in to the next and each cycle informs the next. </w:t>
      </w:r>
      <w:r w:rsidR="00014716">
        <w:t xml:space="preserve">The cycle is broken down into four core phases: </w:t>
      </w:r>
      <w:r w:rsidR="00330366">
        <w:t>strategise;</w:t>
      </w:r>
      <w:r w:rsidR="00014716">
        <w:t xml:space="preserve"> design</w:t>
      </w:r>
      <w:r w:rsidR="00330366">
        <w:t>;</w:t>
      </w:r>
      <w:r w:rsidR="00014716">
        <w:t xml:space="preserve"> invest and</w:t>
      </w:r>
      <w:r w:rsidR="00B33521">
        <w:t xml:space="preserve"> procure; and</w:t>
      </w:r>
      <w:r w:rsidR="00014716">
        <w:t xml:space="preserve"> deliver</w:t>
      </w:r>
      <w:r w:rsidR="00B33521">
        <w:t xml:space="preserve">. </w:t>
      </w:r>
      <w:r w:rsidR="009D352B">
        <w:t xml:space="preserve">These phases </w:t>
      </w:r>
      <w:r w:rsidR="00831022">
        <w:t>are</w:t>
      </w:r>
      <w:r w:rsidR="009D352B">
        <w:t xml:space="preserve"> described in more detail below</w:t>
      </w:r>
      <w:r w:rsidR="00DC7CF8">
        <w:t>.</w:t>
      </w:r>
      <w:r w:rsidR="009D352B">
        <w:t xml:space="preserve"> </w:t>
      </w:r>
    </w:p>
    <w:p w14:paraId="32CE0E37" w14:textId="08B0084B" w:rsidR="5B7AAD23" w:rsidRPr="005A4D24" w:rsidRDefault="00F80590" w:rsidP="00797EA1">
      <w:pPr>
        <w:pStyle w:val="BodyText"/>
      </w:pPr>
      <w:r>
        <w:t>Consulting, co-designing and partnering between government, the sector</w:t>
      </w:r>
      <w:r w:rsidR="00797EA1">
        <w:t>, clients</w:t>
      </w:r>
      <w:r>
        <w:t xml:space="preserve"> and </w:t>
      </w:r>
      <w:r w:rsidR="00797EA1">
        <w:t>people with lived experience is critical during these phases. This partnering approach ensures that the end service meets the needs of the people and the outcomes that matter to the Canberra community.</w:t>
      </w:r>
    </w:p>
    <w:p w14:paraId="4EFA20DA" w14:textId="61572EBB" w:rsidR="00392FD7" w:rsidRDefault="00392FD7" w:rsidP="00C339C1">
      <w:pPr>
        <w:pStyle w:val="BodyText"/>
      </w:pPr>
      <w:r>
        <w:t xml:space="preserve">While the commissioning process </w:t>
      </w:r>
      <w:r w:rsidR="00B21920">
        <w:t xml:space="preserve">this time is </w:t>
      </w:r>
      <w:r>
        <w:t>start</w:t>
      </w:r>
      <w:r w:rsidR="00B21920">
        <w:t>ing</w:t>
      </w:r>
      <w:r>
        <w:t xml:space="preserve"> with </w:t>
      </w:r>
      <w:r w:rsidR="00B21920">
        <w:t xml:space="preserve">separate commissioning processes across </w:t>
      </w:r>
      <w:r>
        <w:t>the various funded sub-sectors</w:t>
      </w:r>
      <w:r w:rsidR="00E45C77">
        <w:t xml:space="preserve">, over time it will be about </w:t>
      </w:r>
      <w:r w:rsidR="00BF7D90">
        <w:t>how all</w:t>
      </w:r>
      <w:r w:rsidR="00E45C77">
        <w:t xml:space="preserve"> the sub-sectors and government delivered services integrate to form the system we desire and that meets the needs of the Canberra community. </w:t>
      </w:r>
    </w:p>
    <w:p w14:paraId="18E21112" w14:textId="77777777" w:rsidR="00A41623" w:rsidRDefault="00A41623" w:rsidP="00C339C1">
      <w:pPr>
        <w:pStyle w:val="BodyText"/>
      </w:pPr>
    </w:p>
    <w:p w14:paraId="60835462" w14:textId="1A59CF96" w:rsidR="00C81321" w:rsidRDefault="00C81321" w:rsidP="00EB13E2">
      <w:pPr>
        <w:pStyle w:val="BodyText"/>
        <w:jc w:val="center"/>
      </w:pPr>
      <w:r>
        <w:rPr>
          <w:noProof/>
        </w:rPr>
        <w:drawing>
          <wp:inline distT="0" distB="0" distL="0" distR="0" wp14:anchorId="027D6CD0" wp14:editId="65ED7A21">
            <wp:extent cx="4572000" cy="4552950"/>
            <wp:effectExtent l="0" t="0" r="0" b="0"/>
            <wp:docPr id="5" name="Picture 5" descr="The stages of commissioning are presented as four quadrants in a cycle encompassed by the evaluation across the full cycle. &#10;The stages are Strategise, Design, Procure and Del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stages of commissioning are presented as four quadrants in a cycle encompassed by the evaluation across the full cycle. &#10;The stages are Strategise, Design, Procure and Deliver. "/>
                    <pic:cNvPicPr/>
                  </pic:nvPicPr>
                  <pic:blipFill>
                    <a:blip r:embed="rId14">
                      <a:extLst>
                        <a:ext uri="{28A0092B-C50C-407E-A947-70E740481C1C}">
                          <a14:useLocalDpi xmlns:a14="http://schemas.microsoft.com/office/drawing/2010/main" val="0"/>
                        </a:ext>
                      </a:extLst>
                    </a:blip>
                    <a:stretch>
                      <a:fillRect/>
                    </a:stretch>
                  </pic:blipFill>
                  <pic:spPr>
                    <a:xfrm>
                      <a:off x="0" y="0"/>
                      <a:ext cx="4572000" cy="4552950"/>
                    </a:xfrm>
                    <a:prstGeom prst="rect">
                      <a:avLst/>
                    </a:prstGeom>
                  </pic:spPr>
                </pic:pic>
              </a:graphicData>
            </a:graphic>
          </wp:inline>
        </w:drawing>
      </w:r>
    </w:p>
    <w:p w14:paraId="0230BEE3" w14:textId="2BF9E6C8" w:rsidR="42C5C414" w:rsidRPr="00600307" w:rsidRDefault="00600307" w:rsidP="00600307">
      <w:pPr>
        <w:pStyle w:val="BodyText"/>
        <w:jc w:val="center"/>
      </w:pPr>
      <w:r>
        <w:t xml:space="preserve">Figure 1: The ACT Commissioning Cycle, </w:t>
      </w:r>
      <w:r w:rsidRPr="00600307">
        <w:t>taken from</w:t>
      </w:r>
      <w:r>
        <w:rPr>
          <w:i/>
          <w:iCs/>
        </w:rPr>
        <w:t xml:space="preserve"> The ACT Approach to Commissioning, July 2021</w:t>
      </w:r>
      <w:r>
        <w:rPr>
          <w:rStyle w:val="FootnoteReference"/>
          <w:i/>
          <w:iCs/>
        </w:rPr>
        <w:footnoteReference w:id="3"/>
      </w:r>
    </w:p>
    <w:p w14:paraId="3BB86258" w14:textId="27FB7CF7" w:rsidR="00184F8D" w:rsidRDefault="00DE60A3" w:rsidP="002055C0">
      <w:pPr>
        <w:pStyle w:val="Heading2Numbered"/>
      </w:pPr>
      <w:bookmarkStart w:id="18" w:name="_Toc117521793"/>
      <w:bookmarkStart w:id="19" w:name="_Toc119420754"/>
      <w:r w:rsidRPr="00EB13E2">
        <w:rPr>
          <w:rFonts w:ascii="Calibri" w:hAnsi="Calibri" w:cs="Calibri"/>
          <w:sz w:val="36"/>
          <w:szCs w:val="36"/>
        </w:rPr>
        <w:lastRenderedPageBreak/>
        <w:t>Mental Health Commissioning and Timeline</w:t>
      </w:r>
      <w:bookmarkEnd w:id="18"/>
      <w:bookmarkEnd w:id="19"/>
      <w:r w:rsidR="00A630EA">
        <w:tab/>
      </w:r>
    </w:p>
    <w:p w14:paraId="4B58C82A" w14:textId="3FFE30E6" w:rsidR="00A41623" w:rsidRDefault="00A41623" w:rsidP="00A41623">
      <w:pPr>
        <w:pStyle w:val="BodyText"/>
      </w:pPr>
      <w:r w:rsidRPr="5F0E4B6B">
        <w:t xml:space="preserve">The </w:t>
      </w:r>
      <w:r w:rsidRPr="005A4D24">
        <w:t>ACT Government is committed to improving the wellbeing of Canberrans through providing mental health services which are person-centred, high performing, innovative, integrated and meet the needs of community members, with a particular focus on early-intervention.</w:t>
      </w:r>
      <w:r w:rsidR="00741506">
        <w:t xml:space="preserve"> </w:t>
      </w:r>
      <w:r w:rsidR="00B41B3E">
        <w:t xml:space="preserve">This is highlighted in the </w:t>
      </w:r>
      <w:r w:rsidR="00A42F97">
        <w:t xml:space="preserve">ACT Government’s commitments to work towards the Territory wide vision for mental health, </w:t>
      </w:r>
      <w:r w:rsidR="00A42F97" w:rsidRPr="00EB13E2">
        <w:rPr>
          <w:i/>
          <w:iCs/>
        </w:rPr>
        <w:t>“A kind connected, and informed community working together to promote and protect the mental health and wellbeing of all”</w:t>
      </w:r>
      <w:r w:rsidR="00A42F97">
        <w:t>.</w:t>
      </w:r>
    </w:p>
    <w:p w14:paraId="064402E7" w14:textId="724B61E0" w:rsidR="009A6D92" w:rsidRDefault="00FB20F5" w:rsidP="00EB13E2">
      <w:pPr>
        <w:pStyle w:val="BodyText"/>
        <w:rPr>
          <w:rFonts w:eastAsia="Calibri" w:cs="Calibri"/>
          <w:szCs w:val="24"/>
        </w:rPr>
      </w:pPr>
      <w:r>
        <w:t>Commissioning in the mental health sub-sector will enable us to continue our work towards this vision</w:t>
      </w:r>
      <w:r w:rsidR="0020503E">
        <w:t xml:space="preserve"> in partnership with the community sector. </w:t>
      </w:r>
      <w:r w:rsidR="00BF7D90">
        <w:t>We</w:t>
      </w:r>
      <w:r w:rsidR="001E091B">
        <w:t xml:space="preserve"> expect </w:t>
      </w:r>
      <w:r w:rsidR="00EE3D55">
        <w:t>that this commissioning process will enable us to</w:t>
      </w:r>
      <w:r w:rsidR="009A6D92" w:rsidRPr="2DCAEC6D">
        <w:rPr>
          <w:rFonts w:eastAsia="Calibri" w:cs="Calibri"/>
          <w:szCs w:val="24"/>
        </w:rPr>
        <w:t xml:space="preserve"> design a mental health system that is</w:t>
      </w:r>
      <w:r w:rsidR="009A6D92">
        <w:rPr>
          <w:rFonts w:eastAsia="Calibri" w:cs="Calibri"/>
          <w:szCs w:val="24"/>
        </w:rPr>
        <w:t>:</w:t>
      </w:r>
    </w:p>
    <w:p w14:paraId="7A301581" w14:textId="53FC768A" w:rsidR="009A6D92" w:rsidRDefault="009A6D92" w:rsidP="009A6D92">
      <w:pPr>
        <w:pStyle w:val="ListParagraph"/>
        <w:numPr>
          <w:ilvl w:val="0"/>
          <w:numId w:val="30"/>
        </w:numPr>
        <w:rPr>
          <w:sz w:val="24"/>
          <w:szCs w:val="24"/>
        </w:rPr>
      </w:pPr>
      <w:r w:rsidRPr="00E14047">
        <w:rPr>
          <w:sz w:val="24"/>
          <w:szCs w:val="24"/>
        </w:rPr>
        <w:t>R</w:t>
      </w:r>
      <w:r w:rsidRPr="002A2E07">
        <w:rPr>
          <w:sz w:val="24"/>
          <w:szCs w:val="24"/>
        </w:rPr>
        <w:t>esponsive</w:t>
      </w:r>
      <w:r>
        <w:rPr>
          <w:sz w:val="24"/>
          <w:szCs w:val="24"/>
        </w:rPr>
        <w:t>;</w:t>
      </w:r>
    </w:p>
    <w:p w14:paraId="21B601E8" w14:textId="4822C51E" w:rsidR="009A6D92" w:rsidRDefault="009A6D92" w:rsidP="009A6D92">
      <w:pPr>
        <w:pStyle w:val="ListParagraph"/>
        <w:numPr>
          <w:ilvl w:val="0"/>
          <w:numId w:val="30"/>
        </w:numPr>
        <w:rPr>
          <w:sz w:val="24"/>
          <w:szCs w:val="24"/>
        </w:rPr>
      </w:pPr>
      <w:r>
        <w:rPr>
          <w:sz w:val="24"/>
          <w:szCs w:val="24"/>
        </w:rPr>
        <w:t>I</w:t>
      </w:r>
      <w:r w:rsidRPr="0093578F">
        <w:rPr>
          <w:sz w:val="24"/>
          <w:szCs w:val="24"/>
        </w:rPr>
        <w:t>ntegrated</w:t>
      </w:r>
      <w:r>
        <w:rPr>
          <w:sz w:val="24"/>
          <w:szCs w:val="24"/>
        </w:rPr>
        <w:t>;</w:t>
      </w:r>
    </w:p>
    <w:p w14:paraId="73226060" w14:textId="0B0C8B41" w:rsidR="009C3754" w:rsidRDefault="009C3754" w:rsidP="009A6D92">
      <w:pPr>
        <w:pStyle w:val="ListParagraph"/>
        <w:numPr>
          <w:ilvl w:val="0"/>
          <w:numId w:val="30"/>
        </w:numPr>
        <w:rPr>
          <w:sz w:val="24"/>
          <w:szCs w:val="24"/>
        </w:rPr>
      </w:pPr>
      <w:r>
        <w:rPr>
          <w:sz w:val="24"/>
          <w:szCs w:val="24"/>
        </w:rPr>
        <w:t>Relies less on inpatient and other crisis services</w:t>
      </w:r>
      <w:r w:rsidR="00520B1B">
        <w:rPr>
          <w:sz w:val="24"/>
          <w:szCs w:val="24"/>
        </w:rPr>
        <w:t>;</w:t>
      </w:r>
    </w:p>
    <w:p w14:paraId="5E73E77D" w14:textId="0E48C0AA" w:rsidR="009A6D92" w:rsidRDefault="009A6D92" w:rsidP="009A6D92">
      <w:pPr>
        <w:pStyle w:val="ListParagraph"/>
        <w:numPr>
          <w:ilvl w:val="0"/>
          <w:numId w:val="30"/>
        </w:numPr>
        <w:rPr>
          <w:sz w:val="24"/>
          <w:szCs w:val="24"/>
        </w:rPr>
      </w:pPr>
      <w:r>
        <w:rPr>
          <w:sz w:val="24"/>
          <w:szCs w:val="24"/>
        </w:rPr>
        <w:t>F</w:t>
      </w:r>
      <w:r w:rsidRPr="0093578F">
        <w:rPr>
          <w:sz w:val="24"/>
          <w:szCs w:val="24"/>
        </w:rPr>
        <w:t>ocussed on outcomes</w:t>
      </w:r>
      <w:r>
        <w:rPr>
          <w:sz w:val="24"/>
          <w:szCs w:val="24"/>
        </w:rPr>
        <w:t xml:space="preserve"> </w:t>
      </w:r>
      <w:r w:rsidR="00831022">
        <w:rPr>
          <w:sz w:val="24"/>
          <w:szCs w:val="24"/>
        </w:rPr>
        <w:t>and</w:t>
      </w:r>
      <w:r>
        <w:rPr>
          <w:sz w:val="24"/>
          <w:szCs w:val="24"/>
        </w:rPr>
        <w:t xml:space="preserve"> early intervention; </w:t>
      </w:r>
      <w:r w:rsidR="009C3754">
        <w:rPr>
          <w:sz w:val="24"/>
          <w:szCs w:val="24"/>
        </w:rPr>
        <w:t>and</w:t>
      </w:r>
    </w:p>
    <w:p w14:paraId="3A5B3BDC" w14:textId="40BC321B" w:rsidR="00971857" w:rsidRPr="00A75CC2" w:rsidRDefault="009A6D92" w:rsidP="00EB13E2">
      <w:pPr>
        <w:pStyle w:val="ListParagraph"/>
        <w:numPr>
          <w:ilvl w:val="0"/>
          <w:numId w:val="30"/>
        </w:numPr>
        <w:rPr>
          <w:sz w:val="24"/>
          <w:szCs w:val="24"/>
        </w:rPr>
      </w:pPr>
      <w:r>
        <w:rPr>
          <w:sz w:val="24"/>
          <w:szCs w:val="24"/>
        </w:rPr>
        <w:t xml:space="preserve">Better positioned </w:t>
      </w:r>
      <w:r w:rsidRPr="0093578F">
        <w:rPr>
          <w:sz w:val="24"/>
          <w:szCs w:val="24"/>
        </w:rPr>
        <w:t>to support person-centred care</w:t>
      </w:r>
      <w:r>
        <w:rPr>
          <w:sz w:val="24"/>
          <w:szCs w:val="24"/>
        </w:rPr>
        <w:t>.</w:t>
      </w:r>
      <w:r w:rsidRPr="0093578F">
        <w:rPr>
          <w:sz w:val="24"/>
          <w:szCs w:val="24"/>
        </w:rPr>
        <w:t xml:space="preserve"> </w:t>
      </w:r>
    </w:p>
    <w:p w14:paraId="66D3B643" w14:textId="46431EF4" w:rsidR="00AF1E79" w:rsidRDefault="00C2760A" w:rsidP="003B7853">
      <w:pPr>
        <w:rPr>
          <w:rFonts w:ascii="Calibri" w:eastAsia="Calibri" w:hAnsi="Calibri" w:cs="Calibri"/>
          <w:sz w:val="24"/>
          <w:szCs w:val="24"/>
        </w:rPr>
      </w:pPr>
      <w:r>
        <w:rPr>
          <w:rFonts w:ascii="Calibri" w:eastAsia="Calibri" w:hAnsi="Calibri" w:cs="Calibri"/>
          <w:sz w:val="24"/>
          <w:szCs w:val="24"/>
        </w:rPr>
        <w:t xml:space="preserve">To achieve these outcomes </w:t>
      </w:r>
      <w:r w:rsidR="003B7853">
        <w:rPr>
          <w:rFonts w:ascii="Calibri" w:eastAsia="Calibri" w:hAnsi="Calibri" w:cs="Calibri"/>
          <w:sz w:val="24"/>
          <w:szCs w:val="24"/>
        </w:rPr>
        <w:t xml:space="preserve">during commissioning, the involvement of community voices, and particularly those of people with a lived experience of mental illness, will be critical. </w:t>
      </w:r>
      <w:r w:rsidR="009A6D92" w:rsidRPr="648651B1">
        <w:rPr>
          <w:rFonts w:ascii="Calibri" w:eastAsia="Calibri" w:hAnsi="Calibri" w:cs="Calibri"/>
          <w:sz w:val="24"/>
          <w:szCs w:val="24"/>
        </w:rPr>
        <w:t>Amplifying the voice of</w:t>
      </w:r>
      <w:r w:rsidR="009A6D92" w:rsidRPr="09C53449">
        <w:rPr>
          <w:rFonts w:ascii="Calibri" w:eastAsia="Calibri" w:hAnsi="Calibri" w:cs="Calibri"/>
          <w:sz w:val="24"/>
          <w:szCs w:val="24"/>
        </w:rPr>
        <w:t xml:space="preserve"> people with lived experience </w:t>
      </w:r>
      <w:r w:rsidR="00DE4FDD">
        <w:rPr>
          <w:rFonts w:ascii="Calibri" w:eastAsia="Calibri" w:hAnsi="Calibri" w:cs="Calibri"/>
          <w:sz w:val="24"/>
          <w:szCs w:val="24"/>
        </w:rPr>
        <w:t xml:space="preserve">during the commissioning process will support the </w:t>
      </w:r>
      <w:r w:rsidR="008A132D">
        <w:rPr>
          <w:rFonts w:ascii="Calibri" w:eastAsia="Calibri" w:hAnsi="Calibri" w:cs="Calibri"/>
          <w:sz w:val="24"/>
          <w:szCs w:val="24"/>
        </w:rPr>
        <w:t xml:space="preserve">design of a mental health system that is better able to </w:t>
      </w:r>
      <w:r w:rsidR="00265DC0">
        <w:rPr>
          <w:rFonts w:ascii="Calibri" w:eastAsia="Calibri" w:hAnsi="Calibri" w:cs="Calibri"/>
          <w:sz w:val="24"/>
          <w:szCs w:val="24"/>
        </w:rPr>
        <w:t xml:space="preserve">respond holistically to the diverse needs of individuals and the broader community. </w:t>
      </w:r>
    </w:p>
    <w:p w14:paraId="2F69B1F5" w14:textId="2FEA7548" w:rsidR="00A16211" w:rsidRPr="00953D0C" w:rsidRDefault="00A16211" w:rsidP="00A16211">
      <w:pPr>
        <w:pStyle w:val="BodyText"/>
      </w:pPr>
      <w:r w:rsidRPr="00953D0C">
        <w:t>The inclusion of people with lived experience is a</w:t>
      </w:r>
      <w:r w:rsidR="004B7840">
        <w:t>lso a</w:t>
      </w:r>
      <w:r w:rsidRPr="00953D0C">
        <w:t xml:space="preserve"> key commitment in the commissioning processes that CSD and ACTHD are pursuing</w:t>
      </w:r>
      <w:r>
        <w:t xml:space="preserve">. </w:t>
      </w:r>
    </w:p>
    <w:p w14:paraId="3EE897E7" w14:textId="77777777" w:rsidR="00A16211" w:rsidRDefault="00A16211" w:rsidP="00A41623">
      <w:pPr>
        <w:pStyle w:val="BodyText"/>
      </w:pPr>
    </w:p>
    <w:p w14:paraId="22A53482" w14:textId="4799D8AE" w:rsidR="00450798" w:rsidRDefault="00450798" w:rsidP="00A41623">
      <w:pPr>
        <w:pStyle w:val="BodyText"/>
      </w:pPr>
      <w:r>
        <w:rPr>
          <w:u w:val="single"/>
        </w:rPr>
        <w:t>Scope of this Commissioning Process</w:t>
      </w:r>
    </w:p>
    <w:p w14:paraId="2251D1B6" w14:textId="13511DDF" w:rsidR="00C456A3" w:rsidRDefault="0069617A" w:rsidP="00C456A3">
      <w:pPr>
        <w:pStyle w:val="BodyText"/>
      </w:pPr>
      <w:r>
        <w:t>T</w:t>
      </w:r>
      <w:r w:rsidR="00A545FB">
        <w:t xml:space="preserve">he scope of services that are being considered </w:t>
      </w:r>
      <w:r w:rsidR="000714F9">
        <w:t>in this commissioning process</w:t>
      </w:r>
      <w:r>
        <w:t xml:space="preserve"> </w:t>
      </w:r>
      <w:r w:rsidR="00A545FB">
        <w:t xml:space="preserve">are the </w:t>
      </w:r>
      <w:r w:rsidR="00C456A3">
        <w:t xml:space="preserve">current NGO </w:t>
      </w:r>
      <w:r w:rsidR="00F402CA">
        <w:t xml:space="preserve">mental health </w:t>
      </w:r>
      <w:r w:rsidR="00A545FB">
        <w:t xml:space="preserve">funding arrangements held by </w:t>
      </w:r>
      <w:r w:rsidR="00220D37">
        <w:t>ACTHD</w:t>
      </w:r>
      <w:r w:rsidR="00C456A3">
        <w:t xml:space="preserve"> with ongoing ACT Government funding.</w:t>
      </w:r>
      <w:r w:rsidR="00F95742">
        <w:t xml:space="preserve"> </w:t>
      </w:r>
    </w:p>
    <w:p w14:paraId="57C7DB4E" w14:textId="1FEEAC39" w:rsidR="00C456A3" w:rsidRDefault="00C456A3" w:rsidP="00C456A3">
      <w:pPr>
        <w:pStyle w:val="BodyText"/>
        <w:rPr>
          <w:rFonts w:eastAsia="Calibri" w:cs="Calibri"/>
          <w:szCs w:val="24"/>
        </w:rPr>
      </w:pPr>
      <w:r w:rsidRPr="2DCAEC6D">
        <w:rPr>
          <w:rFonts w:eastAsia="Calibri" w:cs="Calibri"/>
          <w:szCs w:val="24"/>
        </w:rPr>
        <w:t xml:space="preserve">These services range from mental health promotion activities, provided at a wider population level, through to sub-acute Step-Up, Step-Down services that are designed to provide an integrated step between clinical inpatient services and the community. </w:t>
      </w:r>
    </w:p>
    <w:p w14:paraId="25C99EAD" w14:textId="77777777" w:rsidR="00C456A3" w:rsidRDefault="00C456A3" w:rsidP="00C456A3">
      <w:pPr>
        <w:pStyle w:val="BodyText"/>
        <w:rPr>
          <w:rFonts w:eastAsia="Calibri" w:cs="Calibri"/>
          <w:szCs w:val="24"/>
        </w:rPr>
      </w:pPr>
      <w:r>
        <w:t xml:space="preserve">However, it should be noted that ACTHD also funds three mental health peak bodies in the ACT: </w:t>
      </w:r>
      <w:r>
        <w:rPr>
          <w:rFonts w:eastAsia="Calibri" w:cs="Calibri"/>
          <w:szCs w:val="24"/>
        </w:rPr>
        <w:t xml:space="preserve">the ACT Mental Health Consumer Network; the ACT Mental Health Community Coalition; and Carers ACT. Together, these peaks represent and support mental health consumers, carers and service providers in the ACT by providing information dissemination services, membership support, coordination, advocacy, research, policy and sector development services. </w:t>
      </w:r>
    </w:p>
    <w:p w14:paraId="42D910F7" w14:textId="6643631A" w:rsidR="00C456A3" w:rsidRDefault="00C456A3" w:rsidP="00C456A3">
      <w:pPr>
        <w:pStyle w:val="BodyText"/>
        <w:rPr>
          <w:rFonts w:eastAsia="Calibri" w:cs="Calibri"/>
          <w:szCs w:val="24"/>
        </w:rPr>
      </w:pPr>
      <w:r w:rsidDel="00F95742">
        <w:rPr>
          <w:rFonts w:eastAsia="Calibri" w:cs="Calibri"/>
          <w:szCs w:val="24"/>
        </w:rPr>
        <w:t xml:space="preserve">In a collaborative commissioning process with ACTHD and CSD, each of these peaks has been provided with a five-year Deed of Grant. </w:t>
      </w:r>
      <w:r w:rsidR="0069617A">
        <w:rPr>
          <w:rFonts w:eastAsia="Calibri" w:cs="Calibri"/>
          <w:szCs w:val="24"/>
        </w:rPr>
        <w:t>Therefore, t</w:t>
      </w:r>
      <w:r w:rsidDel="00F95742">
        <w:rPr>
          <w:rFonts w:eastAsia="Calibri" w:cs="Calibri"/>
          <w:szCs w:val="24"/>
        </w:rPr>
        <w:t xml:space="preserve">hese peaks are not in scope for this current mental health commissioning cycle, although they continue to be crucial partners and stakeholders in this process. </w:t>
      </w:r>
    </w:p>
    <w:p w14:paraId="373AF41D" w14:textId="23270624" w:rsidR="00DF3702" w:rsidRDefault="00BF7D90" w:rsidP="00C456A3">
      <w:pPr>
        <w:pStyle w:val="BodyText"/>
        <w:rPr>
          <w:rFonts w:eastAsia="Calibri" w:cs="Calibri"/>
          <w:szCs w:val="24"/>
        </w:rPr>
      </w:pPr>
      <w:r>
        <w:t>T</w:t>
      </w:r>
      <w:r w:rsidR="00C456A3">
        <w:t xml:space="preserve">he range of mental health NGO services that are in scope </w:t>
      </w:r>
      <w:r w:rsidR="00CA1BFA">
        <w:t>include funding arrangements with 2</w:t>
      </w:r>
      <w:r w:rsidR="00C456A3">
        <w:t>4</w:t>
      </w:r>
      <w:r w:rsidR="00CA1BFA">
        <w:t xml:space="preserve"> different organisations for the delivery of mental health services. </w:t>
      </w:r>
      <w:r w:rsidR="00CA1BFA" w:rsidRPr="2DCAEC6D">
        <w:rPr>
          <w:rFonts w:eastAsia="Calibri" w:cs="Calibri"/>
          <w:szCs w:val="24"/>
        </w:rPr>
        <w:t>Over 2022-23, these funding arrangements provide for nearly $1</w:t>
      </w:r>
      <w:r w:rsidR="00C456A3">
        <w:rPr>
          <w:rFonts w:eastAsia="Calibri" w:cs="Calibri"/>
          <w:szCs w:val="24"/>
        </w:rPr>
        <w:t>6</w:t>
      </w:r>
      <w:r w:rsidR="00CA1BFA" w:rsidRPr="2DCAEC6D">
        <w:rPr>
          <w:rFonts w:eastAsia="Calibri" w:cs="Calibri"/>
          <w:szCs w:val="24"/>
        </w:rPr>
        <w:t xml:space="preserve"> million in services delivered across the ACT. </w:t>
      </w:r>
    </w:p>
    <w:p w14:paraId="436FED8D" w14:textId="7B281371" w:rsidR="00850B4C" w:rsidRDefault="0069617A" w:rsidP="00850B4C">
      <w:pPr>
        <w:pStyle w:val="BodyText"/>
      </w:pPr>
      <w:r>
        <w:t>T</w:t>
      </w:r>
      <w:r w:rsidR="00850B4C">
        <w:t xml:space="preserve">here are </w:t>
      </w:r>
      <w:r w:rsidR="00C456A3">
        <w:t xml:space="preserve">also </w:t>
      </w:r>
      <w:proofErr w:type="gramStart"/>
      <w:r w:rsidR="00850B4C">
        <w:t>a number of</w:t>
      </w:r>
      <w:proofErr w:type="gramEnd"/>
      <w:r w:rsidR="00850B4C">
        <w:t xml:space="preserve"> ACTHD and CSD sub-sectors that are progressing their own commissioning processes. </w:t>
      </w:r>
      <w:r>
        <w:t>W</w:t>
      </w:r>
      <w:r w:rsidR="00850B4C">
        <w:t xml:space="preserve">hile mental health has close linkages to some of these sub-sectors, such </w:t>
      </w:r>
      <w:r w:rsidR="00850B4C">
        <w:lastRenderedPageBreak/>
        <w:t xml:space="preserve">as Homelessness Services or Alcohol and Other Drugs, these are continuing as distinct commissioning processes with their own funding parameters. However, the outcomes of this current mental health commissioning process </w:t>
      </w:r>
      <w:r w:rsidR="008F394A">
        <w:t xml:space="preserve">will </w:t>
      </w:r>
      <w:r w:rsidR="00850B4C">
        <w:t>be informed by these other sub-sectors and can consider mental health services that are able to work co-occurring needs.</w:t>
      </w:r>
    </w:p>
    <w:p w14:paraId="1F6434F4" w14:textId="77777777" w:rsidR="00971857" w:rsidRPr="00831022" w:rsidRDefault="00971857" w:rsidP="00C456A3">
      <w:pPr>
        <w:pStyle w:val="BodyText"/>
      </w:pPr>
      <w:r w:rsidRPr="00831022">
        <w:t>By using a whole system commissioning approach, we will be able to identify interconnected opportunities for further commissioning work. This will focus on system outcomes through collaboration to address intersectionality, service system gaps, and other barriers to holistic client centred support.</w:t>
      </w:r>
    </w:p>
    <w:p w14:paraId="75D19F9C" w14:textId="77777777" w:rsidR="000B6ED4" w:rsidRPr="00450798" w:rsidRDefault="000B6ED4" w:rsidP="00D32580">
      <w:pPr>
        <w:pStyle w:val="BodyText"/>
      </w:pPr>
    </w:p>
    <w:p w14:paraId="0AA765BA" w14:textId="42E970AB" w:rsidR="009142DD" w:rsidRDefault="009142DD" w:rsidP="00181B2C">
      <w:pPr>
        <w:pStyle w:val="BodyText"/>
        <w:rPr>
          <w:u w:val="single"/>
        </w:rPr>
      </w:pPr>
      <w:r>
        <w:rPr>
          <w:u w:val="single"/>
        </w:rPr>
        <w:t>Mental Health Commissioning Timeline</w:t>
      </w:r>
    </w:p>
    <w:p w14:paraId="1E8C9AB8" w14:textId="325F0BF1" w:rsidR="009A674D" w:rsidRPr="00EB13E2" w:rsidRDefault="009A674D" w:rsidP="00EB13E2">
      <w:pPr>
        <w:pStyle w:val="BodyText"/>
      </w:pPr>
      <w:r>
        <w:t xml:space="preserve">The Mental Health Commissioning process is progressing along the below timeline. </w:t>
      </w:r>
      <w:r w:rsidR="00D160D6">
        <w:t xml:space="preserve">While an overview of these stages and the timeline </w:t>
      </w:r>
      <w:r w:rsidR="00502EDF">
        <w:t>is included below, you can also access up to date information on the</w:t>
      </w:r>
      <w:r w:rsidR="00B0002F">
        <w:t xml:space="preserve"> ACT Government</w:t>
      </w:r>
      <w:r w:rsidR="00502EDF">
        <w:t xml:space="preserve"> commissioning websi</w:t>
      </w:r>
      <w:r w:rsidR="00ED52FA">
        <w:t>te</w:t>
      </w:r>
      <w:r w:rsidR="003E1682" w:rsidRPr="00C456A3">
        <w:rPr>
          <w:vertAlign w:val="superscript"/>
        </w:rPr>
        <w:footnoteReference w:id="4"/>
      </w:r>
      <w:r w:rsidR="00C843B0">
        <w:t>.</w:t>
      </w:r>
      <w:r w:rsidR="00ED52FA">
        <w:t xml:space="preserve"> </w:t>
      </w:r>
    </w:p>
    <w:p w14:paraId="4010A168" w14:textId="6E90C4EB" w:rsidR="001F1099" w:rsidRDefault="00573C3F" w:rsidP="00EB13E2">
      <w:r>
        <w:rPr>
          <w:noProof/>
        </w:rPr>
        <w:drawing>
          <wp:inline distT="0" distB="0" distL="0" distR="0" wp14:anchorId="2CE2CD2B" wp14:editId="6EBEFA64">
            <wp:extent cx="6120130" cy="1711960"/>
            <wp:effectExtent l="0" t="0" r="0" b="2540"/>
            <wp:docPr id="2" name="Picture 2" descr="The timeline for Mental Health Commissioning is presented:&#10;The Strategise phase is occurring from now until February 2023.&#10;Design will begin in March 2023 and proceed to July 2023.&#10;Procure will occur from June 2023 and will occur in stages until March 2024.&#10;Deliver will begin from July 2024, when the newly commissioned services will be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timeline for Mental Health Commissioning is presented:&#10;The Strategise phase is occurring from now until February 2023.&#10;Design will begin in March 2023 and proceed to July 2023.&#10;Procure will occur from June 2023 and will occur in stages until March 2024.&#10;Deliver will begin from July 2024, when the newly commissioned services will begin. "/>
                    <pic:cNvPicPr/>
                  </pic:nvPicPr>
                  <pic:blipFill>
                    <a:blip r:embed="rId15"/>
                    <a:stretch>
                      <a:fillRect/>
                    </a:stretch>
                  </pic:blipFill>
                  <pic:spPr>
                    <a:xfrm>
                      <a:off x="0" y="0"/>
                      <a:ext cx="6120130" cy="1711960"/>
                    </a:xfrm>
                    <a:prstGeom prst="rect">
                      <a:avLst/>
                    </a:prstGeom>
                  </pic:spPr>
                </pic:pic>
              </a:graphicData>
            </a:graphic>
          </wp:inline>
        </w:drawing>
      </w:r>
      <w:r w:rsidR="00C843B0">
        <w:br/>
      </w:r>
    </w:p>
    <w:p w14:paraId="50622943" w14:textId="67FBC064" w:rsidR="00BF1BD1" w:rsidRPr="00484FF6" w:rsidRDefault="00321BA2" w:rsidP="00EB13E2">
      <w:pPr>
        <w:pStyle w:val="BodyText0"/>
        <w:numPr>
          <w:ilvl w:val="0"/>
          <w:numId w:val="35"/>
        </w:numPr>
        <w:rPr>
          <w:b/>
          <w:bCs/>
          <w:sz w:val="32"/>
          <w:szCs w:val="32"/>
        </w:rPr>
      </w:pPr>
      <w:r w:rsidRPr="00484FF6">
        <w:rPr>
          <w:b/>
          <w:bCs/>
          <w:sz w:val="32"/>
          <w:szCs w:val="32"/>
        </w:rPr>
        <w:t>Strategise</w:t>
      </w:r>
    </w:p>
    <w:p w14:paraId="56DBA41D" w14:textId="53F46927" w:rsidR="30DF3E96" w:rsidRDefault="00F057FF" w:rsidP="00C339C1">
      <w:pPr>
        <w:pStyle w:val="BodyText"/>
      </w:pPr>
      <w:r w:rsidRPr="5F0E4B6B">
        <w:t xml:space="preserve">The </w:t>
      </w:r>
      <w:r w:rsidR="008F2272" w:rsidRPr="5F0E4B6B">
        <w:t xml:space="preserve">Strategise </w:t>
      </w:r>
      <w:r w:rsidRPr="5F0E4B6B">
        <w:t xml:space="preserve">phase </w:t>
      </w:r>
      <w:r w:rsidR="00311564" w:rsidRPr="5F0E4B6B">
        <w:t>is the</w:t>
      </w:r>
      <w:r w:rsidR="008F2272" w:rsidRPr="5F0E4B6B">
        <w:t xml:space="preserve"> </w:t>
      </w:r>
      <w:r w:rsidR="00B81433" w:rsidRPr="5F0E4B6B">
        <w:t>start of</w:t>
      </w:r>
      <w:r w:rsidR="008F2272" w:rsidRPr="5F0E4B6B">
        <w:t xml:space="preserve"> collaboration with partners</w:t>
      </w:r>
      <w:r w:rsidR="00882ACD">
        <w:t>,</w:t>
      </w:r>
      <w:r w:rsidR="00F7245D">
        <w:t xml:space="preserve"> </w:t>
      </w:r>
      <w:r w:rsidR="008F2272" w:rsidRPr="5F0E4B6B">
        <w:t>providers</w:t>
      </w:r>
      <w:r w:rsidR="00882ACD">
        <w:t xml:space="preserve"> and people with lived experience</w:t>
      </w:r>
      <w:r w:rsidR="008F2272" w:rsidRPr="5F0E4B6B">
        <w:t xml:space="preserve">. This is </w:t>
      </w:r>
      <w:r w:rsidR="009754AF" w:rsidRPr="5F0E4B6B">
        <w:t>an</w:t>
      </w:r>
      <w:r w:rsidR="008F2272" w:rsidRPr="5F0E4B6B">
        <w:t xml:space="preserve"> opportunity to work together to validate the needs of the ACT population</w:t>
      </w:r>
      <w:r w:rsidR="00F47354">
        <w:t xml:space="preserve"> and identify the current services and gaps in meeting those needs</w:t>
      </w:r>
      <w:r w:rsidR="1315CBDF" w:rsidRPr="5F0E4B6B">
        <w:t>.</w:t>
      </w:r>
      <w:r w:rsidR="00681374">
        <w:t xml:space="preserve"> </w:t>
      </w:r>
      <w:r w:rsidR="00F47354">
        <w:t xml:space="preserve">This paper is one of the key deliverables of this phase. </w:t>
      </w:r>
    </w:p>
    <w:p w14:paraId="07868249" w14:textId="4670818A" w:rsidR="0093681E" w:rsidRPr="008A548D" w:rsidRDefault="005916C5" w:rsidP="00C339C1">
      <w:pPr>
        <w:pStyle w:val="BodyText"/>
      </w:pPr>
      <w:r>
        <w:t xml:space="preserve">As part of this phase, ACTHD has established a </w:t>
      </w:r>
      <w:r w:rsidR="0093681E">
        <w:t xml:space="preserve">Mental Health Commissioning Advisory Group to help guide the commissioning process. This group includes representatives from the Capital Health Network and the ACT Mental Health peak organisations. This group will continue to meet during the future stages of this commissioning process. </w:t>
      </w:r>
    </w:p>
    <w:p w14:paraId="229DE2C7" w14:textId="48A2EC96" w:rsidR="30DF3E96" w:rsidRPr="008A548D" w:rsidRDefault="00786FEA" w:rsidP="00C339C1">
      <w:pPr>
        <w:pStyle w:val="BodyText"/>
      </w:pPr>
      <w:r w:rsidRPr="008A548D">
        <w:rPr>
          <w:rFonts w:eastAsiaTheme="majorEastAsia"/>
        </w:rPr>
        <w:t xml:space="preserve">Key </w:t>
      </w:r>
      <w:r w:rsidR="0093681E">
        <w:rPr>
          <w:rFonts w:eastAsiaTheme="majorEastAsia"/>
        </w:rPr>
        <w:t xml:space="preserve">upcoming </w:t>
      </w:r>
      <w:r w:rsidRPr="008A548D">
        <w:t>activities</w:t>
      </w:r>
      <w:r w:rsidR="00B351CA" w:rsidRPr="008A548D">
        <w:t xml:space="preserve"> d</w:t>
      </w:r>
      <w:r w:rsidR="30DF3E96" w:rsidRPr="008A548D">
        <w:t xml:space="preserve">uring </w:t>
      </w:r>
      <w:r w:rsidR="00B9568E" w:rsidRPr="008A548D">
        <w:t>this</w:t>
      </w:r>
      <w:r w:rsidR="30DF3E96" w:rsidRPr="008A548D">
        <w:t xml:space="preserve"> phase </w:t>
      </w:r>
      <w:r w:rsidR="00B351CA" w:rsidRPr="008A548D">
        <w:t>include</w:t>
      </w:r>
      <w:r w:rsidR="00B9568E" w:rsidRPr="008A548D">
        <w:t>:</w:t>
      </w:r>
      <w:r w:rsidR="00FD78F2" w:rsidRPr="008A548D">
        <w:t xml:space="preserve"> </w:t>
      </w:r>
    </w:p>
    <w:p w14:paraId="6CEA0AFF" w14:textId="08D742D1" w:rsidR="0093681E" w:rsidRDefault="00F47354" w:rsidP="00F92C75">
      <w:pPr>
        <w:pStyle w:val="BodyText"/>
        <w:numPr>
          <w:ilvl w:val="0"/>
          <w:numId w:val="21"/>
        </w:numPr>
      </w:pPr>
      <w:r>
        <w:t xml:space="preserve">Holding Community Workshops in December to explore questions raised in this Discovery Paper and to validate and prioritise the needs and gaps identified; </w:t>
      </w:r>
      <w:r w:rsidR="00211CAB">
        <w:t>and</w:t>
      </w:r>
    </w:p>
    <w:p w14:paraId="62461B6C" w14:textId="42904D1C" w:rsidR="00847941" w:rsidRDefault="00F47354" w:rsidP="0069617A">
      <w:pPr>
        <w:pStyle w:val="BodyText"/>
        <w:numPr>
          <w:ilvl w:val="0"/>
          <w:numId w:val="21"/>
        </w:numPr>
      </w:pPr>
      <w:r>
        <w:t xml:space="preserve">Consolidating the findings and outcomes of the Strategise phase into a Listening Report and </w:t>
      </w:r>
      <w:r w:rsidR="00681374">
        <w:t xml:space="preserve">key documents </w:t>
      </w:r>
      <w:r>
        <w:t xml:space="preserve">for the Design phase. </w:t>
      </w:r>
    </w:p>
    <w:p w14:paraId="34EB0EC1" w14:textId="6CE86704" w:rsidR="0069617A" w:rsidRDefault="0069617A" w:rsidP="0069617A">
      <w:pPr>
        <w:pStyle w:val="BodyText"/>
      </w:pPr>
    </w:p>
    <w:p w14:paraId="2AC4F91E" w14:textId="407FBD8C" w:rsidR="0069617A" w:rsidRDefault="0069617A" w:rsidP="0069617A">
      <w:pPr>
        <w:pStyle w:val="BodyText"/>
      </w:pPr>
    </w:p>
    <w:p w14:paraId="7F97753A" w14:textId="77777777" w:rsidR="0069617A" w:rsidRDefault="0069617A" w:rsidP="0069617A">
      <w:pPr>
        <w:pStyle w:val="BodyText"/>
      </w:pPr>
    </w:p>
    <w:p w14:paraId="1AA59C68" w14:textId="69F8DF96" w:rsidR="00184F8D" w:rsidRPr="001F1099" w:rsidRDefault="00184F8D" w:rsidP="00EB13E2">
      <w:pPr>
        <w:pStyle w:val="BodyText0"/>
        <w:numPr>
          <w:ilvl w:val="0"/>
          <w:numId w:val="35"/>
        </w:numPr>
        <w:rPr>
          <w:b/>
          <w:bCs/>
          <w:sz w:val="32"/>
          <w:szCs w:val="32"/>
        </w:rPr>
      </w:pPr>
      <w:bookmarkStart w:id="20" w:name="_Toc117521795"/>
      <w:r w:rsidRPr="001F1099">
        <w:rPr>
          <w:b/>
          <w:bCs/>
          <w:sz w:val="32"/>
          <w:szCs w:val="32"/>
        </w:rPr>
        <w:lastRenderedPageBreak/>
        <w:t>Design</w:t>
      </w:r>
      <w:r w:rsidR="615387FB" w:rsidRPr="001F1099">
        <w:rPr>
          <w:b/>
          <w:bCs/>
          <w:sz w:val="32"/>
          <w:szCs w:val="32"/>
        </w:rPr>
        <w:t xml:space="preserve"> </w:t>
      </w:r>
      <w:bookmarkEnd w:id="20"/>
    </w:p>
    <w:p w14:paraId="3C1830CB" w14:textId="189B3583" w:rsidR="00F7077E" w:rsidRDefault="001F17E6" w:rsidP="00C339C1">
      <w:pPr>
        <w:pStyle w:val="BodyText"/>
      </w:pPr>
      <w:bookmarkStart w:id="21" w:name="_Toc117521796"/>
      <w:r w:rsidRPr="008A548D">
        <w:t xml:space="preserve">The Design phase </w:t>
      </w:r>
      <w:r w:rsidR="0069617A">
        <w:t>uses</w:t>
      </w:r>
      <w:r w:rsidR="00F47354">
        <w:t xml:space="preserve"> the essential collaboration </w:t>
      </w:r>
      <w:r w:rsidRPr="008A548D">
        <w:t xml:space="preserve">between </w:t>
      </w:r>
      <w:r w:rsidR="00125121">
        <w:t>ACTHD</w:t>
      </w:r>
      <w:r w:rsidR="00F47354">
        <w:t xml:space="preserve"> as the commissioner</w:t>
      </w:r>
      <w:r w:rsidRPr="008A548D">
        <w:t>, partners, providers, and people with lived experience</w:t>
      </w:r>
      <w:r w:rsidR="00F47354">
        <w:t xml:space="preserve"> </w:t>
      </w:r>
      <w:r w:rsidRPr="008A548D">
        <w:t xml:space="preserve">to examine, shape and evolve </w:t>
      </w:r>
      <w:r w:rsidR="00074615" w:rsidRPr="008A548D">
        <w:t>mental health</w:t>
      </w:r>
      <w:r w:rsidRPr="008A548D">
        <w:t xml:space="preserve"> services</w:t>
      </w:r>
      <w:r w:rsidR="00074615" w:rsidRPr="008A548D">
        <w:t>, while</w:t>
      </w:r>
      <w:r w:rsidRPr="008A548D">
        <w:t xml:space="preserve"> align</w:t>
      </w:r>
      <w:r w:rsidR="00074615" w:rsidRPr="008A548D">
        <w:t>ing</w:t>
      </w:r>
      <w:r w:rsidRPr="008A548D">
        <w:t xml:space="preserve"> them to the needs to of the ACT population.</w:t>
      </w:r>
      <w:bookmarkEnd w:id="21"/>
      <w:r w:rsidRPr="008A548D">
        <w:t xml:space="preserve"> </w:t>
      </w:r>
    </w:p>
    <w:p w14:paraId="2E4D4CC7" w14:textId="013BFD50" w:rsidR="006675C7" w:rsidRPr="008A548D" w:rsidRDefault="006675C7" w:rsidP="00C339C1">
      <w:pPr>
        <w:pStyle w:val="BodyText"/>
      </w:pPr>
      <w:r>
        <w:t xml:space="preserve">Through </w:t>
      </w:r>
      <w:proofErr w:type="gramStart"/>
      <w:r>
        <w:t>a number of</w:t>
      </w:r>
      <w:proofErr w:type="gramEnd"/>
      <w:r>
        <w:t xml:space="preserve"> collaborative design activities</w:t>
      </w:r>
      <w:r w:rsidR="0069617A">
        <w:t xml:space="preserve"> (</w:t>
      </w:r>
      <w:r>
        <w:t xml:space="preserve">informed by the </w:t>
      </w:r>
      <w:proofErr w:type="spellStart"/>
      <w:r>
        <w:t>Strategise</w:t>
      </w:r>
      <w:proofErr w:type="spellEnd"/>
      <w:r>
        <w:t xml:space="preserve"> phase</w:t>
      </w:r>
      <w:r w:rsidR="0069617A">
        <w:t>)</w:t>
      </w:r>
      <w:r>
        <w:t xml:space="preserve"> this phase will identify the potential service specifications and outcomes </w:t>
      </w:r>
      <w:r w:rsidR="0069617A">
        <w:t>that</w:t>
      </w:r>
      <w:r>
        <w:t xml:space="preserve"> ACTHD would look to commission in the next phase. </w:t>
      </w:r>
    </w:p>
    <w:p w14:paraId="6250D3E3" w14:textId="1221234A" w:rsidR="29888596" w:rsidRPr="008A548D" w:rsidRDefault="29888596" w:rsidP="00C339C1">
      <w:pPr>
        <w:pStyle w:val="BodyText"/>
      </w:pPr>
      <w:r w:rsidRPr="008A548D">
        <w:t>The</w:t>
      </w:r>
      <w:r w:rsidR="00DA6892" w:rsidRPr="008A548D">
        <w:t xml:space="preserve"> objectives of the</w:t>
      </w:r>
      <w:r w:rsidRPr="008A548D">
        <w:t xml:space="preserve"> Design phase </w:t>
      </w:r>
      <w:r w:rsidR="00AC3A69" w:rsidRPr="008A548D">
        <w:t>will</w:t>
      </w:r>
      <w:r w:rsidR="00DA6892" w:rsidRPr="008A548D">
        <w:t xml:space="preserve"> be </w:t>
      </w:r>
      <w:r w:rsidR="00AC3A69" w:rsidRPr="008A548D">
        <w:t>achieved through</w:t>
      </w:r>
      <w:r w:rsidRPr="008A548D">
        <w:t>:</w:t>
      </w:r>
    </w:p>
    <w:p w14:paraId="13652EB9" w14:textId="2EB44051" w:rsidR="29888596" w:rsidRPr="008A548D" w:rsidRDefault="29888596" w:rsidP="00F92C75">
      <w:pPr>
        <w:pStyle w:val="BodyText"/>
        <w:numPr>
          <w:ilvl w:val="0"/>
          <w:numId w:val="22"/>
        </w:numPr>
      </w:pPr>
      <w:r w:rsidRPr="008A548D">
        <w:t>Collaborative design and develop</w:t>
      </w:r>
      <w:r w:rsidR="007F50FB" w:rsidRPr="008A548D">
        <w:t>ment of</w:t>
      </w:r>
      <w:r w:rsidRPr="008A548D">
        <w:t xml:space="preserve"> sub-sector and service outcomes, through workshops</w:t>
      </w:r>
      <w:r w:rsidR="00AB4336">
        <w:t xml:space="preserve"> and </w:t>
      </w:r>
      <w:r w:rsidRPr="008A548D">
        <w:t xml:space="preserve">focus groups with </w:t>
      </w:r>
      <w:r w:rsidR="24B1EDD2" w:rsidRPr="5F0E4B6B">
        <w:t xml:space="preserve">consumers, </w:t>
      </w:r>
      <w:r w:rsidRPr="008A548D">
        <w:t>stakeholders</w:t>
      </w:r>
      <w:r w:rsidR="00AB4336">
        <w:t xml:space="preserve"> and </w:t>
      </w:r>
      <w:r w:rsidRPr="008A548D">
        <w:t>community partners</w:t>
      </w:r>
      <w:r w:rsidR="00211CAB">
        <w:t>; and</w:t>
      </w:r>
    </w:p>
    <w:p w14:paraId="7D7E4324" w14:textId="559D054B" w:rsidR="29888596" w:rsidRDefault="29888596" w:rsidP="00F92C75">
      <w:pPr>
        <w:pStyle w:val="BodyText"/>
        <w:numPr>
          <w:ilvl w:val="0"/>
          <w:numId w:val="22"/>
        </w:numPr>
      </w:pPr>
      <w:r w:rsidRPr="008A548D">
        <w:t>Develop</w:t>
      </w:r>
      <w:r w:rsidR="009836AD" w:rsidRPr="008A548D">
        <w:t>ment of</w:t>
      </w:r>
      <w:r w:rsidRPr="008A548D">
        <w:t xml:space="preserve"> inventory</w:t>
      </w:r>
      <w:r w:rsidR="0003634B" w:rsidRPr="008A548D">
        <w:t>-</w:t>
      </w:r>
      <w:r w:rsidRPr="008A548D">
        <w:t>of</w:t>
      </w:r>
      <w:r w:rsidR="0003634B" w:rsidRPr="008A548D">
        <w:t>-</w:t>
      </w:r>
      <w:r w:rsidRPr="008A548D">
        <w:t>service types required to meet outcomes.</w:t>
      </w:r>
    </w:p>
    <w:p w14:paraId="03E0F188" w14:textId="77777777" w:rsidR="006675C7" w:rsidRDefault="006675C7" w:rsidP="00EB13E2">
      <w:pPr>
        <w:pStyle w:val="BodyText"/>
        <w:ind w:left="360"/>
      </w:pPr>
    </w:p>
    <w:p w14:paraId="7DB4BBAB" w14:textId="0F2FD897" w:rsidR="00184F8D" w:rsidRPr="001F1099" w:rsidRDefault="00184F8D" w:rsidP="00EB13E2">
      <w:pPr>
        <w:pStyle w:val="BodyText0"/>
        <w:numPr>
          <w:ilvl w:val="0"/>
          <w:numId w:val="35"/>
        </w:numPr>
        <w:rPr>
          <w:b/>
          <w:bCs/>
          <w:sz w:val="32"/>
          <w:szCs w:val="32"/>
        </w:rPr>
      </w:pPr>
      <w:bookmarkStart w:id="22" w:name="_Toc117521797"/>
      <w:r w:rsidRPr="001F1099">
        <w:rPr>
          <w:b/>
          <w:bCs/>
          <w:sz w:val="32"/>
          <w:szCs w:val="32"/>
        </w:rPr>
        <w:t>Procure</w:t>
      </w:r>
      <w:r w:rsidR="360D5841" w:rsidRPr="001F1099">
        <w:rPr>
          <w:b/>
          <w:bCs/>
          <w:sz w:val="32"/>
          <w:szCs w:val="32"/>
        </w:rPr>
        <w:t xml:space="preserve"> </w:t>
      </w:r>
      <w:bookmarkEnd w:id="22"/>
    </w:p>
    <w:p w14:paraId="686B9DE0" w14:textId="06CFD62D" w:rsidR="006675C7" w:rsidRDefault="0069617A" w:rsidP="00C339C1">
      <w:pPr>
        <w:pStyle w:val="BodyText"/>
      </w:pPr>
      <w:bookmarkStart w:id="23" w:name="_Toc117521798"/>
      <w:r>
        <w:t>In t</w:t>
      </w:r>
      <w:r w:rsidR="006675C7">
        <w:t xml:space="preserve">his phase </w:t>
      </w:r>
      <w:r>
        <w:t>the</w:t>
      </w:r>
      <w:r w:rsidR="006675C7">
        <w:t xml:space="preserve"> ACTHD takes the service specifications and outcomes identified in the Design phase and shapes them into an opportunity to test the market and procure services meeting these specifications. The work in this phase will enable ACTHD to purchase the right service, from the right providers, to meet the needs of the ACT community.</w:t>
      </w:r>
    </w:p>
    <w:p w14:paraId="4E2BF1D8" w14:textId="4C209946" w:rsidR="006675C7" w:rsidRDefault="006675C7" w:rsidP="00C339C1">
      <w:pPr>
        <w:pStyle w:val="BodyText"/>
      </w:pPr>
      <w:r>
        <w:t xml:space="preserve">This phase will </w:t>
      </w:r>
      <w:r w:rsidR="00513C6F" w:rsidRPr="008A548D">
        <w:t xml:space="preserve">culminate in new service funding </w:t>
      </w:r>
      <w:r w:rsidR="00D827DB" w:rsidRPr="008A548D">
        <w:t>agreements</w:t>
      </w:r>
      <w:r>
        <w:t xml:space="preserve"> that will go live from July 2024.</w:t>
      </w:r>
      <w:r w:rsidR="00E4110E">
        <w:t xml:space="preserve"> These agreements will all apply the ACT Government Procurement Framework, which includes value for money principles and guidance on the right approach for each service. </w:t>
      </w:r>
    </w:p>
    <w:p w14:paraId="44FFFC59" w14:textId="2479E4C5" w:rsidR="00E4110E" w:rsidRPr="008A548D" w:rsidRDefault="006675C7" w:rsidP="00C339C1">
      <w:pPr>
        <w:pStyle w:val="BodyText"/>
      </w:pPr>
      <w:r>
        <w:t>This phase will be stage</w:t>
      </w:r>
      <w:r w:rsidR="0069617A">
        <w:t>d</w:t>
      </w:r>
      <w:r>
        <w:t xml:space="preserve"> from June 2023 to March 2024</w:t>
      </w:r>
      <w:r w:rsidR="0069617A">
        <w:t>.</w:t>
      </w:r>
      <w:r>
        <w:t xml:space="preserve"> </w:t>
      </w:r>
      <w:r w:rsidR="0069617A">
        <w:t>L</w:t>
      </w:r>
      <w:r>
        <w:t xml:space="preserve">arger and more impactful procurements will be held earlier in the process to enable smooth transitions in and out of services. This transition will include allowing recruitment and handover of clients where necessary. </w:t>
      </w:r>
      <w:r w:rsidR="00D827DB" w:rsidRPr="008A548D">
        <w:t xml:space="preserve"> </w:t>
      </w:r>
      <w:bookmarkEnd w:id="23"/>
    </w:p>
    <w:p w14:paraId="5993A951" w14:textId="04E8C607" w:rsidR="00D827DB" w:rsidRPr="008A548D" w:rsidRDefault="00D827DB" w:rsidP="00C339C1">
      <w:pPr>
        <w:pStyle w:val="BodyText"/>
      </w:pPr>
      <w:bookmarkStart w:id="24" w:name="_Toc117521800"/>
      <w:r w:rsidRPr="008A548D">
        <w:t xml:space="preserve">Outputs from this stage </w:t>
      </w:r>
      <w:r w:rsidR="00E4110E">
        <w:t xml:space="preserve">will </w:t>
      </w:r>
      <w:r w:rsidRPr="008A548D">
        <w:t>include:</w:t>
      </w:r>
      <w:bookmarkEnd w:id="24"/>
      <w:r w:rsidRPr="008A548D">
        <w:t xml:space="preserve"> </w:t>
      </w:r>
    </w:p>
    <w:p w14:paraId="6368F760" w14:textId="5422F822" w:rsidR="00D827DB" w:rsidRPr="008A548D" w:rsidRDefault="00E4110E" w:rsidP="00E4110E">
      <w:pPr>
        <w:pStyle w:val="BodyText"/>
        <w:numPr>
          <w:ilvl w:val="0"/>
          <w:numId w:val="24"/>
        </w:numPr>
      </w:pPr>
      <w:r>
        <w:t xml:space="preserve">An Approach to Market, which will be published to enable service providers to respond to how they will or could meet the service specifications; and </w:t>
      </w:r>
    </w:p>
    <w:p w14:paraId="72F61B17" w14:textId="5CA744C5" w:rsidR="00301243" w:rsidRPr="008A548D" w:rsidRDefault="00E4110E" w:rsidP="00F92C75">
      <w:pPr>
        <w:pStyle w:val="BodyText"/>
        <w:numPr>
          <w:ilvl w:val="0"/>
          <w:numId w:val="24"/>
        </w:numPr>
      </w:pPr>
      <w:r>
        <w:t>Contract development and execution based on the services identified through procurement</w:t>
      </w:r>
      <w:r w:rsidR="00692F4A" w:rsidRPr="008A548D">
        <w:t>.</w:t>
      </w:r>
    </w:p>
    <w:p w14:paraId="590C0120" w14:textId="4C13DA9E" w:rsidR="00184F8D" w:rsidRPr="001F1099" w:rsidRDefault="00184F8D" w:rsidP="00EB13E2">
      <w:pPr>
        <w:pStyle w:val="BodyText0"/>
        <w:numPr>
          <w:ilvl w:val="0"/>
          <w:numId w:val="35"/>
        </w:numPr>
        <w:rPr>
          <w:b/>
          <w:bCs/>
          <w:sz w:val="32"/>
          <w:szCs w:val="32"/>
        </w:rPr>
      </w:pPr>
      <w:bookmarkStart w:id="25" w:name="_Toc117521806"/>
      <w:r w:rsidRPr="001F1099">
        <w:rPr>
          <w:b/>
          <w:bCs/>
          <w:sz w:val="32"/>
          <w:szCs w:val="32"/>
        </w:rPr>
        <w:t>Deliver</w:t>
      </w:r>
      <w:r w:rsidR="74E94DC6" w:rsidRPr="001F1099">
        <w:rPr>
          <w:b/>
          <w:bCs/>
          <w:sz w:val="32"/>
          <w:szCs w:val="32"/>
        </w:rPr>
        <w:t>y</w:t>
      </w:r>
      <w:r w:rsidRPr="001F1099">
        <w:rPr>
          <w:b/>
          <w:bCs/>
          <w:sz w:val="32"/>
          <w:szCs w:val="32"/>
        </w:rPr>
        <w:t xml:space="preserve"> and Evaluation</w:t>
      </w:r>
      <w:r w:rsidR="74F3F9D8" w:rsidRPr="001F1099">
        <w:rPr>
          <w:b/>
          <w:bCs/>
          <w:sz w:val="32"/>
          <w:szCs w:val="32"/>
        </w:rPr>
        <w:t xml:space="preserve"> </w:t>
      </w:r>
      <w:bookmarkEnd w:id="25"/>
    </w:p>
    <w:p w14:paraId="1595DC7A" w14:textId="6683E34A" w:rsidR="00E4110E" w:rsidRDefault="00E4110E" w:rsidP="00C339C1">
      <w:pPr>
        <w:pStyle w:val="BodyText"/>
      </w:pPr>
      <w:r>
        <w:t xml:space="preserve">From July 2024, when our newly commissioned mental health NGO sector will begin operating, we will maintain collaboration between ACTHD and these services and the wider sector to deliver the desired outcomes. </w:t>
      </w:r>
    </w:p>
    <w:p w14:paraId="6CB36E17" w14:textId="0F012D0D" w:rsidR="00E4110E" w:rsidRDefault="00E4110E" w:rsidP="00C339C1">
      <w:pPr>
        <w:pStyle w:val="BodyText"/>
      </w:pPr>
      <w:r>
        <w:t xml:space="preserve">This will include a partnership approach to contract management to promote open, transparent conversations regarding the risks, challenges and opportunities of delivering the contracted services to achieve their defined outcomes. </w:t>
      </w:r>
    </w:p>
    <w:p w14:paraId="3B2A0797" w14:textId="2A95E54E" w:rsidR="00E4110E" w:rsidRDefault="00E4110E" w:rsidP="00C339C1">
      <w:pPr>
        <w:pStyle w:val="BodyText"/>
      </w:pPr>
      <w:r>
        <w:t>Evaluation of these services and the overall commissioning process will then be able to inform future commissioning cycles to benefit whole-of-system reforms to the ACT Government’s approach to community services. This will see the embedding of evaluation measures and processes into our partner relationships</w:t>
      </w:r>
      <w:r w:rsidR="007D2ACD">
        <w:t xml:space="preserve"> and </w:t>
      </w:r>
      <w:r>
        <w:t xml:space="preserve">help us to determine that commissioning is having the intended social impact of improving outcomes for community members and of strengthening partnerships between government and the non-government sector. </w:t>
      </w:r>
    </w:p>
    <w:p w14:paraId="497AA471" w14:textId="5BAD42A2" w:rsidR="00184F8D" w:rsidRDefault="007D1A3F" w:rsidP="00F92C75">
      <w:pPr>
        <w:pStyle w:val="Heading1Numbered"/>
        <w:numPr>
          <w:ilvl w:val="0"/>
          <w:numId w:val="18"/>
        </w:numPr>
      </w:pPr>
      <w:bookmarkStart w:id="26" w:name="_Toc117521807"/>
      <w:bookmarkStart w:id="27" w:name="_Toc119420755"/>
      <w:r>
        <w:lastRenderedPageBreak/>
        <w:t xml:space="preserve">- </w:t>
      </w:r>
      <w:r w:rsidR="00184F8D">
        <w:t xml:space="preserve">Mental Health </w:t>
      </w:r>
      <w:r w:rsidR="00AD5BA2">
        <w:t xml:space="preserve">and the </w:t>
      </w:r>
      <w:r w:rsidR="00184F8D">
        <w:t>Service</w:t>
      </w:r>
      <w:r w:rsidR="00A47661">
        <w:t xml:space="preserve"> System</w:t>
      </w:r>
      <w:r w:rsidR="00184F8D">
        <w:t xml:space="preserve"> in the ACT</w:t>
      </w:r>
      <w:bookmarkEnd w:id="26"/>
      <w:bookmarkEnd w:id="27"/>
    </w:p>
    <w:p w14:paraId="7D7B9535" w14:textId="0B69702D" w:rsidR="009B5913" w:rsidRPr="00EB13E2" w:rsidRDefault="009B5913" w:rsidP="00EB13E2">
      <w:pPr>
        <w:pStyle w:val="Heading2Numbered"/>
        <w:rPr>
          <w:rFonts w:ascii="Calibri" w:hAnsi="Calibri" w:cs="Calibri"/>
          <w:sz w:val="36"/>
          <w:szCs w:val="36"/>
        </w:rPr>
      </w:pPr>
      <w:bookmarkStart w:id="28" w:name="_Toc119420756"/>
      <w:r>
        <w:rPr>
          <w:rFonts w:ascii="Calibri" w:hAnsi="Calibri" w:cs="Calibri"/>
          <w:sz w:val="36"/>
          <w:szCs w:val="36"/>
        </w:rPr>
        <w:t>Mental Health in the ACT</w:t>
      </w:r>
      <w:bookmarkEnd w:id="28"/>
    </w:p>
    <w:p w14:paraId="626C4F35" w14:textId="1EBFE4B7" w:rsidR="00661A2C" w:rsidRPr="008A548D" w:rsidRDefault="005C46ED" w:rsidP="00847941">
      <w:pPr>
        <w:spacing w:before="0" w:after="120"/>
        <w:rPr>
          <w:rFonts w:ascii="Calibri" w:hAnsi="Calibri" w:cs="Calibri"/>
          <w:sz w:val="24"/>
          <w:szCs w:val="24"/>
        </w:rPr>
      </w:pPr>
      <w:r w:rsidRPr="008A548D">
        <w:rPr>
          <w:rFonts w:ascii="Calibri" w:hAnsi="Calibri" w:cs="Calibri"/>
          <w:sz w:val="24"/>
          <w:szCs w:val="24"/>
        </w:rPr>
        <w:t xml:space="preserve">Approximately one in five </w:t>
      </w:r>
      <w:r w:rsidR="2173AB9E" w:rsidRPr="008A548D">
        <w:rPr>
          <w:rFonts w:ascii="Calibri" w:hAnsi="Calibri" w:cs="Calibri"/>
          <w:sz w:val="24"/>
          <w:szCs w:val="24"/>
        </w:rPr>
        <w:t>Australians</w:t>
      </w:r>
      <w:r w:rsidRPr="008A548D">
        <w:rPr>
          <w:rFonts w:ascii="Calibri" w:hAnsi="Calibri" w:cs="Calibri"/>
          <w:sz w:val="24"/>
          <w:szCs w:val="24"/>
        </w:rPr>
        <w:t xml:space="preserve"> will experience mental illness in any given year</w:t>
      </w:r>
      <w:r w:rsidR="25ADFDA1" w:rsidRPr="008A548D">
        <w:rPr>
          <w:rFonts w:ascii="Calibri" w:hAnsi="Calibri" w:cs="Calibri"/>
          <w:sz w:val="24"/>
          <w:szCs w:val="24"/>
        </w:rPr>
        <w:t xml:space="preserve"> with</w:t>
      </w:r>
      <w:r w:rsidR="00181EDF">
        <w:rPr>
          <w:rFonts w:ascii="Calibri" w:hAnsi="Calibri" w:cs="Calibri"/>
          <w:sz w:val="24"/>
          <w:szCs w:val="24"/>
        </w:rPr>
        <w:t xml:space="preserve"> </w:t>
      </w:r>
      <w:r w:rsidRPr="008A548D">
        <w:rPr>
          <w:rFonts w:ascii="Calibri" w:hAnsi="Calibri" w:cs="Calibri"/>
          <w:sz w:val="24"/>
          <w:szCs w:val="24"/>
        </w:rPr>
        <w:t xml:space="preserve">comparable </w:t>
      </w:r>
      <w:r w:rsidR="25ADFDA1" w:rsidRPr="008A548D">
        <w:rPr>
          <w:rFonts w:ascii="Calibri" w:hAnsi="Calibri" w:cs="Calibri"/>
          <w:sz w:val="24"/>
          <w:szCs w:val="24"/>
        </w:rPr>
        <w:t>rates in the ACT</w:t>
      </w:r>
      <w:r w:rsidRPr="008A548D">
        <w:rPr>
          <w:rFonts w:ascii="Calibri" w:hAnsi="Calibri" w:cs="Calibri"/>
          <w:sz w:val="24"/>
          <w:szCs w:val="24"/>
        </w:rPr>
        <w:t>.</w:t>
      </w:r>
      <w:r w:rsidRPr="008A548D">
        <w:rPr>
          <w:rStyle w:val="FootnoteReference"/>
          <w:rFonts w:ascii="Calibri" w:hAnsi="Calibri" w:cs="Calibri"/>
          <w:sz w:val="24"/>
          <w:szCs w:val="24"/>
        </w:rPr>
        <w:footnoteReference w:id="5"/>
      </w:r>
      <w:r w:rsidRPr="008A548D">
        <w:rPr>
          <w:rFonts w:ascii="Calibri" w:hAnsi="Calibri" w:cs="Calibri"/>
          <w:sz w:val="24"/>
          <w:szCs w:val="24"/>
        </w:rPr>
        <w:t xml:space="preserve"> </w:t>
      </w:r>
      <w:r w:rsidR="00427131" w:rsidRPr="00427131">
        <w:rPr>
          <w:rFonts w:ascii="Calibri" w:hAnsi="Calibri" w:cs="Calibri"/>
          <w:sz w:val="24"/>
          <w:szCs w:val="24"/>
        </w:rPr>
        <w:t>Mental illness is a leading cause of chronic disease in the ACT</w:t>
      </w:r>
      <w:r w:rsidR="00427131">
        <w:rPr>
          <w:rFonts w:ascii="Calibri" w:hAnsi="Calibri" w:cs="Calibri"/>
          <w:sz w:val="24"/>
          <w:szCs w:val="24"/>
        </w:rPr>
        <w:t>.</w:t>
      </w:r>
      <w:r w:rsidR="00427131">
        <w:rPr>
          <w:rStyle w:val="FootnoteReference"/>
          <w:rFonts w:ascii="Calibri" w:hAnsi="Calibri" w:cs="Calibri"/>
          <w:sz w:val="24"/>
          <w:szCs w:val="24"/>
        </w:rPr>
        <w:footnoteReference w:id="6"/>
      </w:r>
      <w:r w:rsidR="00427131">
        <w:rPr>
          <w:rFonts w:ascii="Calibri" w:hAnsi="Calibri" w:cs="Calibri"/>
          <w:sz w:val="24"/>
          <w:szCs w:val="24"/>
        </w:rPr>
        <w:t xml:space="preserve"> </w:t>
      </w:r>
      <w:r w:rsidR="00427131" w:rsidRPr="008A548D">
        <w:rPr>
          <w:rFonts w:ascii="Calibri" w:hAnsi="Calibri" w:cs="Calibri"/>
          <w:sz w:val="24"/>
          <w:szCs w:val="24"/>
        </w:rPr>
        <w:t xml:space="preserve"> </w:t>
      </w:r>
      <w:r w:rsidR="00427131" w:rsidRPr="00427131">
        <w:rPr>
          <w:rFonts w:ascii="Calibri" w:hAnsi="Calibri" w:cs="Calibri"/>
          <w:sz w:val="24"/>
          <w:szCs w:val="24"/>
        </w:rPr>
        <w:t>On average, people living with more severe or complex mental ill-health die 23 years earlier than the rest of the population</w:t>
      </w:r>
      <w:r w:rsidR="00427131">
        <w:rPr>
          <w:rFonts w:ascii="Calibri" w:hAnsi="Calibri" w:cs="Calibri"/>
          <w:sz w:val="24"/>
          <w:szCs w:val="24"/>
        </w:rPr>
        <w:t>.</w:t>
      </w:r>
      <w:r w:rsidR="008A5E2B">
        <w:rPr>
          <w:rStyle w:val="FootnoteReference"/>
          <w:rFonts w:ascii="Calibri" w:hAnsi="Calibri" w:cs="Calibri"/>
          <w:sz w:val="24"/>
          <w:szCs w:val="24"/>
        </w:rPr>
        <w:footnoteReference w:id="7"/>
      </w:r>
    </w:p>
    <w:p w14:paraId="1C5E24EE" w14:textId="7DC9E4E8" w:rsidR="00C743D0" w:rsidRPr="008A548D" w:rsidRDefault="00955935" w:rsidP="008A548D">
      <w:pPr>
        <w:spacing w:before="0" w:after="120" w:line="259" w:lineRule="auto"/>
        <w:rPr>
          <w:rFonts w:ascii="Calibri" w:hAnsi="Calibri" w:cs="Calibri"/>
          <w:sz w:val="24"/>
          <w:szCs w:val="24"/>
        </w:rPr>
      </w:pPr>
      <w:r w:rsidRPr="008A548D">
        <w:rPr>
          <w:rFonts w:ascii="Calibri" w:hAnsi="Calibri" w:cs="Calibri"/>
          <w:sz w:val="24"/>
          <w:szCs w:val="24"/>
        </w:rPr>
        <w:t>T</w:t>
      </w:r>
      <w:r w:rsidR="006B5135" w:rsidRPr="008A548D">
        <w:rPr>
          <w:rFonts w:ascii="Calibri" w:hAnsi="Calibri" w:cs="Calibri"/>
          <w:sz w:val="24"/>
          <w:szCs w:val="24"/>
        </w:rPr>
        <w:t xml:space="preserve">he Productivity Commission, in their Inquiry into Mental Health noted that there are generally three groups of </w:t>
      </w:r>
      <w:r w:rsidR="001C33FC">
        <w:rPr>
          <w:rFonts w:ascii="Calibri" w:hAnsi="Calibri" w:cs="Calibri"/>
          <w:sz w:val="24"/>
          <w:szCs w:val="24"/>
        </w:rPr>
        <w:t xml:space="preserve">people in </w:t>
      </w:r>
      <w:r w:rsidR="006B5135" w:rsidRPr="008A548D">
        <w:rPr>
          <w:rFonts w:ascii="Calibri" w:hAnsi="Calibri" w:cs="Calibri"/>
          <w:sz w:val="24"/>
          <w:szCs w:val="24"/>
        </w:rPr>
        <w:t>Australi</w:t>
      </w:r>
      <w:r w:rsidR="006B5135" w:rsidRPr="008A548D" w:rsidDel="001C33FC">
        <w:rPr>
          <w:rFonts w:ascii="Calibri" w:hAnsi="Calibri" w:cs="Calibri"/>
          <w:sz w:val="24"/>
          <w:szCs w:val="24"/>
        </w:rPr>
        <w:t>a</w:t>
      </w:r>
      <w:r w:rsidR="4FC4C561" w:rsidRPr="2DCAEC6D">
        <w:rPr>
          <w:rFonts w:ascii="Calibri" w:hAnsi="Calibri" w:cs="Calibri"/>
          <w:sz w:val="24"/>
          <w:szCs w:val="24"/>
        </w:rPr>
        <w:t xml:space="preserve"> when considering mental illness</w:t>
      </w:r>
      <w:r w:rsidR="18BB83DD" w:rsidRPr="2DCAEC6D">
        <w:rPr>
          <w:rFonts w:ascii="Calibri" w:hAnsi="Calibri" w:cs="Calibri"/>
          <w:sz w:val="24"/>
          <w:szCs w:val="24"/>
        </w:rPr>
        <w:t>/</w:t>
      </w:r>
      <w:r w:rsidR="4FC4C561" w:rsidRPr="2DCAEC6D">
        <w:rPr>
          <w:rFonts w:ascii="Calibri" w:hAnsi="Calibri" w:cs="Calibri"/>
          <w:sz w:val="24"/>
          <w:szCs w:val="24"/>
        </w:rPr>
        <w:t>disorders</w:t>
      </w:r>
      <w:r w:rsidR="006B5135" w:rsidRPr="2DCAEC6D">
        <w:rPr>
          <w:rFonts w:ascii="Calibri" w:hAnsi="Calibri" w:cs="Calibri"/>
          <w:sz w:val="24"/>
          <w:szCs w:val="24"/>
        </w:rPr>
        <w:t xml:space="preserve">: </w:t>
      </w:r>
      <w:r w:rsidR="48A5140B" w:rsidRPr="2DCAEC6D">
        <w:rPr>
          <w:rFonts w:ascii="Calibri" w:hAnsi="Calibri" w:cs="Calibri"/>
          <w:sz w:val="24"/>
          <w:szCs w:val="24"/>
        </w:rPr>
        <w:t>1.</w:t>
      </w:r>
      <w:r w:rsidR="006B5135" w:rsidRPr="008A548D">
        <w:rPr>
          <w:rFonts w:ascii="Calibri" w:hAnsi="Calibri" w:cs="Calibri"/>
          <w:sz w:val="24"/>
          <w:szCs w:val="24"/>
        </w:rPr>
        <w:t xml:space="preserve"> </w:t>
      </w:r>
      <w:r w:rsidR="00DC3317" w:rsidRPr="008A548D">
        <w:rPr>
          <w:rFonts w:ascii="Calibri" w:hAnsi="Calibri" w:cs="Calibri"/>
          <w:sz w:val="24"/>
          <w:szCs w:val="24"/>
        </w:rPr>
        <w:t>T</w:t>
      </w:r>
      <w:r w:rsidR="006B5135" w:rsidRPr="008A548D">
        <w:rPr>
          <w:rFonts w:ascii="Calibri" w:hAnsi="Calibri" w:cs="Calibri"/>
          <w:sz w:val="24"/>
          <w:szCs w:val="24"/>
        </w:rPr>
        <w:t xml:space="preserve">he well population, </w:t>
      </w:r>
      <w:r w:rsidR="524D98A3" w:rsidRPr="2DCAEC6D">
        <w:rPr>
          <w:rFonts w:ascii="Calibri" w:hAnsi="Calibri" w:cs="Calibri"/>
          <w:sz w:val="24"/>
          <w:szCs w:val="24"/>
        </w:rPr>
        <w:t xml:space="preserve">2. </w:t>
      </w:r>
      <w:r w:rsidR="00DC3317" w:rsidRPr="008A548D">
        <w:rPr>
          <w:rFonts w:ascii="Calibri" w:hAnsi="Calibri" w:cs="Calibri"/>
          <w:sz w:val="24"/>
          <w:szCs w:val="24"/>
        </w:rPr>
        <w:t>T</w:t>
      </w:r>
      <w:r w:rsidR="006B5135" w:rsidRPr="008A548D">
        <w:rPr>
          <w:rFonts w:ascii="Calibri" w:hAnsi="Calibri" w:cs="Calibri"/>
          <w:sz w:val="24"/>
          <w:szCs w:val="24"/>
        </w:rPr>
        <w:t>he at-risk population</w:t>
      </w:r>
      <w:r w:rsidR="33F4F854" w:rsidRPr="2DCAEC6D">
        <w:rPr>
          <w:rFonts w:ascii="Calibri" w:hAnsi="Calibri" w:cs="Calibri"/>
          <w:sz w:val="24"/>
          <w:szCs w:val="24"/>
        </w:rPr>
        <w:t>;</w:t>
      </w:r>
      <w:r w:rsidR="006B5135" w:rsidRPr="008A548D">
        <w:rPr>
          <w:rFonts w:ascii="Calibri" w:hAnsi="Calibri" w:cs="Calibri"/>
          <w:sz w:val="24"/>
          <w:szCs w:val="24"/>
        </w:rPr>
        <w:t xml:space="preserve"> and </w:t>
      </w:r>
      <w:r w:rsidR="33F4F854" w:rsidRPr="2DCAEC6D">
        <w:rPr>
          <w:rFonts w:ascii="Calibri" w:hAnsi="Calibri" w:cs="Calibri"/>
          <w:sz w:val="24"/>
          <w:szCs w:val="24"/>
        </w:rPr>
        <w:t xml:space="preserve">3. </w:t>
      </w:r>
      <w:r w:rsidR="00DC3317" w:rsidRPr="008A548D">
        <w:rPr>
          <w:rFonts w:ascii="Calibri" w:hAnsi="Calibri" w:cs="Calibri"/>
          <w:sz w:val="24"/>
          <w:szCs w:val="24"/>
        </w:rPr>
        <w:t>T</w:t>
      </w:r>
      <w:r w:rsidR="006B5135" w:rsidRPr="008A548D">
        <w:rPr>
          <w:rFonts w:ascii="Calibri" w:hAnsi="Calibri" w:cs="Calibri"/>
          <w:sz w:val="24"/>
          <w:szCs w:val="24"/>
        </w:rPr>
        <w:t xml:space="preserve">he population with mental illness. </w:t>
      </w:r>
      <w:r w:rsidR="34E1F970" w:rsidRPr="2DCAEC6D">
        <w:rPr>
          <w:rFonts w:ascii="Calibri" w:hAnsi="Calibri" w:cs="Calibri"/>
          <w:sz w:val="24"/>
          <w:szCs w:val="24"/>
        </w:rPr>
        <w:t>Throughout</w:t>
      </w:r>
      <w:r w:rsidR="00FB6681" w:rsidRPr="008A548D">
        <w:rPr>
          <w:rFonts w:ascii="Calibri" w:hAnsi="Calibri" w:cs="Calibri"/>
          <w:sz w:val="24"/>
          <w:szCs w:val="24"/>
        </w:rPr>
        <w:t xml:space="preserve"> their life, people can move between these groups as their </w:t>
      </w:r>
      <w:r w:rsidR="06AD14E2" w:rsidRPr="2DCAEC6D">
        <w:rPr>
          <w:rFonts w:ascii="Calibri" w:hAnsi="Calibri" w:cs="Calibri"/>
          <w:sz w:val="24"/>
          <w:szCs w:val="24"/>
        </w:rPr>
        <w:t>mental health</w:t>
      </w:r>
      <w:r w:rsidR="00FB6681" w:rsidRPr="2DCAEC6D">
        <w:rPr>
          <w:rFonts w:ascii="Calibri" w:hAnsi="Calibri" w:cs="Calibri"/>
          <w:sz w:val="24"/>
          <w:szCs w:val="24"/>
        </w:rPr>
        <w:t xml:space="preserve"> </w:t>
      </w:r>
      <w:r w:rsidR="00AA65DF">
        <w:rPr>
          <w:rFonts w:ascii="Calibri" w:hAnsi="Calibri" w:cs="Calibri"/>
          <w:sz w:val="24"/>
          <w:szCs w:val="24"/>
        </w:rPr>
        <w:t xml:space="preserve">and </w:t>
      </w:r>
      <w:r w:rsidR="00FB6681" w:rsidRPr="008A548D">
        <w:rPr>
          <w:rFonts w:ascii="Calibri" w:hAnsi="Calibri" w:cs="Calibri"/>
          <w:sz w:val="24"/>
          <w:szCs w:val="24"/>
        </w:rPr>
        <w:t>wellbeing fluctuates or they are exposed to risk factors</w:t>
      </w:r>
      <w:r w:rsidR="00484216">
        <w:rPr>
          <w:rStyle w:val="FootnoteReference"/>
          <w:rFonts w:ascii="Calibri" w:hAnsi="Calibri" w:cs="Calibri"/>
          <w:sz w:val="24"/>
          <w:szCs w:val="24"/>
        </w:rPr>
        <w:footnoteReference w:id="8"/>
      </w:r>
      <w:r w:rsidR="00FB6681" w:rsidRPr="008A548D">
        <w:rPr>
          <w:rFonts w:ascii="Calibri" w:hAnsi="Calibri" w:cs="Calibri"/>
          <w:sz w:val="24"/>
          <w:szCs w:val="24"/>
        </w:rPr>
        <w:t xml:space="preserve">. </w:t>
      </w:r>
    </w:p>
    <w:p w14:paraId="7430ADCA" w14:textId="73ACFFA9" w:rsidR="00FB6681" w:rsidRPr="008A548D" w:rsidRDefault="3E63E8CC" w:rsidP="008A548D">
      <w:pPr>
        <w:spacing w:before="0" w:after="120" w:line="259" w:lineRule="auto"/>
        <w:rPr>
          <w:rFonts w:ascii="Calibri" w:hAnsi="Calibri" w:cs="Calibri"/>
          <w:sz w:val="24"/>
          <w:szCs w:val="24"/>
        </w:rPr>
      </w:pPr>
      <w:r w:rsidRPr="2DCAEC6D">
        <w:rPr>
          <w:rFonts w:ascii="Calibri" w:hAnsi="Calibri" w:cs="Calibri"/>
          <w:sz w:val="24"/>
          <w:szCs w:val="24"/>
        </w:rPr>
        <w:t>T</w:t>
      </w:r>
      <w:r w:rsidR="001401FE" w:rsidRPr="2DCAEC6D">
        <w:rPr>
          <w:rFonts w:ascii="Calibri" w:hAnsi="Calibri" w:cs="Calibri"/>
          <w:sz w:val="24"/>
          <w:szCs w:val="24"/>
        </w:rPr>
        <w:t>he</w:t>
      </w:r>
      <w:r w:rsidR="001401FE" w:rsidRPr="008A548D">
        <w:rPr>
          <w:rFonts w:ascii="Calibri" w:hAnsi="Calibri" w:cs="Calibri"/>
          <w:sz w:val="24"/>
          <w:szCs w:val="24"/>
        </w:rPr>
        <w:t xml:space="preserve"> Productivity Community </w:t>
      </w:r>
      <w:r w:rsidR="001401FE" w:rsidRPr="2DCAEC6D">
        <w:rPr>
          <w:rFonts w:ascii="Calibri" w:hAnsi="Calibri" w:cs="Calibri"/>
          <w:sz w:val="24"/>
          <w:szCs w:val="24"/>
        </w:rPr>
        <w:t>estimate</w:t>
      </w:r>
      <w:r w:rsidR="2707BA1F" w:rsidRPr="2DCAEC6D">
        <w:rPr>
          <w:rFonts w:ascii="Calibri" w:hAnsi="Calibri" w:cs="Calibri"/>
          <w:sz w:val="24"/>
          <w:szCs w:val="24"/>
        </w:rPr>
        <w:t>d</w:t>
      </w:r>
      <w:r w:rsidR="0BA918B7" w:rsidRPr="2DCAEC6D">
        <w:rPr>
          <w:rFonts w:ascii="Calibri" w:hAnsi="Calibri" w:cs="Calibri"/>
          <w:sz w:val="24"/>
          <w:szCs w:val="24"/>
        </w:rPr>
        <w:t xml:space="preserve"> that in any given yea</w:t>
      </w:r>
      <w:r w:rsidR="004E637D">
        <w:rPr>
          <w:rFonts w:ascii="Calibri" w:hAnsi="Calibri" w:cs="Calibri"/>
          <w:sz w:val="24"/>
          <w:szCs w:val="24"/>
        </w:rPr>
        <w:t>r</w:t>
      </w:r>
      <w:r w:rsidR="001401FE" w:rsidRPr="008A548D">
        <w:rPr>
          <w:rFonts w:ascii="Calibri" w:hAnsi="Calibri" w:cs="Calibri"/>
          <w:sz w:val="24"/>
          <w:szCs w:val="24"/>
        </w:rPr>
        <w:t xml:space="preserve">: </w:t>
      </w:r>
    </w:p>
    <w:p w14:paraId="7C68D56A" w14:textId="163C21B6" w:rsidR="001401FE" w:rsidRPr="008A548D" w:rsidRDefault="00C64095" w:rsidP="00F92C75">
      <w:pPr>
        <w:pStyle w:val="ListParagraph"/>
        <w:numPr>
          <w:ilvl w:val="0"/>
          <w:numId w:val="14"/>
        </w:numPr>
        <w:spacing w:before="0" w:after="120" w:line="259" w:lineRule="auto"/>
        <w:rPr>
          <w:sz w:val="24"/>
          <w:szCs w:val="24"/>
        </w:rPr>
      </w:pPr>
      <w:r w:rsidRPr="008A548D">
        <w:rPr>
          <w:sz w:val="24"/>
          <w:szCs w:val="24"/>
        </w:rPr>
        <w:t xml:space="preserve">Well population – about 60% of the population </w:t>
      </w:r>
      <w:r w:rsidR="001B7E4D" w:rsidRPr="008A548D">
        <w:rPr>
          <w:sz w:val="24"/>
          <w:szCs w:val="24"/>
        </w:rPr>
        <w:t>would be in this category</w:t>
      </w:r>
      <w:r w:rsidR="6ED0F1C6" w:rsidRPr="2DCAEC6D">
        <w:rPr>
          <w:sz w:val="24"/>
          <w:szCs w:val="24"/>
        </w:rPr>
        <w:t>, with no mental illness/disorder experienced during the last 12 months.</w:t>
      </w:r>
      <w:r w:rsidR="001B7E4D" w:rsidRPr="008A548D">
        <w:rPr>
          <w:sz w:val="24"/>
          <w:szCs w:val="24"/>
        </w:rPr>
        <w:t xml:space="preserve"> Prevention and early intervention services can help to maintain and expand this group over time.</w:t>
      </w:r>
    </w:p>
    <w:p w14:paraId="498A9DF9" w14:textId="671F1E9A" w:rsidR="001B7E4D" w:rsidRPr="008A548D" w:rsidRDefault="001B7E4D" w:rsidP="00F92C75">
      <w:pPr>
        <w:pStyle w:val="ListParagraph"/>
        <w:numPr>
          <w:ilvl w:val="0"/>
          <w:numId w:val="14"/>
        </w:numPr>
        <w:spacing w:before="0" w:after="120" w:line="259" w:lineRule="auto"/>
        <w:rPr>
          <w:sz w:val="24"/>
          <w:szCs w:val="24"/>
        </w:rPr>
      </w:pPr>
      <w:r w:rsidRPr="008A548D">
        <w:rPr>
          <w:sz w:val="24"/>
          <w:szCs w:val="24"/>
        </w:rPr>
        <w:t xml:space="preserve">At-risk population – about 23% of the population </w:t>
      </w:r>
      <w:r w:rsidR="61182E85" w:rsidRPr="2DCAEC6D">
        <w:rPr>
          <w:sz w:val="24"/>
          <w:szCs w:val="24"/>
        </w:rPr>
        <w:t>were</w:t>
      </w:r>
      <w:r w:rsidRPr="008A548D">
        <w:rPr>
          <w:sz w:val="24"/>
          <w:szCs w:val="24"/>
        </w:rPr>
        <w:t xml:space="preserve"> deemed to be at risk of </w:t>
      </w:r>
      <w:r w:rsidR="002776D7" w:rsidRPr="008A548D">
        <w:rPr>
          <w:sz w:val="24"/>
          <w:szCs w:val="24"/>
        </w:rPr>
        <w:t xml:space="preserve">experiencing an episode of mental illness because they had emerging symptoms over the past 12 months, had a prior mental illness or were exposed to another risk factor. An </w:t>
      </w:r>
      <w:r w:rsidR="005177E0" w:rsidRPr="008A548D">
        <w:rPr>
          <w:sz w:val="24"/>
          <w:szCs w:val="24"/>
        </w:rPr>
        <w:t xml:space="preserve">important goal for the mental health system is to identify ways to support this group and reduce their risk of mental illness. </w:t>
      </w:r>
    </w:p>
    <w:p w14:paraId="1F557392" w14:textId="0DC1B13E" w:rsidR="005177E0" w:rsidRPr="008A548D" w:rsidRDefault="005177E0" w:rsidP="00F92C75">
      <w:pPr>
        <w:pStyle w:val="ListParagraph"/>
        <w:numPr>
          <w:ilvl w:val="0"/>
          <w:numId w:val="14"/>
        </w:numPr>
        <w:spacing w:before="0" w:after="120" w:line="259" w:lineRule="auto"/>
        <w:rPr>
          <w:sz w:val="24"/>
          <w:szCs w:val="24"/>
        </w:rPr>
      </w:pPr>
      <w:r w:rsidRPr="008A548D">
        <w:rPr>
          <w:sz w:val="24"/>
          <w:szCs w:val="24"/>
        </w:rPr>
        <w:t xml:space="preserve">Population with mental illness – about 17% of people experienced an episode of mental illness over the past 12 months, their conditions being: </w:t>
      </w:r>
      <w:r w:rsidR="00897EE8" w:rsidRPr="008A548D">
        <w:rPr>
          <w:sz w:val="24"/>
          <w:szCs w:val="24"/>
        </w:rPr>
        <w:t xml:space="preserve">mild (9%), moderate (5%) or severe (3%). </w:t>
      </w:r>
    </w:p>
    <w:p w14:paraId="4AC9ECB8" w14:textId="1F21DCEF" w:rsidR="00897EE8" w:rsidRPr="008A548D" w:rsidRDefault="00897EE8" w:rsidP="00F92C75">
      <w:pPr>
        <w:pStyle w:val="ListParagraph"/>
        <w:numPr>
          <w:ilvl w:val="1"/>
          <w:numId w:val="14"/>
        </w:numPr>
        <w:spacing w:before="0" w:after="120" w:line="259" w:lineRule="auto"/>
        <w:rPr>
          <w:sz w:val="24"/>
          <w:szCs w:val="24"/>
        </w:rPr>
      </w:pPr>
      <w:r w:rsidRPr="008A548D">
        <w:rPr>
          <w:sz w:val="24"/>
          <w:szCs w:val="24"/>
        </w:rPr>
        <w:t xml:space="preserve">Mild conditions </w:t>
      </w:r>
      <w:r w:rsidR="00CE47F4">
        <w:rPr>
          <w:sz w:val="24"/>
          <w:szCs w:val="24"/>
        </w:rPr>
        <w:t xml:space="preserve">are </w:t>
      </w:r>
      <w:r w:rsidR="00961CC1" w:rsidRPr="008A548D">
        <w:rPr>
          <w:sz w:val="24"/>
          <w:szCs w:val="24"/>
        </w:rPr>
        <w:t>self-</w:t>
      </w:r>
      <w:r w:rsidR="00961CC1" w:rsidRPr="2DCAEC6D">
        <w:rPr>
          <w:sz w:val="24"/>
          <w:szCs w:val="24"/>
        </w:rPr>
        <w:t>manag</w:t>
      </w:r>
      <w:r w:rsidR="00CE47F4">
        <w:rPr>
          <w:sz w:val="24"/>
          <w:szCs w:val="24"/>
        </w:rPr>
        <w:t>e</w:t>
      </w:r>
      <w:r w:rsidR="216A96A1" w:rsidRPr="2DCAEC6D">
        <w:rPr>
          <w:sz w:val="24"/>
          <w:szCs w:val="24"/>
        </w:rPr>
        <w:t>able</w:t>
      </w:r>
      <w:r w:rsidR="00961CC1" w:rsidRPr="008A548D">
        <w:rPr>
          <w:sz w:val="24"/>
          <w:szCs w:val="24"/>
        </w:rPr>
        <w:t xml:space="preserve"> or managed within either primary care or community service settings.</w:t>
      </w:r>
    </w:p>
    <w:p w14:paraId="76756F22" w14:textId="66C872C5" w:rsidR="00961CC1" w:rsidRPr="008A548D" w:rsidRDefault="00961CC1" w:rsidP="00F92C75">
      <w:pPr>
        <w:pStyle w:val="ListParagraph"/>
        <w:numPr>
          <w:ilvl w:val="1"/>
          <w:numId w:val="14"/>
        </w:numPr>
        <w:spacing w:before="0" w:after="120" w:line="259" w:lineRule="auto"/>
        <w:rPr>
          <w:sz w:val="24"/>
          <w:szCs w:val="24"/>
        </w:rPr>
      </w:pPr>
      <w:r w:rsidRPr="008A548D">
        <w:rPr>
          <w:sz w:val="24"/>
          <w:szCs w:val="24"/>
        </w:rPr>
        <w:t xml:space="preserve">Moderate conditions </w:t>
      </w:r>
      <w:r w:rsidR="0A50245A" w:rsidRPr="2DCAEC6D">
        <w:rPr>
          <w:sz w:val="24"/>
          <w:szCs w:val="24"/>
        </w:rPr>
        <w:t>are defined as requiring</w:t>
      </w:r>
      <w:r w:rsidRPr="008A548D">
        <w:rPr>
          <w:sz w:val="24"/>
          <w:szCs w:val="24"/>
        </w:rPr>
        <w:t xml:space="preserve"> specialist support, including psychosocial support services and specialist mental healthcare. </w:t>
      </w:r>
    </w:p>
    <w:p w14:paraId="461A60D6" w14:textId="77777777" w:rsidR="002601AB" w:rsidRPr="008C4910" w:rsidRDefault="002601AB" w:rsidP="00600307">
      <w:pPr>
        <w:spacing w:after="160" w:line="259" w:lineRule="auto"/>
        <w:ind w:left="360"/>
        <w:jc w:val="center"/>
        <w:rPr>
          <w:rFonts w:asciiTheme="minorHAnsi" w:hAnsiTheme="minorHAnsi"/>
        </w:rPr>
      </w:pPr>
      <w:r w:rsidRPr="006B526D">
        <w:rPr>
          <w:noProof/>
        </w:rPr>
        <w:lastRenderedPageBreak/>
        <w:drawing>
          <wp:inline distT="0" distB="0" distL="0" distR="0" wp14:anchorId="7D01B94C" wp14:editId="42C40E87">
            <wp:extent cx="4612459" cy="2799190"/>
            <wp:effectExtent l="0" t="0" r="0" b="1270"/>
            <wp:docPr id="6" name="Content Placeholder 5" descr="This figure shows the overall proportion of the national population in each group based on their mental health over a 12 month period. &#10;These groups include: the Well population; those at risk of mental illness, and people with mild, moderate or severe mental illness.">
              <a:extLst xmlns:a="http://schemas.openxmlformats.org/drawingml/2006/main">
                <a:ext uri="{FF2B5EF4-FFF2-40B4-BE49-F238E27FC236}">
                  <a16:creationId xmlns:a16="http://schemas.microsoft.com/office/drawing/2014/main" id="{BF9FC70E-46D4-9626-7CDA-B3CC65F810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This figure shows the overall proportion of the national population in each group based on their mental health over a 12 month period. &#10;These groups include: the Well population; those at risk of mental illness, and people with mild, moderate or severe mental illness.">
                      <a:extLst>
                        <a:ext uri="{FF2B5EF4-FFF2-40B4-BE49-F238E27FC236}">
                          <a16:creationId xmlns:a16="http://schemas.microsoft.com/office/drawing/2014/main" id="{BF9FC70E-46D4-9626-7CDA-B3CC65F810C4}"/>
                        </a:ext>
                      </a:extLst>
                    </pic:cNvPr>
                    <pic:cNvPicPr>
                      <a:picLocks noGrp="1" noChangeAspect="1"/>
                    </pic:cNvPicPr>
                  </pic:nvPicPr>
                  <pic:blipFill>
                    <a:blip r:embed="rId16"/>
                    <a:stretch>
                      <a:fillRect/>
                    </a:stretch>
                  </pic:blipFill>
                  <pic:spPr>
                    <a:xfrm>
                      <a:off x="0" y="0"/>
                      <a:ext cx="4612459" cy="2799190"/>
                    </a:xfrm>
                    <a:prstGeom prst="rect">
                      <a:avLst/>
                    </a:prstGeom>
                  </pic:spPr>
                </pic:pic>
              </a:graphicData>
            </a:graphic>
          </wp:inline>
        </w:drawing>
      </w:r>
    </w:p>
    <w:p w14:paraId="36C7C92B" w14:textId="680D5DB9" w:rsidR="002601AB" w:rsidRDefault="00600307" w:rsidP="00600307">
      <w:pPr>
        <w:spacing w:before="0" w:after="120" w:line="259" w:lineRule="auto"/>
        <w:jc w:val="center"/>
        <w:rPr>
          <w:rFonts w:ascii="Calibri" w:hAnsi="Calibri" w:cs="Calibri"/>
          <w:sz w:val="24"/>
          <w:szCs w:val="24"/>
        </w:rPr>
      </w:pPr>
      <w:r>
        <w:rPr>
          <w:rFonts w:ascii="Calibri" w:hAnsi="Calibri" w:cs="Calibri"/>
          <w:sz w:val="24"/>
          <w:szCs w:val="24"/>
        </w:rPr>
        <w:t xml:space="preserve">Figure 2: </w:t>
      </w:r>
      <w:r w:rsidR="00175161">
        <w:rPr>
          <w:rFonts w:ascii="Calibri" w:hAnsi="Calibri" w:cs="Calibri"/>
          <w:sz w:val="24"/>
          <w:szCs w:val="24"/>
        </w:rPr>
        <w:t xml:space="preserve">Taken from the </w:t>
      </w:r>
      <w:r w:rsidR="00175161" w:rsidRPr="00175161">
        <w:rPr>
          <w:rFonts w:ascii="Calibri" w:hAnsi="Calibri" w:cs="Calibri"/>
          <w:i/>
          <w:iCs/>
          <w:sz w:val="24"/>
          <w:szCs w:val="24"/>
        </w:rPr>
        <w:t>Productivity Commission’s Inquiry into Mental Health</w:t>
      </w:r>
      <w:r w:rsidR="00175161">
        <w:rPr>
          <w:rFonts w:ascii="Calibri" w:hAnsi="Calibri" w:cs="Calibri"/>
          <w:sz w:val="24"/>
          <w:szCs w:val="24"/>
        </w:rPr>
        <w:t>, using prevalence rates published in the Fifth National Mental Health and Suicide Prevention Plan.</w:t>
      </w:r>
      <w:r w:rsidR="00E432F4">
        <w:rPr>
          <w:rFonts w:ascii="Calibri" w:hAnsi="Calibri" w:cs="Calibri"/>
          <w:sz w:val="24"/>
          <w:szCs w:val="24"/>
        </w:rPr>
        <w:t xml:space="preserve"> This shows the number of people (adults and children) in each group based on their mental health over a </w:t>
      </w:r>
      <w:proofErr w:type="gramStart"/>
      <w:r w:rsidR="00E432F4">
        <w:rPr>
          <w:rFonts w:ascii="Calibri" w:hAnsi="Calibri" w:cs="Calibri"/>
          <w:sz w:val="24"/>
          <w:szCs w:val="24"/>
        </w:rPr>
        <w:t>12 month</w:t>
      </w:r>
      <w:proofErr w:type="gramEnd"/>
      <w:r w:rsidR="00E432F4">
        <w:rPr>
          <w:rFonts w:ascii="Calibri" w:hAnsi="Calibri" w:cs="Calibri"/>
          <w:sz w:val="24"/>
          <w:szCs w:val="24"/>
        </w:rPr>
        <w:t xml:space="preserve"> period.</w:t>
      </w:r>
      <w:r w:rsidR="00175161">
        <w:rPr>
          <w:rStyle w:val="FootnoteReference"/>
          <w:rFonts w:ascii="Calibri" w:hAnsi="Calibri" w:cs="Calibri"/>
          <w:sz w:val="24"/>
          <w:szCs w:val="24"/>
        </w:rPr>
        <w:footnoteReference w:id="9"/>
      </w:r>
    </w:p>
    <w:p w14:paraId="7C98FBCC" w14:textId="298D8F86" w:rsidR="00EA5C3A" w:rsidRDefault="00C06B16" w:rsidP="008A548D">
      <w:pPr>
        <w:spacing w:before="0" w:after="120" w:line="259" w:lineRule="auto"/>
        <w:rPr>
          <w:rFonts w:ascii="Calibri" w:hAnsi="Calibri" w:cs="Calibri"/>
          <w:sz w:val="24"/>
          <w:szCs w:val="24"/>
        </w:rPr>
      </w:pPr>
      <w:r w:rsidRPr="008A548D">
        <w:rPr>
          <w:rFonts w:ascii="Calibri" w:hAnsi="Calibri" w:cs="Calibri"/>
          <w:sz w:val="24"/>
          <w:szCs w:val="24"/>
        </w:rPr>
        <w:t xml:space="preserve">As such, a mental health service system needs to be able to provide a range of services from mental health promotion and early intervention, through to inpatient clinical services to meet the </w:t>
      </w:r>
      <w:r w:rsidR="004B3712" w:rsidRPr="008A548D">
        <w:rPr>
          <w:rFonts w:ascii="Calibri" w:hAnsi="Calibri" w:cs="Calibri"/>
          <w:sz w:val="24"/>
          <w:szCs w:val="24"/>
        </w:rPr>
        <w:t>full needs of the population.</w:t>
      </w:r>
      <w:r w:rsidR="00CD4D3A">
        <w:rPr>
          <w:rFonts w:ascii="Calibri" w:hAnsi="Calibri" w:cs="Calibri"/>
          <w:sz w:val="24"/>
          <w:szCs w:val="24"/>
        </w:rPr>
        <w:t xml:space="preserve"> </w:t>
      </w:r>
    </w:p>
    <w:p w14:paraId="70DDFB6D" w14:textId="5A3EA63A" w:rsidR="006B526D" w:rsidRPr="006B526D" w:rsidRDefault="00CD4D3A" w:rsidP="00EB13E2">
      <w:pPr>
        <w:spacing w:before="0" w:after="120" w:line="259" w:lineRule="auto"/>
        <w:rPr>
          <w:rFonts w:asciiTheme="minorHAnsi" w:hAnsiTheme="minorHAnsi"/>
        </w:rPr>
      </w:pPr>
      <w:r>
        <w:rPr>
          <w:rFonts w:ascii="Calibri" w:hAnsi="Calibri" w:cs="Calibri"/>
          <w:sz w:val="24"/>
          <w:szCs w:val="24"/>
        </w:rPr>
        <w:t>Th</w:t>
      </w:r>
      <w:r w:rsidR="00020F15">
        <w:rPr>
          <w:rFonts w:ascii="Calibri" w:hAnsi="Calibri" w:cs="Calibri"/>
          <w:sz w:val="24"/>
          <w:szCs w:val="24"/>
        </w:rPr>
        <w:t>is also</w:t>
      </w:r>
      <w:r>
        <w:rPr>
          <w:rFonts w:ascii="Calibri" w:hAnsi="Calibri" w:cs="Calibri"/>
          <w:sz w:val="24"/>
          <w:szCs w:val="24"/>
        </w:rPr>
        <w:t xml:space="preserve"> include services that </w:t>
      </w:r>
      <w:proofErr w:type="gramStart"/>
      <w:r>
        <w:rPr>
          <w:rFonts w:ascii="Calibri" w:hAnsi="Calibri" w:cs="Calibri"/>
          <w:sz w:val="24"/>
          <w:szCs w:val="24"/>
        </w:rPr>
        <w:t>are able to</w:t>
      </w:r>
      <w:proofErr w:type="gramEnd"/>
      <w:r>
        <w:rPr>
          <w:rFonts w:ascii="Calibri" w:hAnsi="Calibri" w:cs="Calibri"/>
          <w:sz w:val="24"/>
          <w:szCs w:val="24"/>
        </w:rPr>
        <w:t xml:space="preserve"> assist people to navigate between</w:t>
      </w:r>
      <w:r w:rsidR="00901B7D">
        <w:rPr>
          <w:rFonts w:ascii="Calibri" w:hAnsi="Calibri" w:cs="Calibri"/>
          <w:sz w:val="24"/>
          <w:szCs w:val="24"/>
        </w:rPr>
        <w:t xml:space="preserve"> </w:t>
      </w:r>
      <w:r w:rsidR="00AB2362">
        <w:rPr>
          <w:rFonts w:ascii="Calibri" w:hAnsi="Calibri" w:cs="Calibri"/>
          <w:sz w:val="24"/>
          <w:szCs w:val="24"/>
        </w:rPr>
        <w:t xml:space="preserve">these different severities </w:t>
      </w:r>
      <w:r w:rsidR="007E2281">
        <w:rPr>
          <w:rFonts w:ascii="Calibri" w:hAnsi="Calibri" w:cs="Calibri"/>
          <w:sz w:val="24"/>
          <w:szCs w:val="24"/>
        </w:rPr>
        <w:t xml:space="preserve">and progress with clients to support their recovery </w:t>
      </w:r>
      <w:r w:rsidR="001A725F">
        <w:rPr>
          <w:rFonts w:ascii="Calibri" w:hAnsi="Calibri" w:cs="Calibri"/>
          <w:sz w:val="24"/>
          <w:szCs w:val="24"/>
        </w:rPr>
        <w:t xml:space="preserve">from </w:t>
      </w:r>
      <w:r w:rsidR="00BD0B58">
        <w:rPr>
          <w:rFonts w:ascii="Calibri" w:hAnsi="Calibri" w:cs="Calibri"/>
          <w:sz w:val="24"/>
          <w:szCs w:val="24"/>
        </w:rPr>
        <w:t xml:space="preserve">moderate or severe </w:t>
      </w:r>
      <w:r w:rsidR="00A618DA">
        <w:rPr>
          <w:rFonts w:ascii="Calibri" w:hAnsi="Calibri" w:cs="Calibri"/>
          <w:sz w:val="24"/>
          <w:szCs w:val="24"/>
        </w:rPr>
        <w:t xml:space="preserve">presentations. </w:t>
      </w:r>
      <w:r w:rsidR="00EA5C3A">
        <w:rPr>
          <w:rFonts w:ascii="Calibri" w:hAnsi="Calibri" w:cs="Calibri"/>
          <w:sz w:val="24"/>
          <w:szCs w:val="24"/>
        </w:rPr>
        <w:t xml:space="preserve">As an example, Step-Up, Step-Down services are an effective service type that can </w:t>
      </w:r>
      <w:r w:rsidR="00EA5C3A" w:rsidRPr="00EA5C3A">
        <w:rPr>
          <w:rFonts w:ascii="Calibri" w:hAnsi="Calibri" w:cs="Calibri"/>
          <w:sz w:val="24"/>
          <w:szCs w:val="24"/>
        </w:rPr>
        <w:t>allow people with moderate conditions to step up from the community into a supportive environment if they are at risk of becoming acutely unwell or step down from a hospital setting to enable a gradual return to the community as they recover from their severe condition.</w:t>
      </w:r>
    </w:p>
    <w:p w14:paraId="759C6313" w14:textId="417BD7BB" w:rsidR="005C46ED" w:rsidRPr="00651153" w:rsidRDefault="005C46ED" w:rsidP="005C46ED">
      <w:pPr>
        <w:spacing w:after="160" w:line="259" w:lineRule="auto"/>
        <w:rPr>
          <w:rFonts w:ascii="Calibri" w:eastAsia="Calibri" w:hAnsi="Calibri" w:cs="Calibri"/>
          <w:sz w:val="24"/>
          <w:szCs w:val="24"/>
        </w:rPr>
      </w:pPr>
      <w:r w:rsidRPr="2DCAEC6D">
        <w:rPr>
          <w:rFonts w:ascii="Calibri" w:eastAsia="Calibri" w:hAnsi="Calibri" w:cs="Calibri"/>
          <w:sz w:val="24"/>
          <w:szCs w:val="24"/>
        </w:rPr>
        <w:t xml:space="preserve">A useful metric for measuring the impact of mental illness </w:t>
      </w:r>
      <w:r w:rsidR="004759BC" w:rsidRPr="2DCAEC6D">
        <w:rPr>
          <w:rFonts w:ascii="Calibri" w:eastAsia="Calibri" w:hAnsi="Calibri" w:cs="Calibri"/>
          <w:sz w:val="24"/>
          <w:szCs w:val="24"/>
        </w:rPr>
        <w:t xml:space="preserve">is </w:t>
      </w:r>
      <w:r w:rsidRPr="2DCAEC6D">
        <w:rPr>
          <w:rFonts w:ascii="Calibri" w:eastAsia="Calibri" w:hAnsi="Calibri" w:cs="Calibri"/>
          <w:sz w:val="24"/>
          <w:szCs w:val="24"/>
        </w:rPr>
        <w:t>the burden of disease. The burden of disease is measured in rates of disability adjusted life years. One disability adjusted life year (or 1 DALY) represents 1 year of healthy life lost, either through premature death (years of life lost, YLL) or from living with an illness or injury (years lived with disability, YLD).</w:t>
      </w:r>
      <w:r w:rsidRPr="2DCAEC6D">
        <w:rPr>
          <w:rFonts w:ascii="Calibri" w:eastAsia="Calibri" w:hAnsi="Calibri" w:cs="Calibri"/>
          <w:sz w:val="24"/>
          <w:szCs w:val="24"/>
          <w:vertAlign w:val="superscript"/>
        </w:rPr>
        <w:footnoteReference w:id="10"/>
      </w:r>
      <w:r w:rsidRPr="2DCAEC6D">
        <w:rPr>
          <w:rFonts w:ascii="Calibri" w:eastAsia="Calibri" w:hAnsi="Calibri" w:cs="Calibri"/>
          <w:sz w:val="24"/>
          <w:szCs w:val="24"/>
        </w:rPr>
        <w:t xml:space="preserve"> </w:t>
      </w:r>
    </w:p>
    <w:p w14:paraId="67A352C5" w14:textId="55E0137F" w:rsidR="00953D0C" w:rsidRDefault="003C74C9" w:rsidP="008C406F">
      <w:pPr>
        <w:pStyle w:val="BodyText"/>
        <w:jc w:val="left"/>
        <w:rPr>
          <w:rFonts w:eastAsia="Calibri" w:cs="Calibri"/>
          <w:szCs w:val="24"/>
        </w:rPr>
      </w:pPr>
      <w:r w:rsidRPr="2DCAEC6D">
        <w:rPr>
          <w:rFonts w:eastAsia="Calibri" w:cs="Calibri"/>
          <w:szCs w:val="24"/>
        </w:rPr>
        <w:t xml:space="preserve">According to the Australian Institute of Health and Welfare </w:t>
      </w:r>
      <w:r w:rsidR="00960910" w:rsidRPr="2DCAEC6D">
        <w:rPr>
          <w:rFonts w:eastAsia="Calibri" w:cs="Calibri"/>
          <w:szCs w:val="24"/>
        </w:rPr>
        <w:t xml:space="preserve">latest Burden of Disease Study published in 2021, </w:t>
      </w:r>
      <w:r w:rsidR="005C46ED" w:rsidRPr="2DCAEC6D">
        <w:rPr>
          <w:rFonts w:eastAsia="Calibri" w:cs="Calibri"/>
          <w:szCs w:val="24"/>
        </w:rPr>
        <w:t xml:space="preserve">the ACT burden of disease for mental </w:t>
      </w:r>
      <w:r w:rsidR="0FEE85BA" w:rsidRPr="2DCAEC6D">
        <w:rPr>
          <w:rFonts w:eastAsia="Calibri" w:cs="Calibri"/>
          <w:szCs w:val="24"/>
        </w:rPr>
        <w:t>illness</w:t>
      </w:r>
      <w:r w:rsidR="005C46ED" w:rsidRPr="2DCAEC6D">
        <w:rPr>
          <w:rFonts w:eastAsia="Calibri" w:cs="Calibri"/>
          <w:szCs w:val="24"/>
        </w:rPr>
        <w:t xml:space="preserve"> was at a similar rate to the rest of Australia.</w:t>
      </w:r>
      <w:r w:rsidR="00C5477E">
        <w:rPr>
          <w:rStyle w:val="FootnoteReference"/>
          <w:rFonts w:eastAsia="Calibri" w:cs="Calibri"/>
          <w:szCs w:val="24"/>
        </w:rPr>
        <w:footnoteReference w:id="11"/>
      </w:r>
      <w:r w:rsidR="005C46ED" w:rsidRPr="2DCAEC6D">
        <w:rPr>
          <w:rFonts w:eastAsia="Calibri" w:cs="Calibri"/>
          <w:szCs w:val="24"/>
        </w:rPr>
        <w:t xml:space="preserve"> However, across the whole country mental health was responsible for a large portion of the total burden. </w:t>
      </w:r>
      <w:r w:rsidR="001D6B5C">
        <w:rPr>
          <w:rFonts w:eastAsia="Calibri" w:cs="Calibri"/>
          <w:szCs w:val="24"/>
        </w:rPr>
        <w:t>The top 10 leading causes of total burden</w:t>
      </w:r>
      <w:r w:rsidR="00423077">
        <w:rPr>
          <w:rFonts w:eastAsia="Calibri" w:cs="Calibri"/>
          <w:szCs w:val="24"/>
        </w:rPr>
        <w:t xml:space="preserve"> in the ACT</w:t>
      </w:r>
      <w:r w:rsidR="001D6B5C">
        <w:rPr>
          <w:rFonts w:eastAsia="Calibri" w:cs="Calibri"/>
          <w:szCs w:val="24"/>
        </w:rPr>
        <w:t xml:space="preserve"> </w:t>
      </w:r>
      <w:r w:rsidR="006E6492">
        <w:rPr>
          <w:rFonts w:eastAsia="Calibri" w:cs="Calibri"/>
          <w:szCs w:val="24"/>
        </w:rPr>
        <w:t>make</w:t>
      </w:r>
      <w:r w:rsidR="00423077">
        <w:rPr>
          <w:rFonts w:eastAsia="Calibri" w:cs="Calibri"/>
          <w:szCs w:val="24"/>
        </w:rPr>
        <w:t xml:space="preserve"> up</w:t>
      </w:r>
      <w:r w:rsidR="001D6B5C">
        <w:rPr>
          <w:rFonts w:eastAsia="Calibri" w:cs="Calibri"/>
          <w:szCs w:val="24"/>
        </w:rPr>
        <w:t xml:space="preserve"> 36% of the DALY </w:t>
      </w:r>
      <w:r w:rsidR="00ED54FB">
        <w:rPr>
          <w:rFonts w:eastAsia="Calibri" w:cs="Calibri"/>
          <w:szCs w:val="24"/>
        </w:rPr>
        <w:t>rate. Of</w:t>
      </w:r>
      <w:r w:rsidR="00AA6855">
        <w:rPr>
          <w:rFonts w:eastAsia="Calibri" w:cs="Calibri"/>
          <w:szCs w:val="24"/>
        </w:rPr>
        <w:t xml:space="preserve"> these</w:t>
      </w:r>
      <w:r w:rsidR="00A36BCB">
        <w:rPr>
          <w:rFonts w:eastAsia="Calibri" w:cs="Calibri"/>
          <w:szCs w:val="24"/>
        </w:rPr>
        <w:t>,</w:t>
      </w:r>
      <w:r w:rsidR="00AA6855">
        <w:rPr>
          <w:rFonts w:eastAsia="Calibri" w:cs="Calibri"/>
          <w:szCs w:val="24"/>
        </w:rPr>
        <w:t xml:space="preserve"> </w:t>
      </w:r>
      <w:r w:rsidR="005C46ED" w:rsidRPr="2DCAEC6D">
        <w:rPr>
          <w:rFonts w:eastAsia="Calibri" w:cs="Calibri"/>
          <w:szCs w:val="24"/>
        </w:rPr>
        <w:t xml:space="preserve">anxiety, dementia, suicide and self-harm and depression were in the top 10 leading </w:t>
      </w:r>
      <w:r w:rsidR="00DA4643">
        <w:rPr>
          <w:rFonts w:eastAsia="Calibri" w:cs="Calibri"/>
          <w:szCs w:val="24"/>
        </w:rPr>
        <w:lastRenderedPageBreak/>
        <w:t>accounting</w:t>
      </w:r>
      <w:r w:rsidR="00DA4643" w:rsidRPr="2DCAEC6D">
        <w:rPr>
          <w:rFonts w:eastAsia="Calibri" w:cs="Calibri"/>
          <w:szCs w:val="24"/>
        </w:rPr>
        <w:t xml:space="preserve"> </w:t>
      </w:r>
      <w:r w:rsidR="00DA4643">
        <w:rPr>
          <w:rFonts w:eastAsia="Calibri" w:cs="Calibri"/>
          <w:szCs w:val="24"/>
        </w:rPr>
        <w:t>for</w:t>
      </w:r>
      <w:r w:rsidR="00DA4643" w:rsidRPr="2DCAEC6D">
        <w:rPr>
          <w:rFonts w:eastAsia="Calibri" w:cs="Calibri"/>
          <w:szCs w:val="24"/>
        </w:rPr>
        <w:t xml:space="preserve"> </w:t>
      </w:r>
      <w:r w:rsidR="005C46ED" w:rsidRPr="2DCAEC6D">
        <w:rPr>
          <w:rFonts w:eastAsia="Calibri" w:cs="Calibri"/>
          <w:szCs w:val="24"/>
        </w:rPr>
        <w:t xml:space="preserve">over 14% of the DALY rate. </w:t>
      </w:r>
      <w:r w:rsidR="006B36AD">
        <w:rPr>
          <w:rFonts w:eastAsia="Calibri" w:cs="Calibri"/>
          <w:szCs w:val="24"/>
        </w:rPr>
        <w:t xml:space="preserve">As a point of comparison </w:t>
      </w:r>
      <w:r w:rsidR="00426DF6">
        <w:rPr>
          <w:rFonts w:eastAsia="Calibri" w:cs="Calibri"/>
          <w:szCs w:val="24"/>
        </w:rPr>
        <w:t xml:space="preserve">to </w:t>
      </w:r>
      <w:r w:rsidR="00FB7E23">
        <w:rPr>
          <w:rFonts w:eastAsia="Calibri" w:cs="Calibri"/>
          <w:szCs w:val="24"/>
        </w:rPr>
        <w:t>self-inflicted</w:t>
      </w:r>
      <w:r w:rsidR="00426DF6">
        <w:rPr>
          <w:rFonts w:eastAsia="Calibri" w:cs="Calibri"/>
          <w:szCs w:val="24"/>
        </w:rPr>
        <w:t xml:space="preserve"> injuries, road traffic </w:t>
      </w:r>
      <w:r w:rsidR="00747CF6">
        <w:rPr>
          <w:rFonts w:eastAsia="Calibri" w:cs="Calibri"/>
          <w:szCs w:val="24"/>
        </w:rPr>
        <w:t>injuries</w:t>
      </w:r>
      <w:r w:rsidR="00426DF6">
        <w:rPr>
          <w:rFonts w:eastAsia="Calibri" w:cs="Calibri"/>
          <w:szCs w:val="24"/>
        </w:rPr>
        <w:t xml:space="preserve"> didn’t even feature in the top </w:t>
      </w:r>
      <w:r w:rsidR="00FB7E23">
        <w:rPr>
          <w:rFonts w:eastAsia="Calibri" w:cs="Calibri"/>
          <w:szCs w:val="24"/>
        </w:rPr>
        <w:t>10 leading causes of burden</w:t>
      </w:r>
      <w:r w:rsidR="00240AE9">
        <w:rPr>
          <w:rFonts w:eastAsia="Calibri" w:cs="Calibri"/>
          <w:szCs w:val="24"/>
        </w:rPr>
        <w:t xml:space="preserve"> in the ACT.</w:t>
      </w:r>
      <w:bookmarkStart w:id="30" w:name="_Toc117523902"/>
      <w:bookmarkStart w:id="31" w:name="_Toc117523929"/>
      <w:bookmarkStart w:id="32" w:name="_Toc118822119"/>
      <w:bookmarkStart w:id="33" w:name="_Toc118822210"/>
      <w:bookmarkStart w:id="34" w:name="_Toc118822278"/>
      <w:bookmarkStart w:id="35" w:name="_Toc118828517"/>
      <w:bookmarkStart w:id="36" w:name="_Toc118828568"/>
      <w:bookmarkStart w:id="37" w:name="_Toc118828652"/>
      <w:bookmarkStart w:id="38" w:name="_Toc117523903"/>
      <w:bookmarkStart w:id="39" w:name="_Toc117523930"/>
      <w:bookmarkStart w:id="40" w:name="_Toc118822120"/>
      <w:bookmarkStart w:id="41" w:name="_Toc118822211"/>
      <w:bookmarkStart w:id="42" w:name="_Toc118822279"/>
      <w:bookmarkStart w:id="43" w:name="_Toc118828518"/>
      <w:bookmarkStart w:id="44" w:name="_Toc118828569"/>
      <w:bookmarkStart w:id="45" w:name="_Toc118828653"/>
      <w:bookmarkStart w:id="46" w:name="_Toc11752180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1DD29C5" w14:textId="67AA2684" w:rsidR="00DA4643" w:rsidRDefault="00DA4643" w:rsidP="008C406F">
      <w:pPr>
        <w:pStyle w:val="BodyText"/>
        <w:jc w:val="left"/>
      </w:pPr>
      <w:r w:rsidRPr="00DA4643">
        <w:t xml:space="preserve">Nationally, there has been no significant reduction in the suicide rate over the last decade with suicide being the leading cause of death among people aged 15 to 44 and the third leading cause of premature death from injury or disease in 2015. In 2020, the ACT age-standardised suicide rate was 13.1 per 100,000 population in 2020 which is higher than the national rate of 12.1 deaths per 100,000 population. There were 57 deaths from suicide in the ACT in 2020 with men being at the highest risk.    </w:t>
      </w:r>
    </w:p>
    <w:p w14:paraId="325C280F" w14:textId="4ED8F3F9" w:rsidR="00DA4643" w:rsidRPr="00953D0C" w:rsidRDefault="00DA4643" w:rsidP="008C406F">
      <w:pPr>
        <w:pStyle w:val="BodyText"/>
        <w:jc w:val="left"/>
      </w:pPr>
      <w:r w:rsidRPr="00DA4643">
        <w:t xml:space="preserve">Most people who self-harm </w:t>
      </w:r>
      <w:proofErr w:type="gramStart"/>
      <w:r w:rsidRPr="00DA4643">
        <w:t>do</w:t>
      </w:r>
      <w:proofErr w:type="gramEnd"/>
      <w:r w:rsidRPr="00DA4643">
        <w:t xml:space="preserve"> not go on to end their lives</w:t>
      </w:r>
      <w:r w:rsidR="002A04A9">
        <w:t>. H</w:t>
      </w:r>
      <w:r w:rsidR="00181EDF">
        <w:t xml:space="preserve">owever, </w:t>
      </w:r>
      <w:r w:rsidRPr="00DA4643">
        <w:t xml:space="preserve">previous self-harm is a strong risk factor for suicide. The ACT intentional </w:t>
      </w:r>
      <w:proofErr w:type="spellStart"/>
      <w:r w:rsidRPr="00DA4643">
        <w:t>self harm</w:t>
      </w:r>
      <w:proofErr w:type="spellEnd"/>
      <w:r w:rsidRPr="00DA4643">
        <w:t xml:space="preserve"> hospitalisation rate was 151 per 100,000 compared to the national rate 112 per 100,000 population in 2019-2</w:t>
      </w:r>
      <w:r>
        <w:t>0</w:t>
      </w:r>
      <w:r w:rsidRPr="00DA4643">
        <w:t>.  Females are more likely than males to plan or attempt suicide</w:t>
      </w:r>
      <w:r w:rsidR="00847941">
        <w:t xml:space="preserve">, although males are more likely to die by suicide. </w:t>
      </w:r>
      <w:r w:rsidRPr="00DA4643">
        <w:t xml:space="preserve"> </w:t>
      </w:r>
    </w:p>
    <w:p w14:paraId="4A5071AD" w14:textId="60186965" w:rsidR="00295B26" w:rsidRPr="00EB13E2" w:rsidRDefault="00295B26" w:rsidP="00D63665">
      <w:pPr>
        <w:pStyle w:val="Heading2Numbered"/>
        <w:rPr>
          <w:rFonts w:ascii="Calibri" w:hAnsi="Calibri" w:cs="Calibri"/>
          <w:sz w:val="36"/>
          <w:szCs w:val="36"/>
        </w:rPr>
      </w:pPr>
      <w:bookmarkStart w:id="47" w:name="_Toc119420757"/>
      <w:r w:rsidRPr="00EB13E2">
        <w:rPr>
          <w:rFonts w:ascii="Calibri" w:hAnsi="Calibri" w:cs="Calibri"/>
          <w:sz w:val="36"/>
          <w:szCs w:val="36"/>
        </w:rPr>
        <w:t xml:space="preserve">Current </w:t>
      </w:r>
      <w:r w:rsidR="00724287" w:rsidRPr="00EB13E2">
        <w:rPr>
          <w:rFonts w:ascii="Calibri" w:hAnsi="Calibri" w:cs="Calibri"/>
          <w:sz w:val="36"/>
          <w:szCs w:val="36"/>
        </w:rPr>
        <w:t>Structure</w:t>
      </w:r>
      <w:bookmarkEnd w:id="46"/>
      <w:r w:rsidR="00B743DE">
        <w:rPr>
          <w:rFonts w:ascii="Calibri" w:hAnsi="Calibri" w:cs="Calibri"/>
          <w:sz w:val="36"/>
          <w:szCs w:val="36"/>
        </w:rPr>
        <w:t xml:space="preserve"> of the Mental Health System</w:t>
      </w:r>
      <w:bookmarkEnd w:id="47"/>
    </w:p>
    <w:p w14:paraId="64A3AFC3" w14:textId="28BB9216" w:rsidR="00C23FC5" w:rsidRPr="00C23FC5" w:rsidRDefault="5592871C" w:rsidP="00C23FC5">
      <w:pPr>
        <w:rPr>
          <w:rFonts w:ascii="Calibri" w:eastAsia="Calibri" w:hAnsi="Calibri" w:cs="Calibri"/>
          <w:sz w:val="24"/>
          <w:szCs w:val="24"/>
        </w:rPr>
      </w:pPr>
      <w:r w:rsidRPr="2DCAEC6D">
        <w:rPr>
          <w:rFonts w:ascii="Calibri" w:eastAsia="Calibri" w:hAnsi="Calibri" w:cs="Calibri"/>
          <w:sz w:val="24"/>
          <w:szCs w:val="24"/>
        </w:rPr>
        <w:t>M</w:t>
      </w:r>
      <w:r w:rsidR="00C23FC5" w:rsidRPr="2DCAEC6D">
        <w:rPr>
          <w:rFonts w:ascii="Calibri" w:eastAsia="Calibri" w:hAnsi="Calibri" w:cs="Calibri"/>
          <w:sz w:val="24"/>
          <w:szCs w:val="24"/>
        </w:rPr>
        <w:t>ental health</w:t>
      </w:r>
      <w:r w:rsidR="618D86E4" w:rsidRPr="2DCAEC6D">
        <w:rPr>
          <w:rFonts w:ascii="Calibri" w:eastAsia="Calibri" w:hAnsi="Calibri" w:cs="Calibri"/>
          <w:sz w:val="24"/>
          <w:szCs w:val="24"/>
        </w:rPr>
        <w:t xml:space="preserve"> services </w:t>
      </w:r>
      <w:r w:rsidR="004E637D">
        <w:rPr>
          <w:rFonts w:ascii="Calibri" w:eastAsia="Calibri" w:hAnsi="Calibri" w:cs="Calibri"/>
          <w:sz w:val="24"/>
          <w:szCs w:val="24"/>
        </w:rPr>
        <w:t xml:space="preserve">are </w:t>
      </w:r>
      <w:r w:rsidR="0000493A">
        <w:rPr>
          <w:rFonts w:ascii="Calibri" w:eastAsia="Calibri" w:hAnsi="Calibri" w:cs="Calibri"/>
          <w:sz w:val="24"/>
          <w:szCs w:val="24"/>
        </w:rPr>
        <w:t>complex</w:t>
      </w:r>
      <w:r w:rsidR="2AA9B181" w:rsidRPr="2DCAEC6D">
        <w:rPr>
          <w:rFonts w:ascii="Calibri" w:eastAsia="Calibri" w:hAnsi="Calibri" w:cs="Calibri"/>
          <w:sz w:val="24"/>
          <w:szCs w:val="24"/>
        </w:rPr>
        <w:t xml:space="preserve"> and</w:t>
      </w:r>
      <w:r w:rsidR="00C23FC5" w:rsidRPr="2DCAEC6D">
        <w:rPr>
          <w:rFonts w:ascii="Calibri" w:eastAsia="Calibri" w:hAnsi="Calibri" w:cs="Calibri"/>
          <w:sz w:val="24"/>
          <w:szCs w:val="24"/>
        </w:rPr>
        <w:t xml:space="preserve"> diverse, covering many different areas and jurisdictions </w:t>
      </w:r>
      <w:r w:rsidR="004E637D">
        <w:rPr>
          <w:rFonts w:ascii="Calibri" w:eastAsia="Calibri" w:hAnsi="Calibri" w:cs="Calibri"/>
          <w:sz w:val="24"/>
          <w:szCs w:val="24"/>
        </w:rPr>
        <w:t>and</w:t>
      </w:r>
      <w:r w:rsidR="00C23FC5" w:rsidRPr="2DCAEC6D">
        <w:rPr>
          <w:rFonts w:ascii="Calibri" w:eastAsia="Calibri" w:hAnsi="Calibri" w:cs="Calibri"/>
          <w:sz w:val="24"/>
          <w:szCs w:val="24"/>
        </w:rPr>
        <w:t xml:space="preserve"> can be difficult to define. The AIHW provides an overview of the national mental health system. They define the mental health system by grouping services delivered by the Australian Government, state and territory governments and the private and non-government sectors.</w:t>
      </w:r>
      <w:r w:rsidR="00C23FC5" w:rsidRPr="2DCAEC6D">
        <w:rPr>
          <w:rStyle w:val="FootnoteReference"/>
          <w:rFonts w:ascii="Calibri" w:eastAsia="Calibri" w:hAnsi="Calibri" w:cs="Calibri"/>
          <w:sz w:val="24"/>
          <w:szCs w:val="24"/>
        </w:rPr>
        <w:t xml:space="preserve"> </w:t>
      </w:r>
      <w:r w:rsidR="00C23FC5" w:rsidRPr="2DCAEC6D">
        <w:rPr>
          <w:rStyle w:val="FootnoteReference"/>
          <w:rFonts w:ascii="Calibri" w:eastAsia="Calibri" w:hAnsi="Calibri" w:cs="Calibri"/>
          <w:sz w:val="24"/>
          <w:szCs w:val="24"/>
        </w:rPr>
        <w:footnoteReference w:id="12"/>
      </w:r>
      <w:r w:rsidR="00C23FC5" w:rsidRPr="2DCAEC6D">
        <w:rPr>
          <w:rFonts w:ascii="Calibri" w:eastAsia="Calibri" w:hAnsi="Calibri" w:cs="Calibri"/>
          <w:sz w:val="24"/>
          <w:szCs w:val="24"/>
        </w:rPr>
        <w:t xml:space="preserve"> </w:t>
      </w:r>
    </w:p>
    <w:p w14:paraId="3E32CA10" w14:textId="5875490F" w:rsidR="00BB5156" w:rsidRDefault="00BB5156" w:rsidP="00C23FC5">
      <w:pPr>
        <w:rPr>
          <w:rFonts w:ascii="Calibri" w:eastAsia="Calibri" w:hAnsi="Calibri" w:cs="Calibri"/>
          <w:b/>
          <w:sz w:val="24"/>
          <w:szCs w:val="24"/>
        </w:rPr>
      </w:pPr>
      <w:r w:rsidRPr="2DCAEC6D">
        <w:rPr>
          <w:rFonts w:ascii="Calibri" w:eastAsia="Calibri" w:hAnsi="Calibri" w:cs="Calibri"/>
          <w:b/>
          <w:sz w:val="24"/>
          <w:szCs w:val="24"/>
        </w:rPr>
        <w:t>Australian Government</w:t>
      </w:r>
    </w:p>
    <w:p w14:paraId="32E5C4C9" w14:textId="0F4B81D1" w:rsidR="00BB5156" w:rsidRDefault="008C0A33" w:rsidP="00C23FC5">
      <w:pPr>
        <w:rPr>
          <w:rFonts w:ascii="Calibri" w:eastAsia="Calibri" w:hAnsi="Calibri" w:cs="Calibri"/>
          <w:sz w:val="24"/>
          <w:szCs w:val="24"/>
        </w:rPr>
      </w:pPr>
      <w:r w:rsidRPr="2DCAEC6D">
        <w:rPr>
          <w:rFonts w:ascii="Calibri" w:eastAsia="Calibri" w:hAnsi="Calibri" w:cs="Calibri"/>
          <w:sz w:val="24"/>
          <w:szCs w:val="24"/>
        </w:rPr>
        <w:t>Broadly, t</w:t>
      </w:r>
      <w:r w:rsidR="00BB5156" w:rsidRPr="2DCAEC6D">
        <w:rPr>
          <w:rFonts w:ascii="Calibri" w:eastAsia="Calibri" w:hAnsi="Calibri" w:cs="Calibri"/>
          <w:sz w:val="24"/>
          <w:szCs w:val="24"/>
        </w:rPr>
        <w:t xml:space="preserve">he Australian Government </w:t>
      </w:r>
      <w:r w:rsidR="0040531F" w:rsidRPr="2DCAEC6D">
        <w:rPr>
          <w:rFonts w:ascii="Calibri" w:eastAsia="Calibri" w:hAnsi="Calibri" w:cs="Calibri"/>
          <w:sz w:val="24"/>
          <w:szCs w:val="24"/>
        </w:rPr>
        <w:t xml:space="preserve">has responsibility for funding primary healthcare through a range of different processes. </w:t>
      </w:r>
      <w:r w:rsidR="002326E5" w:rsidRPr="2DCAEC6D">
        <w:rPr>
          <w:rFonts w:ascii="Calibri" w:eastAsia="Calibri" w:hAnsi="Calibri" w:cs="Calibri"/>
          <w:sz w:val="24"/>
          <w:szCs w:val="24"/>
        </w:rPr>
        <w:t>This includes through providing funding for the Medicare Benefits Schedule and Pharmaceutical Benefits Scheme</w:t>
      </w:r>
      <w:r w:rsidR="007733B2" w:rsidRPr="2DCAEC6D">
        <w:rPr>
          <w:rFonts w:ascii="Calibri" w:eastAsia="Calibri" w:hAnsi="Calibri" w:cs="Calibri"/>
          <w:sz w:val="24"/>
          <w:szCs w:val="24"/>
        </w:rPr>
        <w:t xml:space="preserve"> across Australia. </w:t>
      </w:r>
    </w:p>
    <w:p w14:paraId="04518497" w14:textId="3EE025CB" w:rsidR="007733B2" w:rsidRDefault="007733B2" w:rsidP="00C23FC5">
      <w:pPr>
        <w:rPr>
          <w:rFonts w:ascii="Calibri" w:eastAsia="Calibri" w:hAnsi="Calibri" w:cs="Calibri"/>
          <w:sz w:val="24"/>
          <w:szCs w:val="24"/>
        </w:rPr>
      </w:pPr>
      <w:r w:rsidRPr="2DCAEC6D">
        <w:rPr>
          <w:rFonts w:ascii="Calibri" w:eastAsia="Calibri" w:hAnsi="Calibri" w:cs="Calibri"/>
          <w:sz w:val="24"/>
          <w:szCs w:val="24"/>
        </w:rPr>
        <w:t>The Australian Government also provides a range of psychosocial support and treatment services that are commissioned through Primary Health Networks</w:t>
      </w:r>
      <w:r w:rsidR="00352FC3" w:rsidRPr="2DCAEC6D">
        <w:rPr>
          <w:rFonts w:ascii="Calibri" w:eastAsia="Calibri" w:hAnsi="Calibri" w:cs="Calibri"/>
          <w:sz w:val="24"/>
          <w:szCs w:val="24"/>
        </w:rPr>
        <w:t>, mental health services for veterans through the Department of Veteran’s Affairs</w:t>
      </w:r>
      <w:r w:rsidR="00EF694F">
        <w:rPr>
          <w:rFonts w:ascii="Calibri" w:eastAsia="Calibri" w:hAnsi="Calibri" w:cs="Calibri"/>
          <w:sz w:val="24"/>
          <w:szCs w:val="24"/>
        </w:rPr>
        <w:t>,</w:t>
      </w:r>
      <w:r w:rsidR="00352FC3" w:rsidRPr="2DCAEC6D">
        <w:rPr>
          <w:rFonts w:ascii="Calibri" w:eastAsia="Calibri" w:hAnsi="Calibri" w:cs="Calibri"/>
          <w:sz w:val="24"/>
          <w:szCs w:val="24"/>
        </w:rPr>
        <w:t xml:space="preserve"> and direct funding to a range of NGOs for broad community and social support programs. </w:t>
      </w:r>
    </w:p>
    <w:p w14:paraId="750ACFE5" w14:textId="25E02132" w:rsidR="001E7809" w:rsidRDefault="001E7809" w:rsidP="00C23FC5">
      <w:pPr>
        <w:rPr>
          <w:rFonts w:ascii="Calibri" w:eastAsia="Calibri" w:hAnsi="Calibri" w:cs="Calibri"/>
          <w:sz w:val="24"/>
          <w:szCs w:val="24"/>
        </w:rPr>
      </w:pPr>
      <w:r w:rsidRPr="2DCAEC6D">
        <w:rPr>
          <w:rFonts w:ascii="Calibri" w:eastAsia="Calibri" w:hAnsi="Calibri" w:cs="Calibri"/>
          <w:sz w:val="24"/>
          <w:szCs w:val="24"/>
        </w:rPr>
        <w:t xml:space="preserve">In addition, the Australian Government is responsible for the national roll out of the National Disability Insurance Scheme. </w:t>
      </w:r>
    </w:p>
    <w:p w14:paraId="32C0897A" w14:textId="726BEA8A" w:rsidR="00B6617D" w:rsidRPr="00197CFB" w:rsidRDefault="00B6617D" w:rsidP="00C23FC5">
      <w:pPr>
        <w:rPr>
          <w:rFonts w:ascii="Calibri" w:eastAsia="Calibri" w:hAnsi="Calibri" w:cs="Calibri"/>
          <w:i/>
          <w:sz w:val="24"/>
          <w:szCs w:val="24"/>
        </w:rPr>
      </w:pPr>
      <w:r w:rsidRPr="00197CFB">
        <w:rPr>
          <w:rFonts w:asciiTheme="minorHAnsi" w:hAnsiTheme="minorHAnsi"/>
          <w:i/>
          <w:iCs/>
          <w:sz w:val="22"/>
          <w:szCs w:val="22"/>
        </w:rPr>
        <w:tab/>
      </w:r>
      <w:r w:rsidRPr="2DCAEC6D">
        <w:rPr>
          <w:rFonts w:ascii="Calibri" w:eastAsia="Calibri" w:hAnsi="Calibri" w:cs="Calibri"/>
          <w:i/>
          <w:sz w:val="24"/>
          <w:szCs w:val="24"/>
        </w:rPr>
        <w:t>Primary Health Network</w:t>
      </w:r>
      <w:r w:rsidR="009454B3" w:rsidRPr="2DCAEC6D">
        <w:rPr>
          <w:rFonts w:ascii="Calibri" w:eastAsia="Calibri" w:hAnsi="Calibri" w:cs="Calibri"/>
          <w:i/>
          <w:sz w:val="24"/>
          <w:szCs w:val="24"/>
        </w:rPr>
        <w:t>s</w:t>
      </w:r>
      <w:r w:rsidRPr="2DCAEC6D">
        <w:rPr>
          <w:rFonts w:ascii="Calibri" w:eastAsia="Calibri" w:hAnsi="Calibri" w:cs="Calibri"/>
          <w:i/>
          <w:sz w:val="24"/>
          <w:szCs w:val="24"/>
        </w:rPr>
        <w:t xml:space="preserve"> </w:t>
      </w:r>
    </w:p>
    <w:p w14:paraId="46F321C5" w14:textId="3816A162" w:rsidR="00B6617D" w:rsidRDefault="009454B3" w:rsidP="00C23FC5">
      <w:pPr>
        <w:rPr>
          <w:rFonts w:ascii="Calibri" w:eastAsia="Calibri" w:hAnsi="Calibri" w:cs="Calibri"/>
          <w:sz w:val="24"/>
          <w:szCs w:val="24"/>
        </w:rPr>
      </w:pPr>
      <w:r w:rsidRPr="2DCAEC6D">
        <w:rPr>
          <w:rFonts w:ascii="Calibri" w:eastAsia="Calibri" w:hAnsi="Calibri" w:cs="Calibri"/>
          <w:sz w:val="24"/>
          <w:szCs w:val="24"/>
        </w:rPr>
        <w:t xml:space="preserve">There are </w:t>
      </w:r>
      <w:r w:rsidR="00850A93" w:rsidRPr="2DCAEC6D">
        <w:rPr>
          <w:rFonts w:ascii="Calibri" w:eastAsia="Calibri" w:hAnsi="Calibri" w:cs="Calibri"/>
          <w:sz w:val="24"/>
          <w:szCs w:val="24"/>
        </w:rPr>
        <w:t>31 P</w:t>
      </w:r>
      <w:r w:rsidR="00A552D1" w:rsidRPr="2DCAEC6D">
        <w:rPr>
          <w:rFonts w:ascii="Calibri" w:eastAsia="Calibri" w:hAnsi="Calibri" w:cs="Calibri"/>
          <w:sz w:val="24"/>
          <w:szCs w:val="24"/>
        </w:rPr>
        <w:t xml:space="preserve">rimary </w:t>
      </w:r>
      <w:r w:rsidR="00850A93" w:rsidRPr="2DCAEC6D">
        <w:rPr>
          <w:rFonts w:ascii="Calibri" w:eastAsia="Calibri" w:hAnsi="Calibri" w:cs="Calibri"/>
          <w:sz w:val="24"/>
          <w:szCs w:val="24"/>
        </w:rPr>
        <w:t>H</w:t>
      </w:r>
      <w:r w:rsidR="00A552D1" w:rsidRPr="2DCAEC6D">
        <w:rPr>
          <w:rFonts w:ascii="Calibri" w:eastAsia="Calibri" w:hAnsi="Calibri" w:cs="Calibri"/>
          <w:sz w:val="24"/>
          <w:szCs w:val="24"/>
        </w:rPr>
        <w:t xml:space="preserve">ealth </w:t>
      </w:r>
      <w:r w:rsidR="00850A93" w:rsidRPr="2DCAEC6D">
        <w:rPr>
          <w:rFonts w:ascii="Calibri" w:eastAsia="Calibri" w:hAnsi="Calibri" w:cs="Calibri"/>
          <w:sz w:val="24"/>
          <w:szCs w:val="24"/>
        </w:rPr>
        <w:t>N</w:t>
      </w:r>
      <w:r w:rsidR="00A552D1" w:rsidRPr="2DCAEC6D">
        <w:rPr>
          <w:rFonts w:ascii="Calibri" w:eastAsia="Calibri" w:hAnsi="Calibri" w:cs="Calibri"/>
          <w:sz w:val="24"/>
          <w:szCs w:val="24"/>
        </w:rPr>
        <w:t>etwork</w:t>
      </w:r>
      <w:r w:rsidR="00850A93" w:rsidRPr="2DCAEC6D">
        <w:rPr>
          <w:rFonts w:ascii="Calibri" w:eastAsia="Calibri" w:hAnsi="Calibri" w:cs="Calibri"/>
          <w:sz w:val="24"/>
          <w:szCs w:val="24"/>
        </w:rPr>
        <w:t>s across Australia</w:t>
      </w:r>
      <w:r w:rsidR="00714081" w:rsidRPr="2DCAEC6D">
        <w:rPr>
          <w:rFonts w:ascii="Calibri" w:eastAsia="Calibri" w:hAnsi="Calibri" w:cs="Calibri"/>
          <w:sz w:val="24"/>
          <w:szCs w:val="24"/>
        </w:rPr>
        <w:t xml:space="preserve"> </w:t>
      </w:r>
      <w:r w:rsidR="00D8135A">
        <w:rPr>
          <w:rFonts w:ascii="Calibri" w:eastAsia="Calibri" w:hAnsi="Calibri" w:cs="Calibri"/>
          <w:sz w:val="24"/>
          <w:szCs w:val="24"/>
        </w:rPr>
        <w:t>including</w:t>
      </w:r>
      <w:r w:rsidR="00D8135A" w:rsidRPr="2DCAEC6D">
        <w:rPr>
          <w:rFonts w:ascii="Calibri" w:eastAsia="Calibri" w:hAnsi="Calibri" w:cs="Calibri"/>
          <w:sz w:val="24"/>
          <w:szCs w:val="24"/>
        </w:rPr>
        <w:t xml:space="preserve"> </w:t>
      </w:r>
      <w:r w:rsidR="00714081" w:rsidRPr="2DCAEC6D">
        <w:rPr>
          <w:rFonts w:ascii="Calibri" w:eastAsia="Calibri" w:hAnsi="Calibri" w:cs="Calibri"/>
          <w:sz w:val="24"/>
          <w:szCs w:val="24"/>
        </w:rPr>
        <w:t>one in the ACT, the Capital Health Network (CHN).</w:t>
      </w:r>
      <w:r w:rsidR="00A552D1" w:rsidRPr="2DCAEC6D">
        <w:rPr>
          <w:rFonts w:ascii="Calibri" w:eastAsia="Calibri" w:hAnsi="Calibri" w:cs="Calibri"/>
          <w:sz w:val="24"/>
          <w:szCs w:val="24"/>
        </w:rPr>
        <w:t xml:space="preserve"> </w:t>
      </w:r>
    </w:p>
    <w:p w14:paraId="5ECA4B92" w14:textId="37C39F51" w:rsidR="00A552D1" w:rsidRDefault="00D8135A" w:rsidP="00C23FC5">
      <w:pPr>
        <w:rPr>
          <w:rFonts w:ascii="Calibri" w:eastAsia="Calibri" w:hAnsi="Calibri" w:cs="Calibri"/>
          <w:sz w:val="24"/>
          <w:szCs w:val="24"/>
        </w:rPr>
      </w:pPr>
      <w:r w:rsidRPr="00D8135A">
        <w:rPr>
          <w:rFonts w:ascii="Calibri" w:eastAsia="Calibri" w:hAnsi="Calibri" w:cs="Calibri"/>
          <w:sz w:val="24"/>
          <w:szCs w:val="24"/>
        </w:rPr>
        <w:t>Through PHNs, t</w:t>
      </w:r>
      <w:r w:rsidR="00CB11DD" w:rsidRPr="2DCAEC6D">
        <w:rPr>
          <w:rFonts w:ascii="Calibri" w:eastAsia="Calibri" w:hAnsi="Calibri" w:cs="Calibri"/>
          <w:sz w:val="24"/>
          <w:szCs w:val="24"/>
        </w:rPr>
        <w:t>he Commonwealth fund</w:t>
      </w:r>
      <w:r w:rsidR="004E637D">
        <w:rPr>
          <w:rFonts w:ascii="Calibri" w:eastAsia="Calibri" w:hAnsi="Calibri" w:cs="Calibri"/>
          <w:sz w:val="24"/>
          <w:szCs w:val="24"/>
        </w:rPr>
        <w:t>s</w:t>
      </w:r>
      <w:r w:rsidR="00CB11DD" w:rsidRPr="2DCAEC6D">
        <w:rPr>
          <w:rFonts w:ascii="Calibri" w:eastAsia="Calibri" w:hAnsi="Calibri" w:cs="Calibri"/>
          <w:sz w:val="24"/>
          <w:szCs w:val="24"/>
        </w:rPr>
        <w:t xml:space="preserve"> a range of </w:t>
      </w:r>
      <w:r w:rsidR="00711D1D" w:rsidRPr="2DCAEC6D">
        <w:rPr>
          <w:rFonts w:ascii="Calibri" w:eastAsia="Calibri" w:hAnsi="Calibri" w:cs="Calibri"/>
          <w:sz w:val="24"/>
          <w:szCs w:val="24"/>
        </w:rPr>
        <w:t xml:space="preserve">mental health </w:t>
      </w:r>
      <w:r w:rsidR="00CB11DD" w:rsidRPr="2DCAEC6D">
        <w:rPr>
          <w:rFonts w:ascii="Calibri" w:eastAsia="Calibri" w:hAnsi="Calibri" w:cs="Calibri"/>
          <w:sz w:val="24"/>
          <w:szCs w:val="24"/>
        </w:rPr>
        <w:t xml:space="preserve">services for clinical and non-clinical </w:t>
      </w:r>
      <w:r w:rsidR="0008397F" w:rsidRPr="2DCAEC6D">
        <w:rPr>
          <w:rFonts w:ascii="Calibri" w:eastAsia="Calibri" w:hAnsi="Calibri" w:cs="Calibri"/>
          <w:sz w:val="24"/>
          <w:szCs w:val="24"/>
        </w:rPr>
        <w:t>supports across the mild</w:t>
      </w:r>
      <w:r w:rsidR="004E637D">
        <w:rPr>
          <w:rFonts w:ascii="Calibri" w:eastAsia="Calibri" w:hAnsi="Calibri" w:cs="Calibri"/>
          <w:sz w:val="24"/>
          <w:szCs w:val="24"/>
        </w:rPr>
        <w:t xml:space="preserve"> and</w:t>
      </w:r>
      <w:r w:rsidR="0008397F" w:rsidRPr="2DCAEC6D">
        <w:rPr>
          <w:rFonts w:ascii="Calibri" w:eastAsia="Calibri" w:hAnsi="Calibri" w:cs="Calibri"/>
          <w:sz w:val="24"/>
          <w:szCs w:val="24"/>
        </w:rPr>
        <w:t xml:space="preserve"> moderate </w:t>
      </w:r>
      <w:r w:rsidR="004E637D">
        <w:rPr>
          <w:rFonts w:ascii="Calibri" w:eastAsia="Calibri" w:hAnsi="Calibri" w:cs="Calibri"/>
          <w:sz w:val="24"/>
          <w:szCs w:val="24"/>
        </w:rPr>
        <w:t>parts</w:t>
      </w:r>
      <w:r w:rsidR="0008397F" w:rsidRPr="2DCAEC6D">
        <w:rPr>
          <w:rFonts w:ascii="Calibri" w:eastAsia="Calibri" w:hAnsi="Calibri" w:cs="Calibri"/>
          <w:sz w:val="24"/>
          <w:szCs w:val="24"/>
        </w:rPr>
        <w:t xml:space="preserve"> of the spectrum. </w:t>
      </w:r>
      <w:r w:rsidR="00724287" w:rsidRPr="2DCAEC6D">
        <w:rPr>
          <w:rFonts w:ascii="Calibri" w:eastAsia="Calibri" w:hAnsi="Calibri" w:cs="Calibri"/>
          <w:sz w:val="24"/>
          <w:szCs w:val="24"/>
        </w:rPr>
        <w:t>These services are funded through</w:t>
      </w:r>
      <w:r>
        <w:rPr>
          <w:rFonts w:ascii="Calibri" w:eastAsia="Calibri" w:hAnsi="Calibri" w:cs="Calibri"/>
          <w:sz w:val="24"/>
          <w:szCs w:val="24"/>
        </w:rPr>
        <w:t xml:space="preserve"> </w:t>
      </w:r>
      <w:r w:rsidRPr="00D8135A">
        <w:rPr>
          <w:rFonts w:ascii="Calibri" w:eastAsia="Calibri" w:hAnsi="Calibri" w:cs="Calibri"/>
          <w:sz w:val="24"/>
          <w:szCs w:val="24"/>
        </w:rPr>
        <w:t xml:space="preserve">PHN </w:t>
      </w:r>
      <w:r w:rsidR="00724287" w:rsidRPr="2DCAEC6D">
        <w:rPr>
          <w:rFonts w:ascii="Calibri" w:eastAsia="Calibri" w:hAnsi="Calibri" w:cs="Calibri"/>
          <w:sz w:val="24"/>
          <w:szCs w:val="24"/>
        </w:rPr>
        <w:t xml:space="preserve">commissioning processes, based on assessments of the population health </w:t>
      </w:r>
      <w:r w:rsidR="00310216" w:rsidRPr="2DCAEC6D">
        <w:rPr>
          <w:rFonts w:ascii="Calibri" w:eastAsia="Calibri" w:hAnsi="Calibri" w:cs="Calibri"/>
          <w:sz w:val="24"/>
          <w:szCs w:val="24"/>
        </w:rPr>
        <w:t xml:space="preserve">needs of the region they represent. </w:t>
      </w:r>
      <w:r w:rsidRPr="00D8135A">
        <w:rPr>
          <w:rFonts w:ascii="Calibri" w:eastAsia="Calibri" w:hAnsi="Calibri" w:cs="Calibri"/>
          <w:sz w:val="24"/>
          <w:szCs w:val="24"/>
        </w:rPr>
        <w:t>The aim of PHN commissioning is to achieve the national objectives of increased efficiency and effectiveness of health services, and improved coordination of care.</w:t>
      </w:r>
    </w:p>
    <w:p w14:paraId="701FA5CF" w14:textId="77777777" w:rsidR="00D8135A" w:rsidRPr="00D8135A" w:rsidRDefault="00D8135A" w:rsidP="00D8135A">
      <w:pPr>
        <w:rPr>
          <w:rFonts w:ascii="Calibri" w:eastAsia="Calibri" w:hAnsi="Calibri" w:cs="Calibri"/>
          <w:sz w:val="24"/>
          <w:szCs w:val="24"/>
        </w:rPr>
      </w:pPr>
      <w:r w:rsidRPr="00D8135A">
        <w:rPr>
          <w:rFonts w:ascii="Calibri" w:eastAsia="Calibri" w:hAnsi="Calibri" w:cs="Calibri"/>
          <w:sz w:val="24"/>
          <w:szCs w:val="24"/>
        </w:rPr>
        <w:t xml:space="preserve">CHN commissions services through a continual and iterative cycle involving the development and implementation of services based on assessing needs, planning, engagement and consultation, procurement, system development, monitoring, and evaluation. This commissioning process is adapted from the Australian Government’s PHN Commissioning Cycle with an inclusion of a focus </w:t>
      </w:r>
      <w:r w:rsidRPr="00D8135A">
        <w:rPr>
          <w:rFonts w:ascii="Calibri" w:eastAsia="Calibri" w:hAnsi="Calibri" w:cs="Calibri"/>
          <w:sz w:val="24"/>
          <w:szCs w:val="24"/>
        </w:rPr>
        <w:lastRenderedPageBreak/>
        <w:t xml:space="preserve">on health system development, integration and improvement to reflect the ACT priorities. CHN commissioning for mental health services occurs across a stepped care continuum to promote the provision of person-centred mental health care that is targeted at individual needs. CHN currently holds </w:t>
      </w:r>
      <w:proofErr w:type="gramStart"/>
      <w:r w:rsidRPr="00D8135A">
        <w:rPr>
          <w:rFonts w:ascii="Calibri" w:eastAsia="Calibri" w:hAnsi="Calibri" w:cs="Calibri"/>
          <w:sz w:val="24"/>
          <w:szCs w:val="24"/>
        </w:rPr>
        <w:t>a number of</w:t>
      </w:r>
      <w:proofErr w:type="gramEnd"/>
      <w:r w:rsidRPr="00D8135A">
        <w:rPr>
          <w:rFonts w:ascii="Calibri" w:eastAsia="Calibri" w:hAnsi="Calibri" w:cs="Calibri"/>
          <w:sz w:val="24"/>
          <w:szCs w:val="24"/>
        </w:rPr>
        <w:t xml:space="preserve"> contracts with NGO service providers for the provision of mental health and psychosocial services that are commissioned through this process. In addition, CHN also receives quarantined funds from the Commonwealth for national mental health programs and services such as headspace and Head to Health.</w:t>
      </w:r>
    </w:p>
    <w:p w14:paraId="722820CB" w14:textId="7D9B0E42" w:rsidR="001E7809" w:rsidRDefault="00D8135A" w:rsidP="00D8135A">
      <w:pPr>
        <w:rPr>
          <w:rFonts w:ascii="Calibri" w:eastAsia="Calibri" w:hAnsi="Calibri" w:cs="Calibri"/>
          <w:sz w:val="24"/>
          <w:szCs w:val="24"/>
        </w:rPr>
      </w:pPr>
      <w:r w:rsidRPr="00D8135A">
        <w:rPr>
          <w:rFonts w:ascii="Calibri" w:eastAsia="Calibri" w:hAnsi="Calibri" w:cs="Calibri"/>
          <w:sz w:val="24"/>
          <w:szCs w:val="24"/>
        </w:rPr>
        <w:t xml:space="preserve">CHN and ACT Government are close partners in the provision of services for the ACT community. This includes a recognition of the contributions of multiple providers and purchasers of health services within the ACT region and a commitment to integrated and complementary activities that support a diverse and effective system. Where appropriate, this includes co-commissioning or collaborative commissioning to formally recognise shared activity. </w:t>
      </w:r>
    </w:p>
    <w:p w14:paraId="59F51A66" w14:textId="77777777" w:rsidR="00A552D1" w:rsidRPr="00BB5156" w:rsidRDefault="00A552D1" w:rsidP="00C23FC5">
      <w:pPr>
        <w:rPr>
          <w:rFonts w:ascii="Calibri" w:eastAsia="Calibri" w:hAnsi="Calibri" w:cs="Calibri"/>
          <w:sz w:val="24"/>
          <w:szCs w:val="24"/>
        </w:rPr>
      </w:pPr>
    </w:p>
    <w:p w14:paraId="3CB9249A" w14:textId="655896B6" w:rsidR="00BB5156" w:rsidRDefault="00197CFB" w:rsidP="00C23FC5">
      <w:pPr>
        <w:rPr>
          <w:rFonts w:ascii="Calibri" w:eastAsia="Calibri" w:hAnsi="Calibri" w:cs="Calibri"/>
          <w:b/>
          <w:sz w:val="24"/>
          <w:szCs w:val="24"/>
        </w:rPr>
      </w:pPr>
      <w:r w:rsidRPr="2DCAEC6D">
        <w:rPr>
          <w:rFonts w:ascii="Calibri" w:eastAsia="Calibri" w:hAnsi="Calibri" w:cs="Calibri"/>
          <w:b/>
          <w:sz w:val="24"/>
          <w:szCs w:val="24"/>
        </w:rPr>
        <w:t xml:space="preserve">ACT </w:t>
      </w:r>
      <w:r w:rsidR="00CC25F9" w:rsidRPr="2DCAEC6D">
        <w:rPr>
          <w:rFonts w:ascii="Calibri" w:eastAsia="Calibri" w:hAnsi="Calibri" w:cs="Calibri"/>
          <w:b/>
          <w:sz w:val="24"/>
          <w:szCs w:val="24"/>
        </w:rPr>
        <w:t xml:space="preserve">Government </w:t>
      </w:r>
      <w:r w:rsidRPr="2DCAEC6D">
        <w:rPr>
          <w:rFonts w:ascii="Calibri" w:eastAsia="Calibri" w:hAnsi="Calibri" w:cs="Calibri"/>
          <w:b/>
          <w:sz w:val="24"/>
          <w:szCs w:val="24"/>
        </w:rPr>
        <w:t>Public Mental Health Services:</w:t>
      </w:r>
    </w:p>
    <w:p w14:paraId="500F481C" w14:textId="541439E4" w:rsidR="000B161E" w:rsidRDefault="00B80240" w:rsidP="00C23FC5">
      <w:pPr>
        <w:rPr>
          <w:rFonts w:ascii="Calibri" w:eastAsia="Calibri" w:hAnsi="Calibri" w:cs="Calibri"/>
          <w:sz w:val="24"/>
          <w:szCs w:val="24"/>
        </w:rPr>
      </w:pPr>
      <w:r w:rsidRPr="2DCAEC6D">
        <w:rPr>
          <w:rFonts w:ascii="Calibri" w:eastAsia="Calibri" w:hAnsi="Calibri" w:cs="Calibri"/>
          <w:sz w:val="24"/>
          <w:szCs w:val="24"/>
        </w:rPr>
        <w:t xml:space="preserve">A wide range of </w:t>
      </w:r>
      <w:r w:rsidR="00CC25F9" w:rsidRPr="2DCAEC6D">
        <w:rPr>
          <w:rFonts w:ascii="Calibri" w:eastAsia="Calibri" w:hAnsi="Calibri" w:cs="Calibri"/>
          <w:sz w:val="24"/>
          <w:szCs w:val="24"/>
        </w:rPr>
        <w:t xml:space="preserve">public mental health services </w:t>
      </w:r>
      <w:r w:rsidR="4CCA93B5" w:rsidRPr="45E76757">
        <w:rPr>
          <w:rFonts w:ascii="Calibri" w:eastAsia="Calibri" w:hAnsi="Calibri" w:cs="Calibri"/>
          <w:sz w:val="24"/>
          <w:szCs w:val="24"/>
        </w:rPr>
        <w:t>is</w:t>
      </w:r>
      <w:r w:rsidR="00CC25F9" w:rsidRPr="45E76757">
        <w:rPr>
          <w:rFonts w:ascii="Calibri" w:eastAsia="Calibri" w:hAnsi="Calibri" w:cs="Calibri"/>
          <w:sz w:val="24"/>
          <w:szCs w:val="24"/>
        </w:rPr>
        <w:t xml:space="preserve"> provided</w:t>
      </w:r>
      <w:r w:rsidR="00CC25F9" w:rsidRPr="2DCAEC6D">
        <w:rPr>
          <w:rFonts w:ascii="Calibri" w:eastAsia="Calibri" w:hAnsi="Calibri" w:cs="Calibri"/>
          <w:sz w:val="24"/>
          <w:szCs w:val="24"/>
        </w:rPr>
        <w:t xml:space="preserve"> by the ACT Government across both </w:t>
      </w:r>
      <w:r w:rsidR="006A64B0" w:rsidRPr="2DCAEC6D">
        <w:rPr>
          <w:rFonts w:ascii="Calibri" w:eastAsia="Calibri" w:hAnsi="Calibri" w:cs="Calibri"/>
          <w:sz w:val="24"/>
          <w:szCs w:val="24"/>
        </w:rPr>
        <w:t xml:space="preserve">ACTHD and </w:t>
      </w:r>
      <w:r w:rsidR="00E87536">
        <w:rPr>
          <w:rFonts w:ascii="Calibri" w:eastAsia="Calibri" w:hAnsi="Calibri" w:cs="Calibri"/>
          <w:sz w:val="24"/>
          <w:szCs w:val="24"/>
        </w:rPr>
        <w:t>the Canberra Health Service (</w:t>
      </w:r>
      <w:r w:rsidR="006A64B0" w:rsidRPr="2DCAEC6D">
        <w:rPr>
          <w:rFonts w:ascii="Calibri" w:eastAsia="Calibri" w:hAnsi="Calibri" w:cs="Calibri"/>
          <w:sz w:val="24"/>
          <w:szCs w:val="24"/>
        </w:rPr>
        <w:t>CHS</w:t>
      </w:r>
      <w:r w:rsidR="00E87536">
        <w:rPr>
          <w:rFonts w:ascii="Calibri" w:eastAsia="Calibri" w:hAnsi="Calibri" w:cs="Calibri"/>
          <w:sz w:val="24"/>
          <w:szCs w:val="24"/>
        </w:rPr>
        <w:t>)</w:t>
      </w:r>
      <w:r w:rsidR="006A64B0" w:rsidRPr="53AFFA5F">
        <w:rPr>
          <w:rFonts w:ascii="Calibri" w:eastAsia="Calibri" w:hAnsi="Calibri" w:cs="Calibri"/>
          <w:sz w:val="24"/>
          <w:szCs w:val="24"/>
        </w:rPr>
        <w:t>.</w:t>
      </w:r>
      <w:r w:rsidR="006A64B0" w:rsidRPr="2DCAEC6D">
        <w:rPr>
          <w:rFonts w:ascii="Calibri" w:eastAsia="Calibri" w:hAnsi="Calibri" w:cs="Calibri"/>
          <w:sz w:val="24"/>
          <w:szCs w:val="24"/>
        </w:rPr>
        <w:t xml:space="preserve"> </w:t>
      </w:r>
      <w:r w:rsidR="00196B14" w:rsidRPr="2DCAEC6D">
        <w:rPr>
          <w:rFonts w:ascii="Calibri" w:eastAsia="Calibri" w:hAnsi="Calibri" w:cs="Calibri"/>
          <w:sz w:val="24"/>
          <w:szCs w:val="24"/>
        </w:rPr>
        <w:t>While together these agencies are responsible for the overall management of the ACT’s public mental health system</w:t>
      </w:r>
      <w:r w:rsidR="00EF694F">
        <w:rPr>
          <w:rFonts w:ascii="Calibri" w:eastAsia="Calibri" w:hAnsi="Calibri" w:cs="Calibri"/>
          <w:sz w:val="24"/>
          <w:szCs w:val="24"/>
        </w:rPr>
        <w:t>,</w:t>
      </w:r>
      <w:r w:rsidR="00196B14" w:rsidRPr="2DCAEC6D">
        <w:rPr>
          <w:rFonts w:ascii="Calibri" w:eastAsia="Calibri" w:hAnsi="Calibri" w:cs="Calibri"/>
          <w:sz w:val="24"/>
          <w:szCs w:val="24"/>
        </w:rPr>
        <w:t xml:space="preserve"> they have different roles. </w:t>
      </w:r>
    </w:p>
    <w:p w14:paraId="5F75D813" w14:textId="085F5058" w:rsidR="006A64B0" w:rsidRDefault="006A64B0" w:rsidP="00C23FC5">
      <w:pPr>
        <w:rPr>
          <w:rFonts w:ascii="Calibri" w:eastAsia="Calibri" w:hAnsi="Calibri" w:cs="Calibri"/>
          <w:sz w:val="24"/>
          <w:szCs w:val="24"/>
        </w:rPr>
      </w:pPr>
      <w:r w:rsidRPr="2DCAEC6D">
        <w:rPr>
          <w:rFonts w:ascii="Calibri" w:eastAsia="Calibri" w:hAnsi="Calibri" w:cs="Calibri"/>
          <w:sz w:val="24"/>
          <w:szCs w:val="24"/>
        </w:rPr>
        <w:t xml:space="preserve">CHS </w:t>
      </w:r>
      <w:r w:rsidR="00F0343C" w:rsidRPr="2DCAEC6D">
        <w:rPr>
          <w:rFonts w:ascii="Calibri" w:eastAsia="Calibri" w:hAnsi="Calibri" w:cs="Calibri"/>
          <w:sz w:val="24"/>
          <w:szCs w:val="24"/>
        </w:rPr>
        <w:t>provides a</w:t>
      </w:r>
      <w:r w:rsidR="00335C8E" w:rsidRPr="2DCAEC6D">
        <w:rPr>
          <w:rFonts w:ascii="Calibri" w:eastAsia="Calibri" w:hAnsi="Calibri" w:cs="Calibri"/>
          <w:sz w:val="24"/>
          <w:szCs w:val="24"/>
        </w:rPr>
        <w:t xml:space="preserve"> range of clinical mental health services including:</w:t>
      </w:r>
    </w:p>
    <w:p w14:paraId="6E30F628" w14:textId="5F448589" w:rsidR="00335C8E" w:rsidRDefault="00335C8E" w:rsidP="00F92C75">
      <w:pPr>
        <w:pStyle w:val="ListParagraph"/>
        <w:numPr>
          <w:ilvl w:val="0"/>
          <w:numId w:val="12"/>
        </w:numPr>
        <w:rPr>
          <w:sz w:val="24"/>
          <w:szCs w:val="24"/>
        </w:rPr>
      </w:pPr>
      <w:r w:rsidRPr="2DCAEC6D">
        <w:rPr>
          <w:sz w:val="24"/>
          <w:szCs w:val="24"/>
        </w:rPr>
        <w:t>Public Hospital Services and inpatient units</w:t>
      </w:r>
    </w:p>
    <w:p w14:paraId="0B8A9B1C" w14:textId="556E61BA" w:rsidR="00335C8E" w:rsidRDefault="00335C8E" w:rsidP="00F92C75">
      <w:pPr>
        <w:pStyle w:val="ListParagraph"/>
        <w:numPr>
          <w:ilvl w:val="0"/>
          <w:numId w:val="12"/>
        </w:numPr>
        <w:rPr>
          <w:sz w:val="24"/>
          <w:szCs w:val="24"/>
        </w:rPr>
      </w:pPr>
      <w:r w:rsidRPr="2DCAEC6D">
        <w:rPr>
          <w:sz w:val="24"/>
          <w:szCs w:val="24"/>
        </w:rPr>
        <w:t>Emergency department services</w:t>
      </w:r>
    </w:p>
    <w:p w14:paraId="749F2C12" w14:textId="627A7BBA" w:rsidR="00335C8E" w:rsidRDefault="00335C8E" w:rsidP="00F92C75">
      <w:pPr>
        <w:pStyle w:val="ListParagraph"/>
        <w:numPr>
          <w:ilvl w:val="0"/>
          <w:numId w:val="12"/>
        </w:numPr>
        <w:rPr>
          <w:sz w:val="24"/>
          <w:szCs w:val="24"/>
        </w:rPr>
      </w:pPr>
      <w:r w:rsidRPr="2DCAEC6D">
        <w:rPr>
          <w:sz w:val="24"/>
          <w:szCs w:val="24"/>
        </w:rPr>
        <w:t xml:space="preserve">Residential </w:t>
      </w:r>
      <w:r w:rsidR="009E646F" w:rsidRPr="2DCAEC6D">
        <w:rPr>
          <w:sz w:val="24"/>
          <w:szCs w:val="24"/>
        </w:rPr>
        <w:t>m</w:t>
      </w:r>
      <w:r w:rsidRPr="2DCAEC6D">
        <w:rPr>
          <w:sz w:val="24"/>
          <w:szCs w:val="24"/>
        </w:rPr>
        <w:t xml:space="preserve">ental </w:t>
      </w:r>
      <w:r w:rsidR="009E646F" w:rsidRPr="2DCAEC6D">
        <w:rPr>
          <w:sz w:val="24"/>
          <w:szCs w:val="24"/>
        </w:rPr>
        <w:t>h</w:t>
      </w:r>
      <w:r w:rsidRPr="2DCAEC6D">
        <w:rPr>
          <w:sz w:val="24"/>
          <w:szCs w:val="24"/>
        </w:rPr>
        <w:t>ealth care</w:t>
      </w:r>
    </w:p>
    <w:p w14:paraId="463F46E4" w14:textId="3F851577" w:rsidR="00335C8E" w:rsidRDefault="009E646F" w:rsidP="00F92C75">
      <w:pPr>
        <w:pStyle w:val="ListParagraph"/>
        <w:numPr>
          <w:ilvl w:val="0"/>
          <w:numId w:val="12"/>
        </w:numPr>
        <w:rPr>
          <w:sz w:val="24"/>
          <w:szCs w:val="24"/>
        </w:rPr>
      </w:pPr>
      <w:r w:rsidRPr="2DCAEC6D">
        <w:rPr>
          <w:sz w:val="24"/>
          <w:szCs w:val="24"/>
        </w:rPr>
        <w:t>Community</w:t>
      </w:r>
      <w:r w:rsidR="00B743DE">
        <w:rPr>
          <w:sz w:val="24"/>
          <w:szCs w:val="24"/>
        </w:rPr>
        <w:t xml:space="preserve"> and outreach</w:t>
      </w:r>
      <w:r w:rsidRPr="2DCAEC6D">
        <w:rPr>
          <w:sz w:val="24"/>
          <w:szCs w:val="24"/>
        </w:rPr>
        <w:t xml:space="preserve"> mental health care services </w:t>
      </w:r>
    </w:p>
    <w:p w14:paraId="46222BEE" w14:textId="27DEEF9B" w:rsidR="0030403C" w:rsidRDefault="0030403C" w:rsidP="00F92C75">
      <w:pPr>
        <w:pStyle w:val="ListParagraph"/>
        <w:numPr>
          <w:ilvl w:val="0"/>
          <w:numId w:val="12"/>
        </w:numPr>
        <w:rPr>
          <w:sz w:val="24"/>
          <w:szCs w:val="24"/>
        </w:rPr>
      </w:pPr>
      <w:r w:rsidRPr="2DCAEC6D">
        <w:rPr>
          <w:sz w:val="24"/>
          <w:szCs w:val="24"/>
        </w:rPr>
        <w:t>Forensic</w:t>
      </w:r>
      <w:r w:rsidR="00A35877" w:rsidRPr="2DCAEC6D">
        <w:rPr>
          <w:sz w:val="24"/>
          <w:szCs w:val="24"/>
        </w:rPr>
        <w:t>,</w:t>
      </w:r>
      <w:r w:rsidRPr="2DCAEC6D">
        <w:rPr>
          <w:sz w:val="24"/>
          <w:szCs w:val="24"/>
        </w:rPr>
        <w:t xml:space="preserve"> </w:t>
      </w:r>
      <w:r w:rsidR="00A35877" w:rsidRPr="2DCAEC6D">
        <w:rPr>
          <w:sz w:val="24"/>
          <w:szCs w:val="24"/>
        </w:rPr>
        <w:t>high security and extended treatment bed services</w:t>
      </w:r>
    </w:p>
    <w:p w14:paraId="2E9ACECC" w14:textId="6A82C2E3" w:rsidR="009605D7" w:rsidRDefault="009605D7" w:rsidP="00F92C75">
      <w:pPr>
        <w:pStyle w:val="ListParagraph"/>
        <w:numPr>
          <w:ilvl w:val="0"/>
          <w:numId w:val="12"/>
        </w:numPr>
        <w:rPr>
          <w:sz w:val="24"/>
          <w:szCs w:val="24"/>
        </w:rPr>
      </w:pPr>
      <w:r>
        <w:rPr>
          <w:sz w:val="24"/>
          <w:szCs w:val="24"/>
        </w:rPr>
        <w:t xml:space="preserve">Specialist </w:t>
      </w:r>
      <w:r w:rsidR="00AA65DF">
        <w:rPr>
          <w:sz w:val="24"/>
          <w:szCs w:val="24"/>
        </w:rPr>
        <w:t xml:space="preserve">emergency </w:t>
      </w:r>
      <w:r>
        <w:rPr>
          <w:sz w:val="24"/>
          <w:szCs w:val="24"/>
        </w:rPr>
        <w:t>mental health services.</w:t>
      </w:r>
    </w:p>
    <w:p w14:paraId="41F3E9CC" w14:textId="611D06C0" w:rsidR="007140B7" w:rsidRDefault="009E646F" w:rsidP="009E646F">
      <w:pPr>
        <w:rPr>
          <w:rFonts w:ascii="Calibri" w:eastAsia="Calibri" w:hAnsi="Calibri" w:cs="Calibri"/>
          <w:sz w:val="24"/>
          <w:szCs w:val="24"/>
        </w:rPr>
      </w:pPr>
      <w:r w:rsidRPr="2DCAEC6D">
        <w:rPr>
          <w:rFonts w:ascii="Calibri" w:eastAsia="Calibri" w:hAnsi="Calibri" w:cs="Calibri"/>
          <w:sz w:val="24"/>
          <w:szCs w:val="24"/>
        </w:rPr>
        <w:t xml:space="preserve">ACTHD holds a range of important stewardship and </w:t>
      </w:r>
      <w:r w:rsidR="00B27D30" w:rsidRPr="2DCAEC6D">
        <w:rPr>
          <w:rFonts w:ascii="Calibri" w:eastAsia="Calibri" w:hAnsi="Calibri" w:cs="Calibri"/>
          <w:sz w:val="24"/>
          <w:szCs w:val="24"/>
        </w:rPr>
        <w:t xml:space="preserve">policy and strategy roles, including those fulfilled by the Office for Mental Health and Wellbeing and the </w:t>
      </w:r>
      <w:r w:rsidR="1DDC6C93" w:rsidRPr="53AFFA5F">
        <w:rPr>
          <w:rFonts w:ascii="Calibri" w:eastAsia="Calibri" w:hAnsi="Calibri" w:cs="Calibri"/>
          <w:sz w:val="24"/>
          <w:szCs w:val="24"/>
        </w:rPr>
        <w:t>Office of the</w:t>
      </w:r>
      <w:r w:rsidR="00B27D30" w:rsidRPr="53AFFA5F">
        <w:rPr>
          <w:rFonts w:ascii="Calibri" w:eastAsia="Calibri" w:hAnsi="Calibri" w:cs="Calibri"/>
          <w:sz w:val="24"/>
          <w:szCs w:val="24"/>
        </w:rPr>
        <w:t xml:space="preserve"> </w:t>
      </w:r>
      <w:r w:rsidR="00B27D30" w:rsidRPr="2DCAEC6D">
        <w:rPr>
          <w:rFonts w:ascii="Calibri" w:eastAsia="Calibri" w:hAnsi="Calibri" w:cs="Calibri"/>
          <w:sz w:val="24"/>
          <w:szCs w:val="24"/>
        </w:rPr>
        <w:t xml:space="preserve">Chief Psychiatrist. </w:t>
      </w:r>
      <w:r w:rsidR="004E637D">
        <w:rPr>
          <w:rFonts w:ascii="Calibri" w:eastAsia="Calibri" w:hAnsi="Calibri" w:cs="Calibri"/>
          <w:sz w:val="24"/>
          <w:szCs w:val="24"/>
        </w:rPr>
        <w:t>In addition</w:t>
      </w:r>
      <w:r w:rsidR="00B27D30" w:rsidRPr="2DCAEC6D">
        <w:rPr>
          <w:rFonts w:ascii="Calibri" w:eastAsia="Calibri" w:hAnsi="Calibri" w:cs="Calibri"/>
          <w:sz w:val="24"/>
          <w:szCs w:val="24"/>
        </w:rPr>
        <w:t xml:space="preserve">, ACTHD also holds a range of funded contracts with NGOs for the provision of mental health services across </w:t>
      </w:r>
      <w:r w:rsidR="007140B7" w:rsidRPr="2DCAEC6D">
        <w:rPr>
          <w:rFonts w:ascii="Calibri" w:eastAsia="Calibri" w:hAnsi="Calibri" w:cs="Calibri"/>
          <w:sz w:val="24"/>
          <w:szCs w:val="24"/>
        </w:rPr>
        <w:t xml:space="preserve">the community. </w:t>
      </w:r>
    </w:p>
    <w:p w14:paraId="203496DF" w14:textId="77777777" w:rsidR="007140B7" w:rsidRDefault="007140B7" w:rsidP="009E646F">
      <w:pPr>
        <w:rPr>
          <w:rFonts w:ascii="Calibri" w:eastAsia="Calibri" w:hAnsi="Calibri" w:cs="Calibri"/>
          <w:sz w:val="24"/>
          <w:szCs w:val="24"/>
        </w:rPr>
      </w:pPr>
    </w:p>
    <w:p w14:paraId="6D630243" w14:textId="669F8B15" w:rsidR="007140B7" w:rsidRDefault="00AA0402" w:rsidP="009E646F">
      <w:pPr>
        <w:rPr>
          <w:rFonts w:ascii="Calibri" w:eastAsia="Calibri" w:hAnsi="Calibri" w:cs="Calibri"/>
          <w:sz w:val="24"/>
          <w:szCs w:val="24"/>
        </w:rPr>
      </w:pPr>
      <w:r>
        <w:rPr>
          <w:rFonts w:ascii="Calibri" w:eastAsia="Calibri" w:hAnsi="Calibri" w:cs="Calibri"/>
          <w:b/>
          <w:sz w:val="24"/>
          <w:szCs w:val="24"/>
        </w:rPr>
        <w:t>Community-managed mental health</w:t>
      </w:r>
      <w:r w:rsidR="007140B7" w:rsidRPr="2DCAEC6D">
        <w:rPr>
          <w:rFonts w:ascii="Calibri" w:eastAsia="Calibri" w:hAnsi="Calibri" w:cs="Calibri"/>
          <w:b/>
          <w:sz w:val="24"/>
          <w:szCs w:val="24"/>
        </w:rPr>
        <w:t xml:space="preserve"> Sector</w:t>
      </w:r>
    </w:p>
    <w:p w14:paraId="1892B02E" w14:textId="6B1E9E7E" w:rsidR="002A04A9" w:rsidRDefault="005D50FC" w:rsidP="009E646F">
      <w:pPr>
        <w:rPr>
          <w:rFonts w:ascii="Calibri" w:eastAsia="Calibri" w:hAnsi="Calibri" w:cs="Calibri"/>
          <w:sz w:val="24"/>
          <w:szCs w:val="24"/>
        </w:rPr>
      </w:pPr>
      <w:r w:rsidRPr="005A7DD1">
        <w:rPr>
          <w:rFonts w:ascii="Calibri" w:hAnsi="Calibri" w:cs="Calibri"/>
          <w:color w:val="000000"/>
          <w:sz w:val="24"/>
          <w:szCs w:val="24"/>
          <w:shd w:val="clear" w:color="auto" w:fill="FFFFFF"/>
        </w:rPr>
        <w:t xml:space="preserve">The AIHW maintains that the </w:t>
      </w:r>
      <w:r w:rsidR="008629B4">
        <w:rPr>
          <w:rFonts w:ascii="Calibri" w:hAnsi="Calibri" w:cs="Calibri"/>
          <w:color w:val="000000"/>
          <w:sz w:val="24"/>
          <w:szCs w:val="24"/>
          <w:shd w:val="clear" w:color="auto" w:fill="FFFFFF"/>
        </w:rPr>
        <w:t>“</w:t>
      </w:r>
      <w:r w:rsidRPr="005A7DD1">
        <w:rPr>
          <w:rFonts w:ascii="Calibri" w:hAnsi="Calibri" w:cs="Calibri"/>
          <w:i/>
          <w:iCs/>
          <w:color w:val="000000"/>
          <w:sz w:val="24"/>
          <w:szCs w:val="24"/>
          <w:shd w:val="clear" w:color="auto" w:fill="FFFFFF"/>
        </w:rPr>
        <w:t>mental health non-government organisations are private organisations (both not-for-profit and for-profit) that receive Australian and/or state or territory government funding specifically for the provision of services where the principal intent is targeted at improving mental health and well-being and delivered to people affected by mental illness, their families and carers, or the broader community</w:t>
      </w:r>
      <w:r w:rsidRPr="005A7DD1">
        <w:rPr>
          <w:rFonts w:ascii="Calibri" w:hAnsi="Calibri" w:cs="Calibri"/>
          <w:color w:val="000000"/>
          <w:sz w:val="24"/>
          <w:szCs w:val="24"/>
          <w:shd w:val="clear" w:color="auto" w:fill="FFFFFF"/>
        </w:rPr>
        <w:t>.</w:t>
      </w:r>
      <w:r w:rsidR="008629B4">
        <w:rPr>
          <w:rFonts w:ascii="Calibri" w:hAnsi="Calibri" w:cs="Calibri"/>
          <w:color w:val="000000"/>
          <w:sz w:val="24"/>
          <w:szCs w:val="24"/>
          <w:shd w:val="clear" w:color="auto" w:fill="FFFFFF"/>
        </w:rPr>
        <w:t>”</w:t>
      </w:r>
      <w:r w:rsidRPr="005A7DD1">
        <w:rPr>
          <w:rStyle w:val="FootnoteReference"/>
          <w:rFonts w:ascii="Calibri" w:eastAsia="Calibri" w:hAnsi="Calibri" w:cs="Calibri"/>
          <w:sz w:val="24"/>
          <w:szCs w:val="24"/>
        </w:rPr>
        <w:t xml:space="preserve"> </w:t>
      </w:r>
      <w:r w:rsidRPr="005A7DD1">
        <w:rPr>
          <w:rStyle w:val="FootnoteReference"/>
          <w:rFonts w:ascii="Calibri" w:eastAsia="Calibri" w:hAnsi="Calibri" w:cs="Calibri"/>
          <w:sz w:val="24"/>
          <w:szCs w:val="24"/>
        </w:rPr>
        <w:footnoteReference w:id="13"/>
      </w:r>
      <w:r>
        <w:rPr>
          <w:rFonts w:ascii="Arial" w:hAnsi="Arial" w:cs="Arial"/>
          <w:color w:val="000000"/>
          <w:shd w:val="clear" w:color="auto" w:fill="FFFFFF"/>
        </w:rPr>
        <w:t xml:space="preserve"> </w:t>
      </w:r>
      <w:r w:rsidR="007140B7" w:rsidRPr="2DCAEC6D">
        <w:rPr>
          <w:rFonts w:ascii="Calibri" w:eastAsia="Calibri" w:hAnsi="Calibri" w:cs="Calibri"/>
          <w:sz w:val="24"/>
          <w:szCs w:val="24"/>
        </w:rPr>
        <w:t xml:space="preserve">The NGO </w:t>
      </w:r>
      <w:r w:rsidRPr="005D50FC">
        <w:rPr>
          <w:rFonts w:ascii="Calibri" w:eastAsia="Calibri" w:hAnsi="Calibri" w:cs="Calibri"/>
          <w:sz w:val="24"/>
          <w:szCs w:val="24"/>
        </w:rPr>
        <w:t xml:space="preserve">not-for-profit mental health </w:t>
      </w:r>
      <w:r w:rsidR="007140B7" w:rsidRPr="2DCAEC6D">
        <w:rPr>
          <w:rFonts w:ascii="Calibri" w:eastAsia="Calibri" w:hAnsi="Calibri" w:cs="Calibri"/>
          <w:sz w:val="24"/>
          <w:szCs w:val="24"/>
        </w:rPr>
        <w:t>sector in the ACT delivers a range of mental health service</w:t>
      </w:r>
      <w:r w:rsidR="00C232C4" w:rsidRPr="2DCAEC6D">
        <w:rPr>
          <w:rFonts w:ascii="Calibri" w:eastAsia="Calibri" w:hAnsi="Calibri" w:cs="Calibri"/>
          <w:sz w:val="24"/>
          <w:szCs w:val="24"/>
        </w:rPr>
        <w:t xml:space="preserve">s across the continuum of needs. These services include commissioned services </w:t>
      </w:r>
      <w:r w:rsidR="00BF7F83" w:rsidRPr="2DCAEC6D">
        <w:rPr>
          <w:rFonts w:ascii="Calibri" w:eastAsia="Calibri" w:hAnsi="Calibri" w:cs="Calibri"/>
          <w:sz w:val="24"/>
          <w:szCs w:val="24"/>
        </w:rPr>
        <w:t xml:space="preserve">from the ACT Government, the CHN and the Australian Government </w:t>
      </w:r>
      <w:r w:rsidR="00F979BF">
        <w:rPr>
          <w:rFonts w:ascii="Calibri" w:eastAsia="Calibri" w:hAnsi="Calibri" w:cs="Calibri"/>
          <w:sz w:val="24"/>
          <w:szCs w:val="24"/>
        </w:rPr>
        <w:t>d</w:t>
      </w:r>
      <w:r w:rsidR="00BF7F83" w:rsidRPr="2DCAEC6D">
        <w:rPr>
          <w:rFonts w:ascii="Calibri" w:eastAsia="Calibri" w:hAnsi="Calibri" w:cs="Calibri"/>
          <w:sz w:val="24"/>
          <w:szCs w:val="24"/>
        </w:rPr>
        <w:t xml:space="preserve">irectly. </w:t>
      </w:r>
      <w:r w:rsidR="002A04A9" w:rsidRPr="002A04A9">
        <w:rPr>
          <w:rFonts w:ascii="Calibri" w:eastAsia="Calibri" w:hAnsi="Calibri" w:cs="Calibri"/>
          <w:sz w:val="24"/>
          <w:szCs w:val="24"/>
        </w:rPr>
        <w:t xml:space="preserve">Since 2014, per capita funding for community-managed mental health </w:t>
      </w:r>
      <w:r w:rsidR="002A04A9" w:rsidRPr="002A04A9">
        <w:rPr>
          <w:rFonts w:ascii="Calibri" w:eastAsia="Calibri" w:hAnsi="Calibri" w:cs="Calibri"/>
          <w:sz w:val="24"/>
          <w:szCs w:val="24"/>
        </w:rPr>
        <w:lastRenderedPageBreak/>
        <w:t>services in the ACT has nearly halved, while funding for acute hospital mental health services has more than doubled.</w:t>
      </w:r>
      <w:r w:rsidR="002A04A9">
        <w:rPr>
          <w:rStyle w:val="FootnoteReference"/>
          <w:rFonts w:ascii="Calibri" w:eastAsia="Calibri" w:hAnsi="Calibri" w:cs="Calibri"/>
          <w:sz w:val="24"/>
          <w:szCs w:val="24"/>
        </w:rPr>
        <w:footnoteReference w:id="14"/>
      </w:r>
    </w:p>
    <w:p w14:paraId="7C953FD4" w14:textId="7A7C460F" w:rsidR="002A04A9" w:rsidRPr="00175161" w:rsidRDefault="00175161" w:rsidP="009E646F">
      <w:pPr>
        <w:rPr>
          <w:rFonts w:ascii="Calibri" w:hAnsi="Calibri" w:cs="Calibri"/>
          <w:b/>
          <w:bCs/>
          <w:iCs/>
          <w:caps/>
          <w:sz w:val="24"/>
          <w:szCs w:val="24"/>
        </w:rPr>
      </w:pPr>
      <w:r>
        <w:rPr>
          <w:rFonts w:ascii="Calibri" w:hAnsi="Calibri" w:cs="Calibri"/>
          <w:b/>
          <w:bCs/>
          <w:iCs/>
          <w:sz w:val="24"/>
          <w:szCs w:val="24"/>
        </w:rPr>
        <w:t>ACT Government expenditure on s</w:t>
      </w:r>
      <w:r w:rsidR="002A04A9" w:rsidRPr="00175161">
        <w:rPr>
          <w:rFonts w:ascii="Calibri" w:hAnsi="Calibri" w:cs="Calibri"/>
          <w:b/>
          <w:bCs/>
          <w:iCs/>
          <w:sz w:val="24"/>
          <w:szCs w:val="24"/>
        </w:rPr>
        <w:t xml:space="preserve">pecialised mental health </w:t>
      </w:r>
      <w:r>
        <w:rPr>
          <w:rFonts w:ascii="Calibri" w:hAnsi="Calibri" w:cs="Calibri"/>
          <w:b/>
          <w:bCs/>
          <w:iCs/>
          <w:sz w:val="24"/>
          <w:szCs w:val="24"/>
        </w:rPr>
        <w:t>services,</w:t>
      </w:r>
      <w:r>
        <w:rPr>
          <w:rFonts w:ascii="Calibri" w:hAnsi="Calibri" w:cs="Calibri"/>
          <w:b/>
          <w:bCs/>
          <w:iCs/>
          <w:sz w:val="24"/>
          <w:szCs w:val="24"/>
        </w:rPr>
        <w:br/>
      </w:r>
      <w:r w:rsidR="002A04A9" w:rsidRPr="00175161">
        <w:rPr>
          <w:rFonts w:ascii="Calibri" w:hAnsi="Calibri" w:cs="Calibri"/>
          <w:b/>
          <w:bCs/>
          <w:iCs/>
          <w:sz w:val="24"/>
          <w:szCs w:val="24"/>
        </w:rPr>
        <w:t>(</w:t>
      </w:r>
      <w:r>
        <w:rPr>
          <w:rFonts w:ascii="Calibri" w:hAnsi="Calibri" w:cs="Calibri"/>
          <w:b/>
          <w:bCs/>
          <w:iCs/>
          <w:sz w:val="24"/>
          <w:szCs w:val="24"/>
        </w:rPr>
        <w:t xml:space="preserve">proportion </w:t>
      </w:r>
      <w:r w:rsidR="002A04A9" w:rsidRPr="00175161">
        <w:rPr>
          <w:rFonts w:ascii="Calibri" w:hAnsi="Calibri" w:cs="Calibri"/>
          <w:b/>
          <w:bCs/>
          <w:iCs/>
          <w:sz w:val="24"/>
          <w:szCs w:val="24"/>
        </w:rPr>
        <w:t>of total mental health spend</w:t>
      </w:r>
      <w:r w:rsidR="002A04A9" w:rsidRPr="00175161">
        <w:rPr>
          <w:rFonts w:ascii="Calibri" w:hAnsi="Calibri" w:cs="Calibri"/>
          <w:b/>
          <w:bCs/>
          <w:iCs/>
          <w:caps/>
          <w:sz w:val="24"/>
          <w:szCs w:val="24"/>
        </w:rPr>
        <w:t>)</w:t>
      </w:r>
    </w:p>
    <w:p w14:paraId="242AE01F" w14:textId="5109B5EE" w:rsidR="002A04A9" w:rsidRDefault="002A04A9" w:rsidP="009E646F">
      <w:pPr>
        <w:rPr>
          <w:rFonts w:ascii="Calibri" w:eastAsia="Calibri" w:hAnsi="Calibri" w:cs="Calibri"/>
          <w:sz w:val="24"/>
          <w:szCs w:val="24"/>
        </w:rPr>
      </w:pPr>
      <w:r w:rsidRPr="002A04A9">
        <w:rPr>
          <w:rFonts w:ascii="Calibri" w:eastAsia="Calibri" w:hAnsi="Calibri" w:cs="Calibri"/>
          <w:noProof/>
          <w:sz w:val="24"/>
          <w:szCs w:val="24"/>
        </w:rPr>
        <w:drawing>
          <wp:inline distT="0" distB="0" distL="0" distR="0" wp14:anchorId="760DD5ED" wp14:editId="593EDB17">
            <wp:extent cx="5524500" cy="3590925"/>
            <wp:effectExtent l="0" t="0" r="0" b="9525"/>
            <wp:docPr id="3" name="Picture 3" descr="This figure shows the proportion of ACT Government expenditure on acute mental health units and non-government organisations as a proportion of the whole mental health expenditure between the years 2014-15 and 2019-20. &#10;Expenditure on acute mental health units has grown as a proportion of overall spend, while grants to non-government organisations have fallen as a propor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proportion of ACT Government expenditure on acute mental health units and non-government organisations as a proportion of the whole mental health expenditure between the years 2014-15 and 2019-20. &#10;Expenditure on acute mental health units has grown as a proportion of overall spend, while grants to non-government organisations have fallen as a proportion.">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590925"/>
                    </a:xfrm>
                    <a:prstGeom prst="rect">
                      <a:avLst/>
                    </a:prstGeom>
                    <a:noFill/>
                    <a:ln>
                      <a:noFill/>
                    </a:ln>
                  </pic:spPr>
                </pic:pic>
              </a:graphicData>
            </a:graphic>
          </wp:inline>
        </w:drawing>
      </w:r>
    </w:p>
    <w:p w14:paraId="008C6999" w14:textId="61C5A97E" w:rsidR="00175161" w:rsidRPr="00175161" w:rsidRDefault="00175161" w:rsidP="00175161">
      <w:pPr>
        <w:jc w:val="center"/>
        <w:rPr>
          <w:rFonts w:ascii="Calibri" w:eastAsia="Calibri" w:hAnsi="Calibri" w:cs="Calibri"/>
          <w:bCs/>
          <w:sz w:val="24"/>
          <w:szCs w:val="24"/>
        </w:rPr>
      </w:pPr>
      <w:r>
        <w:rPr>
          <w:rFonts w:ascii="Calibri" w:eastAsia="Calibri" w:hAnsi="Calibri" w:cs="Calibri"/>
          <w:bCs/>
          <w:sz w:val="24"/>
          <w:szCs w:val="24"/>
        </w:rPr>
        <w:t xml:space="preserve">Figure 3: ACT Government expenditure on specialised mental health services, taken from the </w:t>
      </w:r>
      <w:r w:rsidRPr="00175161">
        <w:rPr>
          <w:rFonts w:ascii="Calibri" w:eastAsia="Calibri" w:hAnsi="Calibri" w:cs="Calibri"/>
          <w:bCs/>
          <w:i/>
          <w:iCs/>
          <w:sz w:val="24"/>
          <w:szCs w:val="24"/>
        </w:rPr>
        <w:t>Australian Institute of Health and Welfare, Mental Health Services in Australia 2019-20 Report</w:t>
      </w:r>
      <w:r w:rsidRPr="00175161">
        <w:rPr>
          <w:rStyle w:val="FootnoteReference"/>
          <w:rFonts w:ascii="Calibri" w:eastAsia="Calibri" w:hAnsi="Calibri" w:cs="Calibri"/>
          <w:bCs/>
          <w:sz w:val="24"/>
          <w:szCs w:val="24"/>
        </w:rPr>
        <w:footnoteReference w:id="15"/>
      </w:r>
    </w:p>
    <w:p w14:paraId="568117ED" w14:textId="5EFBE4FB" w:rsidR="00BF7F83" w:rsidRDefault="00BF7F83" w:rsidP="009E646F">
      <w:pPr>
        <w:rPr>
          <w:rFonts w:ascii="Calibri" w:eastAsia="Calibri" w:hAnsi="Calibri" w:cs="Calibri"/>
          <w:sz w:val="24"/>
          <w:szCs w:val="24"/>
        </w:rPr>
      </w:pPr>
      <w:r w:rsidRPr="2DCAEC6D">
        <w:rPr>
          <w:rFonts w:ascii="Calibri" w:eastAsia="Calibri" w:hAnsi="Calibri" w:cs="Calibri"/>
          <w:b/>
          <w:sz w:val="24"/>
          <w:szCs w:val="24"/>
        </w:rPr>
        <w:t>Private</w:t>
      </w:r>
      <w:r w:rsidR="00F979BF">
        <w:rPr>
          <w:rFonts w:ascii="Calibri" w:eastAsia="Calibri" w:hAnsi="Calibri" w:cs="Calibri"/>
          <w:b/>
          <w:sz w:val="24"/>
          <w:szCs w:val="24"/>
        </w:rPr>
        <w:t xml:space="preserve"> Mental Health</w:t>
      </w:r>
      <w:r w:rsidRPr="2DCAEC6D">
        <w:rPr>
          <w:rFonts w:ascii="Calibri" w:eastAsia="Calibri" w:hAnsi="Calibri" w:cs="Calibri"/>
          <w:b/>
          <w:sz w:val="24"/>
          <w:szCs w:val="24"/>
        </w:rPr>
        <w:t xml:space="preserve"> Services</w:t>
      </w:r>
    </w:p>
    <w:p w14:paraId="0CBA23D0" w14:textId="3198DFA6" w:rsidR="00F979BF" w:rsidRDefault="00BF7F83" w:rsidP="00EB13E2">
      <w:pPr>
        <w:pStyle w:val="BodyText"/>
      </w:pPr>
      <w:r w:rsidRPr="2DCAEC6D">
        <w:t>While the ACT Government</w:t>
      </w:r>
      <w:r w:rsidR="0074654D" w:rsidRPr="2DCAEC6D">
        <w:t xml:space="preserve"> does not </w:t>
      </w:r>
      <w:r w:rsidR="00582DB8">
        <w:t xml:space="preserve">have </w:t>
      </w:r>
      <w:r w:rsidR="0074654D" w:rsidRPr="2DCAEC6D">
        <w:t xml:space="preserve">immediate oversight of private services </w:t>
      </w:r>
      <w:r w:rsidR="00582DB8">
        <w:t xml:space="preserve">and business </w:t>
      </w:r>
      <w:r w:rsidR="0074654D" w:rsidRPr="2DCAEC6D">
        <w:t>across the ACT, it is still important to recognise them as</w:t>
      </w:r>
      <w:r w:rsidR="00F979BF">
        <w:t xml:space="preserve"> treatment</w:t>
      </w:r>
      <w:r w:rsidR="0074654D" w:rsidRPr="2DCAEC6D">
        <w:t xml:space="preserve"> providers for mental health conditions</w:t>
      </w:r>
      <w:r w:rsidR="00BE6C2F" w:rsidRPr="2DCAEC6D">
        <w:t xml:space="preserve">. </w:t>
      </w:r>
      <w:r w:rsidR="00D467CE" w:rsidRPr="2DCAEC6D">
        <w:t xml:space="preserve">While this includes GPs and psychiatrists it can also include private hospitals, such as Calvary Private Hospital in the ACT. </w:t>
      </w:r>
      <w:r w:rsidR="00CB5369" w:rsidRPr="2DCAEC6D">
        <w:t xml:space="preserve">While private health insurance can fund private hospital stays, psychiatrists and allied health professional sessions, it is also important to recognise that </w:t>
      </w:r>
      <w:r w:rsidR="00D467CE" w:rsidRPr="2DCAEC6D">
        <w:t xml:space="preserve">often this will require a gap payment due to the limited number of service providers that </w:t>
      </w:r>
      <w:r w:rsidR="00582DB8">
        <w:t>offer</w:t>
      </w:r>
      <w:r w:rsidR="00D467CE" w:rsidRPr="2DCAEC6D">
        <w:t xml:space="preserve"> bulk-billing arrangements. </w:t>
      </w:r>
    </w:p>
    <w:p w14:paraId="414F4D5E" w14:textId="1DBD7307" w:rsidR="00F979BF" w:rsidRDefault="00F979BF" w:rsidP="00EB13E2">
      <w:pPr>
        <w:pStyle w:val="BodyText"/>
      </w:pPr>
      <w:r>
        <w:t xml:space="preserve">Although this commissioning process will not include these services, interfaces with this sector could be discussed during commissioning activities. </w:t>
      </w:r>
    </w:p>
    <w:p w14:paraId="565122AE" w14:textId="2CD2FF8E" w:rsidR="00B743DE" w:rsidRPr="002A2E07" w:rsidRDefault="00B743DE" w:rsidP="00B743DE">
      <w:pPr>
        <w:pStyle w:val="Heading2Numbered"/>
        <w:rPr>
          <w:rFonts w:ascii="Calibri" w:hAnsi="Calibri" w:cs="Calibri"/>
          <w:sz w:val="36"/>
          <w:szCs w:val="36"/>
        </w:rPr>
      </w:pPr>
      <w:bookmarkStart w:id="48" w:name="_Toc119420758"/>
      <w:r w:rsidRPr="002A2E07">
        <w:rPr>
          <w:rFonts w:ascii="Calibri" w:hAnsi="Calibri" w:cs="Calibri"/>
          <w:sz w:val="36"/>
          <w:szCs w:val="36"/>
        </w:rPr>
        <w:t>Policy Landscape and Drivers for change</w:t>
      </w:r>
      <w:bookmarkEnd w:id="48"/>
    </w:p>
    <w:p w14:paraId="18DA717A" w14:textId="724F3E2F" w:rsidR="008F394A" w:rsidRDefault="008F394A" w:rsidP="008F394A">
      <w:pPr>
        <w:rPr>
          <w:rFonts w:ascii="Calibri" w:eastAsia="Calibri" w:hAnsi="Calibri" w:cs="Calibri"/>
          <w:sz w:val="24"/>
          <w:szCs w:val="24"/>
        </w:rPr>
      </w:pPr>
      <w:r>
        <w:rPr>
          <w:rFonts w:ascii="Calibri" w:eastAsia="Calibri" w:hAnsi="Calibri" w:cs="Calibri"/>
          <w:sz w:val="24"/>
          <w:szCs w:val="24"/>
        </w:rPr>
        <w:t>The</w:t>
      </w:r>
      <w:r w:rsidRPr="2DCAEC6D">
        <w:rPr>
          <w:rFonts w:ascii="Calibri" w:eastAsia="Calibri" w:hAnsi="Calibri" w:cs="Calibri"/>
          <w:sz w:val="24"/>
          <w:szCs w:val="24"/>
        </w:rPr>
        <w:t xml:space="preserve"> </w:t>
      </w:r>
      <w:r w:rsidRPr="252E32F0">
        <w:rPr>
          <w:rFonts w:ascii="Calibri" w:eastAsia="Calibri" w:hAnsi="Calibri" w:cs="Calibri"/>
          <w:i/>
          <w:sz w:val="24"/>
          <w:szCs w:val="24"/>
        </w:rPr>
        <w:t>ACT Mental Health and Suicide Prevention Plan 2019-2024</w:t>
      </w:r>
      <w:r w:rsidRPr="2DCAEC6D">
        <w:rPr>
          <w:rFonts w:ascii="Calibri" w:eastAsia="Calibri" w:hAnsi="Calibri" w:cs="Calibri"/>
          <w:sz w:val="24"/>
          <w:szCs w:val="24"/>
        </w:rPr>
        <w:t xml:space="preserve"> is a regional plan to identify and guide local mental health and suicide prevention service planning needs and priorities. </w:t>
      </w:r>
    </w:p>
    <w:p w14:paraId="01AC4C1D" w14:textId="2CC5B14B" w:rsidR="00B743DE" w:rsidRPr="00F02050" w:rsidRDefault="00B743DE" w:rsidP="00B743DE">
      <w:pPr>
        <w:pStyle w:val="BodyText"/>
      </w:pPr>
      <w:r>
        <w:lastRenderedPageBreak/>
        <w:t xml:space="preserve">There is a wide range of national and local strategies, reviews and plans that are influential </w:t>
      </w:r>
      <w:r w:rsidR="004E637D">
        <w:t>in</w:t>
      </w:r>
      <w:r>
        <w:t xml:space="preserve"> the mental health system in the ACT and have important implications for the design of the system and the commissioning of services.</w:t>
      </w:r>
    </w:p>
    <w:p w14:paraId="49F096B4" w14:textId="3F57BA0A" w:rsidR="00B743DE" w:rsidRPr="00F02050" w:rsidRDefault="00B743DE" w:rsidP="00B743DE">
      <w:pPr>
        <w:pStyle w:val="BodyText"/>
      </w:pPr>
      <w:r>
        <w:t xml:space="preserve">While </w:t>
      </w:r>
      <w:r w:rsidRPr="00F02050">
        <w:t xml:space="preserve">a list of these agreements </w:t>
      </w:r>
      <w:r>
        <w:t xml:space="preserve">is detailed below, further information </w:t>
      </w:r>
      <w:r w:rsidRPr="00F02050">
        <w:t xml:space="preserve">on these plans </w:t>
      </w:r>
      <w:r>
        <w:t xml:space="preserve">is </w:t>
      </w:r>
      <w:r w:rsidRPr="00F02050">
        <w:t xml:space="preserve">available in </w:t>
      </w:r>
      <w:r w:rsidRPr="00F02050">
        <w:rPr>
          <w:u w:val="single"/>
        </w:rPr>
        <w:t>Appendix A</w:t>
      </w:r>
      <w:r w:rsidRPr="00F02050">
        <w:t>:</w:t>
      </w:r>
    </w:p>
    <w:p w14:paraId="2DD24AA4" w14:textId="77777777" w:rsidR="00B743DE" w:rsidRPr="00EB13E2" w:rsidRDefault="00B743DE" w:rsidP="00B743DE">
      <w:pPr>
        <w:pStyle w:val="BodyText"/>
        <w:numPr>
          <w:ilvl w:val="0"/>
          <w:numId w:val="16"/>
        </w:numPr>
      </w:pPr>
      <w:r w:rsidRPr="00EB13E2">
        <w:t>National Mental Health and Suicide Prevention Agreement - 2022</w:t>
      </w:r>
    </w:p>
    <w:p w14:paraId="7786387C" w14:textId="77777777" w:rsidR="00B743DE" w:rsidRPr="00EB13E2" w:rsidRDefault="00B743DE" w:rsidP="00B743DE">
      <w:pPr>
        <w:pStyle w:val="BodyText"/>
        <w:numPr>
          <w:ilvl w:val="0"/>
          <w:numId w:val="16"/>
        </w:numPr>
      </w:pPr>
      <w:r w:rsidRPr="00EB13E2">
        <w:rPr>
          <w:bCs/>
        </w:rPr>
        <w:t xml:space="preserve">Bilateral Schedule </w:t>
      </w:r>
      <w:r w:rsidRPr="00EB13E2">
        <w:t>on Mental Health and Suicide Prevention - 2022</w:t>
      </w:r>
    </w:p>
    <w:p w14:paraId="7331F51D" w14:textId="77777777" w:rsidR="00B743DE" w:rsidRPr="00EB13E2" w:rsidRDefault="00B743DE" w:rsidP="00B743DE">
      <w:pPr>
        <w:pStyle w:val="BodyText"/>
        <w:numPr>
          <w:ilvl w:val="0"/>
          <w:numId w:val="16"/>
        </w:numPr>
        <w:rPr>
          <w:rFonts w:cs="Calibri"/>
          <w:szCs w:val="24"/>
        </w:rPr>
      </w:pPr>
      <w:r w:rsidRPr="00EB13E2">
        <w:rPr>
          <w:rFonts w:cs="Calibri"/>
          <w:szCs w:val="24"/>
        </w:rPr>
        <w:t>ACT Health Services Plan 2022–2030</w:t>
      </w:r>
    </w:p>
    <w:p w14:paraId="5E955457" w14:textId="1C777469" w:rsidR="00B743DE" w:rsidRPr="00EB13E2" w:rsidRDefault="00B743DE" w:rsidP="00B743DE">
      <w:pPr>
        <w:pStyle w:val="BodyText"/>
        <w:numPr>
          <w:ilvl w:val="0"/>
          <w:numId w:val="16"/>
        </w:numPr>
      </w:pPr>
      <w:r w:rsidRPr="00EB13E2">
        <w:t xml:space="preserve">Australian Capital Territory Mental Health </w:t>
      </w:r>
      <w:r w:rsidR="005D50FC">
        <w:t>a</w:t>
      </w:r>
      <w:r w:rsidRPr="00EB13E2">
        <w:t>nd Suicide Prevention Plan 2019-2024</w:t>
      </w:r>
    </w:p>
    <w:p w14:paraId="21D182B8" w14:textId="77777777" w:rsidR="00B743DE" w:rsidRPr="00EB13E2" w:rsidRDefault="00B743DE" w:rsidP="00B743DE">
      <w:pPr>
        <w:pStyle w:val="BodyText"/>
        <w:numPr>
          <w:ilvl w:val="0"/>
          <w:numId w:val="16"/>
        </w:numPr>
      </w:pPr>
      <w:r w:rsidRPr="00EB13E2">
        <w:t>Towards our vision: Taking a Strategic Approach to Mental Health in the ACT - 2022</w:t>
      </w:r>
    </w:p>
    <w:p w14:paraId="7D90A302" w14:textId="77777777" w:rsidR="00B743DE" w:rsidRPr="00EB13E2" w:rsidRDefault="00B743DE" w:rsidP="00B743DE">
      <w:pPr>
        <w:pStyle w:val="BodyText"/>
        <w:numPr>
          <w:ilvl w:val="0"/>
          <w:numId w:val="16"/>
        </w:numPr>
      </w:pPr>
      <w:r w:rsidRPr="00EB13E2">
        <w:t>Towards our Vision: Mental Health Portfolio Action Plan – 2022</w:t>
      </w:r>
    </w:p>
    <w:p w14:paraId="30CA7F96" w14:textId="77777777" w:rsidR="00B743DE" w:rsidRPr="00EB13E2" w:rsidRDefault="00B743DE" w:rsidP="00B743DE">
      <w:pPr>
        <w:pStyle w:val="BodyText"/>
        <w:numPr>
          <w:ilvl w:val="0"/>
          <w:numId w:val="16"/>
        </w:numPr>
      </w:pPr>
      <w:r w:rsidRPr="00EB13E2">
        <w:t>ACT Mental Health Workforce Strategy</w:t>
      </w:r>
    </w:p>
    <w:p w14:paraId="638D5AB5" w14:textId="77777777" w:rsidR="00B743DE" w:rsidRPr="00EB13E2" w:rsidRDefault="00B743DE" w:rsidP="00B743DE">
      <w:pPr>
        <w:pStyle w:val="BodyText"/>
        <w:numPr>
          <w:ilvl w:val="0"/>
          <w:numId w:val="16"/>
        </w:numPr>
        <w:rPr>
          <w:rFonts w:cs="Calibri"/>
          <w:szCs w:val="24"/>
        </w:rPr>
      </w:pPr>
      <w:r w:rsidRPr="00EB13E2">
        <w:rPr>
          <w:rFonts w:cs="Calibri"/>
          <w:szCs w:val="24"/>
        </w:rPr>
        <w:t xml:space="preserve">National Mental Health Workforce Strategy Consultation Draft - 2021 </w:t>
      </w:r>
    </w:p>
    <w:p w14:paraId="40DDBAF4" w14:textId="77777777" w:rsidR="00B743DE" w:rsidRPr="00EB13E2" w:rsidRDefault="00B743DE" w:rsidP="00B743DE">
      <w:pPr>
        <w:pStyle w:val="BodyText"/>
        <w:numPr>
          <w:ilvl w:val="0"/>
          <w:numId w:val="16"/>
        </w:numPr>
      </w:pPr>
      <w:r w:rsidRPr="00EB13E2">
        <w:rPr>
          <w:rFonts w:cs="Calibri"/>
          <w:szCs w:val="24"/>
        </w:rPr>
        <w:t>ACT Carers Strategy 2018-2028</w:t>
      </w:r>
    </w:p>
    <w:p w14:paraId="0DF6F63C" w14:textId="77777777" w:rsidR="00B743DE" w:rsidRPr="009E646F" w:rsidRDefault="00B743DE" w:rsidP="00D467CE">
      <w:pPr>
        <w:rPr>
          <w:rFonts w:ascii="Calibri" w:eastAsia="Calibri" w:hAnsi="Calibri" w:cs="Calibri"/>
          <w:sz w:val="24"/>
          <w:szCs w:val="24"/>
        </w:rPr>
      </w:pPr>
    </w:p>
    <w:p w14:paraId="524C990E" w14:textId="167D5965" w:rsidR="00D2341A" w:rsidRPr="007F7EF0" w:rsidRDefault="00B743DE" w:rsidP="00D2341A">
      <w:pPr>
        <w:pStyle w:val="Heading3"/>
        <w:rPr>
          <w:rFonts w:ascii="Calibri" w:eastAsia="Calibri" w:hAnsi="Calibri" w:cs="Calibri"/>
          <w:b/>
          <w:bCs/>
        </w:rPr>
      </w:pPr>
      <w:bookmarkStart w:id="49" w:name="_Toc118828572"/>
      <w:bookmarkStart w:id="50" w:name="_Toc119420759"/>
      <w:r w:rsidRPr="007F7EF0">
        <w:rPr>
          <w:b/>
          <w:bCs/>
          <w:noProof/>
          <w:color w:val="3E762A" w:themeColor="accent1" w:themeShade="BF"/>
          <w:sz w:val="32"/>
          <w:szCs w:val="32"/>
        </w:rPr>
        <mc:AlternateContent>
          <mc:Choice Requires="wps">
            <w:drawing>
              <wp:anchor distT="91440" distB="91440" distL="114300" distR="114300" simplePos="0" relativeHeight="251658243" behindDoc="0" locked="0" layoutInCell="1" allowOverlap="1" wp14:anchorId="5F989E2D" wp14:editId="25CBF51B">
                <wp:simplePos x="0" y="0"/>
                <wp:positionH relativeFrom="margin">
                  <wp:posOffset>20320</wp:posOffset>
                </wp:positionH>
                <wp:positionV relativeFrom="paragraph">
                  <wp:posOffset>554355</wp:posOffset>
                </wp:positionV>
                <wp:extent cx="6113145" cy="140398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noFill/>
                        <a:ln w="9525">
                          <a:noFill/>
                          <a:miter lim="800000"/>
                          <a:headEnd/>
                          <a:tailEnd/>
                        </a:ln>
                      </wps:spPr>
                      <wps:txbx>
                        <w:txbxContent>
                          <w:p w14:paraId="5FD98335" w14:textId="11D129AC"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r w:rsidRPr="007F7EF0">
                              <w:rPr>
                                <w:rFonts w:ascii="Calibri" w:hAnsi="Calibri" w:cs="Calibri"/>
                                <w:i/>
                                <w:iCs/>
                                <w:sz w:val="24"/>
                                <w:szCs w:val="24"/>
                              </w:rPr>
                              <w:t xml:space="preserve">Rob is 45 years old with a long history of mental health conditions, drug and alcohol use and interactions with the criminal justice system. </w:t>
                            </w:r>
                            <w:r w:rsidR="004E637D">
                              <w:rPr>
                                <w:rFonts w:ascii="Calibri" w:hAnsi="Calibri" w:cs="Calibri"/>
                                <w:i/>
                                <w:iCs/>
                                <w:sz w:val="24"/>
                                <w:szCs w:val="24"/>
                              </w:rPr>
                              <w:t>He has no</w:t>
                            </w:r>
                            <w:r w:rsidR="000A381F" w:rsidRPr="007F7EF0">
                              <w:rPr>
                                <w:rFonts w:ascii="Calibri" w:hAnsi="Calibri" w:cs="Calibri"/>
                                <w:i/>
                                <w:iCs/>
                                <w:sz w:val="24"/>
                                <w:szCs w:val="24"/>
                              </w:rPr>
                              <w:t xml:space="preserve"> </w:t>
                            </w:r>
                            <w:r w:rsidRPr="007F7EF0">
                              <w:rPr>
                                <w:rFonts w:ascii="Calibri" w:hAnsi="Calibri" w:cs="Calibri"/>
                                <w:i/>
                                <w:iCs/>
                                <w:sz w:val="24"/>
                                <w:szCs w:val="24"/>
                              </w:rPr>
                              <w:t xml:space="preserve">firm </w:t>
                            </w:r>
                            <w:r w:rsidR="00C40807" w:rsidRPr="007F7EF0">
                              <w:rPr>
                                <w:rFonts w:ascii="Calibri" w:hAnsi="Calibri" w:cs="Calibri"/>
                                <w:i/>
                                <w:iCs/>
                                <w:sz w:val="24"/>
                                <w:szCs w:val="24"/>
                              </w:rPr>
                              <w:t xml:space="preserve">mental health </w:t>
                            </w:r>
                            <w:r w:rsidRPr="007F7EF0">
                              <w:rPr>
                                <w:rFonts w:ascii="Calibri" w:hAnsi="Calibri" w:cs="Calibri"/>
                                <w:i/>
                                <w:iCs/>
                                <w:sz w:val="24"/>
                                <w:szCs w:val="24"/>
                              </w:rPr>
                              <w:t xml:space="preserve">diagnosis. He has experienced several episodes of drug induced psychosis and has unstable accommodation. There are issues of squalor associated with his tenancy which is at risk. </w:t>
                            </w:r>
                          </w:p>
                          <w:p w14:paraId="368B7F64" w14:textId="77777777"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p>
                          <w:p w14:paraId="20A2F1D4" w14:textId="77777777"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r w:rsidRPr="007F7EF0">
                              <w:rPr>
                                <w:rFonts w:ascii="Calibri" w:hAnsi="Calibri" w:cs="Calibri"/>
                                <w:i/>
                                <w:iCs/>
                                <w:sz w:val="24"/>
                                <w:szCs w:val="24"/>
                              </w:rPr>
                              <w:t xml:space="preserve">Rob does not have a regular GP. His tendency is to hide from any health or mental health service. When he is on medication, he stops using it as soon as he feels well. Rob gets food regularly from a community NGO. Rob might qualify for the NDIS but avoids engaging in any planning process. </w:t>
                            </w:r>
                          </w:p>
                          <w:p w14:paraId="262404F8" w14:textId="77777777"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p>
                          <w:p w14:paraId="4EDF655A" w14:textId="7486019A"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r w:rsidRPr="007F7EF0">
                              <w:rPr>
                                <w:rFonts w:ascii="Calibri" w:hAnsi="Calibri" w:cs="Calibri"/>
                                <w:i/>
                                <w:iCs/>
                                <w:sz w:val="24"/>
                                <w:szCs w:val="24"/>
                              </w:rPr>
                              <w:t>Rob’s hospital admissions for drug-induced psychosis or other reasons have</w:t>
                            </w:r>
                            <w:r w:rsidR="004E637D">
                              <w:rPr>
                                <w:rFonts w:ascii="Calibri" w:hAnsi="Calibri" w:cs="Calibri"/>
                                <w:i/>
                                <w:iCs/>
                                <w:sz w:val="24"/>
                                <w:szCs w:val="24"/>
                              </w:rPr>
                              <w:t>,</w:t>
                            </w:r>
                            <w:r w:rsidRPr="007F7EF0">
                              <w:rPr>
                                <w:rFonts w:ascii="Calibri" w:hAnsi="Calibri" w:cs="Calibri"/>
                                <w:i/>
                                <w:iCs/>
                                <w:sz w:val="24"/>
                                <w:szCs w:val="24"/>
                              </w:rPr>
                              <w:t xml:space="preserve"> at best</w:t>
                            </w:r>
                            <w:r w:rsidR="004E637D">
                              <w:rPr>
                                <w:rFonts w:ascii="Calibri" w:hAnsi="Calibri" w:cs="Calibri"/>
                                <w:i/>
                                <w:iCs/>
                                <w:sz w:val="24"/>
                                <w:szCs w:val="24"/>
                              </w:rPr>
                              <w:t>,</w:t>
                            </w:r>
                            <w:r w:rsidRPr="007F7EF0">
                              <w:rPr>
                                <w:rFonts w:ascii="Calibri" w:hAnsi="Calibri" w:cs="Calibri"/>
                                <w:i/>
                                <w:iCs/>
                                <w:sz w:val="24"/>
                                <w:szCs w:val="24"/>
                              </w:rPr>
                              <w:t xml:space="preserve"> stabilised his condition and he has then been discharged. Rob has a history of aggression, even violence. He does not have a regular case manager from either mental health or drug and alcohol services.</w:t>
                            </w:r>
                          </w:p>
                          <w:p w14:paraId="6B3FFD91" w14:textId="77777777" w:rsidR="00D2341A" w:rsidRDefault="00D2341A" w:rsidP="00D2341A">
                            <w:pPr>
                              <w:pBdr>
                                <w:top w:val="single" w:sz="24" w:space="8" w:color="549E39" w:themeColor="accent1"/>
                                <w:bottom w:val="single" w:sz="24" w:space="8" w:color="549E39" w:themeColor="accent1"/>
                              </w:pBdr>
                              <w:spacing w:after="0"/>
                              <w:rPr>
                                <w:i/>
                                <w:iCs/>
                                <w:color w:val="549E39"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989E2D" id="_x0000_t202" coordsize="21600,21600" o:spt="202" path="m,l,21600r21600,l21600,xe">
                <v:stroke joinstyle="miter"/>
                <v:path gradientshapeok="t" o:connecttype="rect"/>
              </v:shapetype>
              <v:shape id="Text Box 2" o:spid="_x0000_s1026" type="#_x0000_t202" style="position:absolute;margin-left:1.6pt;margin-top:43.65pt;width:481.35pt;height:110.55pt;z-index:251658243;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" filled="f" stroked="f">
                <v:textbox style="mso-fit-shape-to-text:t">
                  <w:txbxContent>
                    <w:p w14:paraId="5FD98335" w14:textId="11D129AC"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r w:rsidRPr="007F7EF0">
                        <w:rPr>
                          <w:rFonts w:ascii="Calibri" w:hAnsi="Calibri" w:cs="Calibri"/>
                          <w:i/>
                          <w:iCs/>
                          <w:sz w:val="24"/>
                          <w:szCs w:val="24"/>
                        </w:rPr>
                        <w:t xml:space="preserve">Rob is 45 years old with a long history of mental health conditions, drug and alcohol use and interactions with the criminal justice system. </w:t>
                      </w:r>
                      <w:r w:rsidR="004E637D">
                        <w:rPr>
                          <w:rFonts w:ascii="Calibri" w:hAnsi="Calibri" w:cs="Calibri"/>
                          <w:i/>
                          <w:iCs/>
                          <w:sz w:val="24"/>
                          <w:szCs w:val="24"/>
                        </w:rPr>
                        <w:t>He has no</w:t>
                      </w:r>
                      <w:r w:rsidR="000A381F" w:rsidRPr="007F7EF0">
                        <w:rPr>
                          <w:rFonts w:ascii="Calibri" w:hAnsi="Calibri" w:cs="Calibri"/>
                          <w:i/>
                          <w:iCs/>
                          <w:sz w:val="24"/>
                          <w:szCs w:val="24"/>
                        </w:rPr>
                        <w:t xml:space="preserve"> </w:t>
                      </w:r>
                      <w:r w:rsidRPr="007F7EF0">
                        <w:rPr>
                          <w:rFonts w:ascii="Calibri" w:hAnsi="Calibri" w:cs="Calibri"/>
                          <w:i/>
                          <w:iCs/>
                          <w:sz w:val="24"/>
                          <w:szCs w:val="24"/>
                        </w:rPr>
                        <w:t xml:space="preserve">firm </w:t>
                      </w:r>
                      <w:r w:rsidR="00C40807" w:rsidRPr="007F7EF0">
                        <w:rPr>
                          <w:rFonts w:ascii="Calibri" w:hAnsi="Calibri" w:cs="Calibri"/>
                          <w:i/>
                          <w:iCs/>
                          <w:sz w:val="24"/>
                          <w:szCs w:val="24"/>
                        </w:rPr>
                        <w:t xml:space="preserve">mental health </w:t>
                      </w:r>
                      <w:r w:rsidRPr="007F7EF0">
                        <w:rPr>
                          <w:rFonts w:ascii="Calibri" w:hAnsi="Calibri" w:cs="Calibri"/>
                          <w:i/>
                          <w:iCs/>
                          <w:sz w:val="24"/>
                          <w:szCs w:val="24"/>
                        </w:rPr>
                        <w:t xml:space="preserve">diagnosis. He has experienced several episodes of drug induced psychosis and has unstable accommodation. There are issues of squalor associated with his tenancy which is at risk. </w:t>
                      </w:r>
                    </w:p>
                    <w:p w14:paraId="368B7F64" w14:textId="77777777"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p>
                    <w:p w14:paraId="20A2F1D4" w14:textId="77777777"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r w:rsidRPr="007F7EF0">
                        <w:rPr>
                          <w:rFonts w:ascii="Calibri" w:hAnsi="Calibri" w:cs="Calibri"/>
                          <w:i/>
                          <w:iCs/>
                          <w:sz w:val="24"/>
                          <w:szCs w:val="24"/>
                        </w:rPr>
                        <w:t xml:space="preserve">Rob does not have a regular GP. His tendency is to hide from any health or mental health service. When he is on medication, he stops using it as soon as he feels well. Rob gets food regularly from a community NGO. Rob might qualify for the NDIS but avoids engaging in any planning process. </w:t>
                      </w:r>
                    </w:p>
                    <w:p w14:paraId="262404F8" w14:textId="77777777"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p>
                    <w:p w14:paraId="4EDF655A" w14:textId="7486019A" w:rsidR="00D2341A" w:rsidRPr="007F7EF0" w:rsidRDefault="00D2341A" w:rsidP="00D2341A">
                      <w:pPr>
                        <w:pBdr>
                          <w:top w:val="single" w:sz="24" w:space="8" w:color="549E39" w:themeColor="accent1"/>
                          <w:bottom w:val="single" w:sz="24" w:space="8" w:color="549E39" w:themeColor="accent1"/>
                        </w:pBdr>
                        <w:spacing w:after="0"/>
                        <w:rPr>
                          <w:rFonts w:ascii="Calibri" w:hAnsi="Calibri" w:cs="Calibri"/>
                          <w:i/>
                          <w:iCs/>
                          <w:sz w:val="24"/>
                          <w:szCs w:val="24"/>
                        </w:rPr>
                      </w:pPr>
                      <w:r w:rsidRPr="007F7EF0">
                        <w:rPr>
                          <w:rFonts w:ascii="Calibri" w:hAnsi="Calibri" w:cs="Calibri"/>
                          <w:i/>
                          <w:iCs/>
                          <w:sz w:val="24"/>
                          <w:szCs w:val="24"/>
                        </w:rPr>
                        <w:t>Rob’s hospital admissions for drug-induced psychosis or other reasons have</w:t>
                      </w:r>
                      <w:r w:rsidR="004E637D">
                        <w:rPr>
                          <w:rFonts w:ascii="Calibri" w:hAnsi="Calibri" w:cs="Calibri"/>
                          <w:i/>
                          <w:iCs/>
                          <w:sz w:val="24"/>
                          <w:szCs w:val="24"/>
                        </w:rPr>
                        <w:t>,</w:t>
                      </w:r>
                      <w:r w:rsidRPr="007F7EF0">
                        <w:rPr>
                          <w:rFonts w:ascii="Calibri" w:hAnsi="Calibri" w:cs="Calibri"/>
                          <w:i/>
                          <w:iCs/>
                          <w:sz w:val="24"/>
                          <w:szCs w:val="24"/>
                        </w:rPr>
                        <w:t xml:space="preserve"> at best</w:t>
                      </w:r>
                      <w:r w:rsidR="004E637D">
                        <w:rPr>
                          <w:rFonts w:ascii="Calibri" w:hAnsi="Calibri" w:cs="Calibri"/>
                          <w:i/>
                          <w:iCs/>
                          <w:sz w:val="24"/>
                          <w:szCs w:val="24"/>
                        </w:rPr>
                        <w:t>,</w:t>
                      </w:r>
                      <w:r w:rsidRPr="007F7EF0">
                        <w:rPr>
                          <w:rFonts w:ascii="Calibri" w:hAnsi="Calibri" w:cs="Calibri"/>
                          <w:i/>
                          <w:iCs/>
                          <w:sz w:val="24"/>
                          <w:szCs w:val="24"/>
                        </w:rPr>
                        <w:t xml:space="preserve"> stabilised his condition and he has then been discharged. Rob has a history of aggression, even violence. He does not have a regular case manager from either mental health or drug and alcohol services.</w:t>
                      </w:r>
                    </w:p>
                    <w:p w14:paraId="6B3FFD91" w14:textId="77777777" w:rsidR="00D2341A" w:rsidRDefault="00D2341A" w:rsidP="00D2341A">
                      <w:pPr>
                        <w:pBdr>
                          <w:top w:val="single" w:sz="24" w:space="8" w:color="549E39" w:themeColor="accent1"/>
                          <w:bottom w:val="single" w:sz="24" w:space="8" w:color="549E39" w:themeColor="accent1"/>
                        </w:pBdr>
                        <w:spacing w:after="0"/>
                        <w:rPr>
                          <w:i/>
                          <w:iCs/>
                          <w:color w:val="549E39" w:themeColor="accent1"/>
                          <w:sz w:val="24"/>
                        </w:rPr>
                      </w:pPr>
                    </w:p>
                  </w:txbxContent>
                </v:textbox>
                <w10:wrap type="topAndBottom" anchorx="margin"/>
              </v:shape>
            </w:pict>
          </mc:Fallback>
        </mc:AlternateContent>
      </w:r>
      <w:bookmarkStart w:id="51" w:name="_Toc117521810"/>
      <w:bookmarkEnd w:id="49"/>
      <w:r w:rsidR="00D2341A" w:rsidRPr="007F7EF0">
        <w:rPr>
          <w:rFonts w:ascii="Calibri" w:eastAsia="Calibri" w:hAnsi="Calibri" w:cs="Calibri"/>
          <w:b/>
          <w:bCs/>
          <w:color w:val="3E762A" w:themeColor="accent1" w:themeShade="BF"/>
          <w:sz w:val="32"/>
          <w:szCs w:val="32"/>
        </w:rPr>
        <w:t>Lived Experience Case Study:</w:t>
      </w:r>
      <w:r w:rsidR="00D2341A" w:rsidRPr="007F7EF0">
        <w:rPr>
          <w:b/>
          <w:bCs/>
          <w:color w:val="3E762A" w:themeColor="accent1" w:themeShade="BF"/>
          <w:sz w:val="32"/>
          <w:szCs w:val="32"/>
        </w:rPr>
        <w:t xml:space="preserve"> </w:t>
      </w:r>
      <w:r w:rsidR="00D2341A" w:rsidRPr="007F7EF0">
        <w:rPr>
          <w:rFonts w:ascii="Calibri" w:eastAsia="Calibri" w:hAnsi="Calibri" w:cs="Calibri"/>
          <w:b/>
          <w:bCs/>
          <w:color w:val="3E762A" w:themeColor="accent1" w:themeShade="BF"/>
          <w:sz w:val="32"/>
          <w:szCs w:val="32"/>
        </w:rPr>
        <w:t>Rob</w:t>
      </w:r>
      <w:r w:rsidR="00D2341A" w:rsidRPr="007F7EF0">
        <w:rPr>
          <w:rStyle w:val="FootnoteReference"/>
          <w:rFonts w:ascii="Calibri" w:eastAsia="Calibri" w:hAnsi="Calibri" w:cs="Calibri"/>
          <w:b/>
          <w:bCs/>
          <w:color w:val="3E762A" w:themeColor="accent1" w:themeShade="BF"/>
        </w:rPr>
        <w:footnoteReference w:id="16"/>
      </w:r>
      <w:bookmarkEnd w:id="50"/>
    </w:p>
    <w:p w14:paraId="2426211F" w14:textId="68EDA330" w:rsidR="00B646D8" w:rsidRPr="00EB13E2" w:rsidRDefault="00B646D8" w:rsidP="00EB13E2"/>
    <w:p w14:paraId="5D274162" w14:textId="1D26C9FA" w:rsidR="00977B28" w:rsidRDefault="007D1A3F" w:rsidP="00F92C75">
      <w:pPr>
        <w:pStyle w:val="Heading1Numbered"/>
        <w:numPr>
          <w:ilvl w:val="0"/>
          <w:numId w:val="18"/>
        </w:numPr>
      </w:pPr>
      <w:bookmarkStart w:id="52" w:name="_Toc118828523"/>
      <w:bookmarkStart w:id="53" w:name="_Toc118828574"/>
      <w:bookmarkStart w:id="54" w:name="_Toc118828658"/>
      <w:bookmarkStart w:id="55" w:name="_Toc118828737"/>
      <w:bookmarkStart w:id="56" w:name="_Toc118828524"/>
      <w:bookmarkStart w:id="57" w:name="_Toc118828575"/>
      <w:bookmarkStart w:id="58" w:name="_Toc118828659"/>
      <w:bookmarkStart w:id="59" w:name="_Toc118828738"/>
      <w:bookmarkStart w:id="60" w:name="_Toc118828525"/>
      <w:bookmarkStart w:id="61" w:name="_Toc118828576"/>
      <w:bookmarkStart w:id="62" w:name="_Toc118828660"/>
      <w:bookmarkStart w:id="63" w:name="_Toc118828739"/>
      <w:bookmarkStart w:id="64" w:name="_Toc118828526"/>
      <w:bookmarkStart w:id="65" w:name="_Toc118828577"/>
      <w:bookmarkStart w:id="66" w:name="_Toc118828661"/>
      <w:bookmarkStart w:id="67" w:name="_Toc118828740"/>
      <w:bookmarkStart w:id="68" w:name="_Toc118828527"/>
      <w:bookmarkStart w:id="69" w:name="_Toc118828578"/>
      <w:bookmarkStart w:id="70" w:name="_Toc118828662"/>
      <w:bookmarkStart w:id="71" w:name="_Toc118828741"/>
      <w:bookmarkStart w:id="72" w:name="_Toc118828528"/>
      <w:bookmarkStart w:id="73" w:name="_Toc118828579"/>
      <w:bookmarkStart w:id="74" w:name="_Toc118828663"/>
      <w:bookmarkStart w:id="75" w:name="_Toc118828742"/>
      <w:bookmarkStart w:id="76" w:name="_Toc118828529"/>
      <w:bookmarkStart w:id="77" w:name="_Toc118828580"/>
      <w:bookmarkStart w:id="78" w:name="_Toc118828664"/>
      <w:bookmarkStart w:id="79" w:name="_Toc118828743"/>
      <w:bookmarkStart w:id="80" w:name="_Toc118828530"/>
      <w:bookmarkStart w:id="81" w:name="_Toc118828581"/>
      <w:bookmarkStart w:id="82" w:name="_Toc118828665"/>
      <w:bookmarkStart w:id="83" w:name="_Toc118828744"/>
      <w:bookmarkStart w:id="84" w:name="_Toc118828531"/>
      <w:bookmarkStart w:id="85" w:name="_Toc118828582"/>
      <w:bookmarkStart w:id="86" w:name="_Toc118828666"/>
      <w:bookmarkStart w:id="87" w:name="_Toc118828745"/>
      <w:bookmarkStart w:id="88" w:name="_Toc118828532"/>
      <w:bookmarkStart w:id="89" w:name="_Toc118828583"/>
      <w:bookmarkStart w:id="90" w:name="_Toc118828667"/>
      <w:bookmarkStart w:id="91" w:name="_Toc118828746"/>
      <w:bookmarkStart w:id="92" w:name="_Toc118828533"/>
      <w:bookmarkStart w:id="93" w:name="_Toc118828584"/>
      <w:bookmarkStart w:id="94" w:name="_Toc118828668"/>
      <w:bookmarkStart w:id="95" w:name="_Toc118828747"/>
      <w:bookmarkStart w:id="96" w:name="_Toc118828534"/>
      <w:bookmarkStart w:id="97" w:name="_Toc118828585"/>
      <w:bookmarkStart w:id="98" w:name="_Toc118828669"/>
      <w:bookmarkStart w:id="99" w:name="_Toc118828748"/>
      <w:bookmarkStart w:id="100" w:name="_Toc118828535"/>
      <w:bookmarkStart w:id="101" w:name="_Toc118828586"/>
      <w:bookmarkStart w:id="102" w:name="_Toc118828670"/>
      <w:bookmarkStart w:id="103" w:name="_Toc118828749"/>
      <w:bookmarkStart w:id="104" w:name="_Toc118822124"/>
      <w:bookmarkStart w:id="105" w:name="_Toc118822215"/>
      <w:bookmarkStart w:id="106" w:name="_Toc118822283"/>
      <w:bookmarkStart w:id="107" w:name="_Toc118828536"/>
      <w:bookmarkStart w:id="108" w:name="_Toc118828587"/>
      <w:bookmarkStart w:id="109" w:name="_Toc118828671"/>
      <w:bookmarkStart w:id="110" w:name="_Toc118828750"/>
      <w:bookmarkStart w:id="111" w:name="_Toc118822125"/>
      <w:bookmarkStart w:id="112" w:name="_Toc118822216"/>
      <w:bookmarkStart w:id="113" w:name="_Toc118822284"/>
      <w:bookmarkStart w:id="114" w:name="_Toc118828537"/>
      <w:bookmarkStart w:id="115" w:name="_Toc118828588"/>
      <w:bookmarkStart w:id="116" w:name="_Toc118828672"/>
      <w:bookmarkStart w:id="117" w:name="_Toc118828751"/>
      <w:bookmarkStart w:id="118" w:name="_Toc118822126"/>
      <w:bookmarkStart w:id="119" w:name="_Toc118822217"/>
      <w:bookmarkStart w:id="120" w:name="_Toc118822285"/>
      <w:bookmarkStart w:id="121" w:name="_Toc118828538"/>
      <w:bookmarkStart w:id="122" w:name="_Toc118828589"/>
      <w:bookmarkStart w:id="123" w:name="_Toc118828673"/>
      <w:bookmarkStart w:id="124" w:name="_Toc118828752"/>
      <w:bookmarkStart w:id="125" w:name="_Toc118822127"/>
      <w:bookmarkStart w:id="126" w:name="_Toc118822218"/>
      <w:bookmarkStart w:id="127" w:name="_Toc118822286"/>
      <w:bookmarkStart w:id="128" w:name="_Toc118828539"/>
      <w:bookmarkStart w:id="129" w:name="_Toc118828590"/>
      <w:bookmarkStart w:id="130" w:name="_Toc118828674"/>
      <w:bookmarkStart w:id="131" w:name="_Toc118828753"/>
      <w:bookmarkStart w:id="132" w:name="_Toc118822128"/>
      <w:bookmarkStart w:id="133" w:name="_Toc118822219"/>
      <w:bookmarkStart w:id="134" w:name="_Toc118822287"/>
      <w:bookmarkStart w:id="135" w:name="_Toc118828540"/>
      <w:bookmarkStart w:id="136" w:name="_Toc118828591"/>
      <w:bookmarkStart w:id="137" w:name="_Toc118828675"/>
      <w:bookmarkStart w:id="138" w:name="_Toc118828754"/>
      <w:bookmarkStart w:id="139" w:name="_Toc118822129"/>
      <w:bookmarkStart w:id="140" w:name="_Toc118822220"/>
      <w:bookmarkStart w:id="141" w:name="_Toc118822288"/>
      <w:bookmarkStart w:id="142" w:name="_Toc118828541"/>
      <w:bookmarkStart w:id="143" w:name="_Toc118828592"/>
      <w:bookmarkStart w:id="144" w:name="_Toc118828676"/>
      <w:bookmarkStart w:id="145" w:name="_Toc118828755"/>
      <w:bookmarkStart w:id="146" w:name="_Toc118822130"/>
      <w:bookmarkStart w:id="147" w:name="_Toc118822221"/>
      <w:bookmarkStart w:id="148" w:name="_Toc118822289"/>
      <w:bookmarkStart w:id="149" w:name="_Toc118828542"/>
      <w:bookmarkStart w:id="150" w:name="_Toc118828593"/>
      <w:bookmarkStart w:id="151" w:name="_Toc118828677"/>
      <w:bookmarkStart w:id="152" w:name="_Toc118828756"/>
      <w:bookmarkStart w:id="153" w:name="_Toc118822131"/>
      <w:bookmarkStart w:id="154" w:name="_Toc118822222"/>
      <w:bookmarkStart w:id="155" w:name="_Toc118822290"/>
      <w:bookmarkStart w:id="156" w:name="_Toc118828543"/>
      <w:bookmarkStart w:id="157" w:name="_Toc118828594"/>
      <w:bookmarkStart w:id="158" w:name="_Toc118828678"/>
      <w:bookmarkStart w:id="159" w:name="_Toc118828757"/>
      <w:bookmarkStart w:id="160" w:name="_Toc118822132"/>
      <w:bookmarkStart w:id="161" w:name="_Toc118822223"/>
      <w:bookmarkStart w:id="162" w:name="_Toc118822291"/>
      <w:bookmarkStart w:id="163" w:name="_Toc118828544"/>
      <w:bookmarkStart w:id="164" w:name="_Toc118828595"/>
      <w:bookmarkStart w:id="165" w:name="_Toc118828679"/>
      <w:bookmarkStart w:id="166" w:name="_Toc118828758"/>
      <w:bookmarkStart w:id="167" w:name="_Toc118822133"/>
      <w:bookmarkStart w:id="168" w:name="_Toc118822224"/>
      <w:bookmarkStart w:id="169" w:name="_Toc118822292"/>
      <w:bookmarkStart w:id="170" w:name="_Toc118828545"/>
      <w:bookmarkStart w:id="171" w:name="_Toc118828596"/>
      <w:bookmarkStart w:id="172" w:name="_Toc118828680"/>
      <w:bookmarkStart w:id="173" w:name="_Toc118828759"/>
      <w:bookmarkStart w:id="174" w:name="_Toc117521812"/>
      <w:bookmarkStart w:id="175" w:name="_Toc11942076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lastRenderedPageBreak/>
        <w:t xml:space="preserve">- </w:t>
      </w:r>
      <w:r w:rsidR="00C915FE">
        <w:t xml:space="preserve">Addressing Issues across the Sector: </w:t>
      </w:r>
      <w:r w:rsidR="00914D3C" w:rsidRPr="0095565C">
        <w:t>Opportunities</w:t>
      </w:r>
      <w:r w:rsidR="00914D3C">
        <w:t xml:space="preserve"> for Commissioning</w:t>
      </w:r>
      <w:bookmarkEnd w:id="174"/>
      <w:bookmarkEnd w:id="175"/>
      <w:r w:rsidR="00914D3C">
        <w:t xml:space="preserve"> </w:t>
      </w:r>
    </w:p>
    <w:p w14:paraId="01379E99" w14:textId="478B919C" w:rsidR="00953D0C" w:rsidRPr="00953D0C" w:rsidRDefault="00953D0C" w:rsidP="00F92C75">
      <w:pPr>
        <w:pStyle w:val="ListParagraph"/>
        <w:keepNext/>
        <w:keepLines/>
        <w:widowControl/>
        <w:numPr>
          <w:ilvl w:val="0"/>
          <w:numId w:val="19"/>
        </w:numPr>
        <w:suppressAutoHyphens/>
        <w:autoSpaceDE/>
        <w:autoSpaceDN/>
        <w:spacing w:before="360" w:after="240" w:line="440" w:lineRule="atLeast"/>
        <w:outlineLvl w:val="1"/>
        <w:rPr>
          <w:rFonts w:ascii="Work Sans Medium" w:eastAsiaTheme="majorEastAsia" w:hAnsi="Work Sans Medium" w:cstheme="majorBidi"/>
          <w:vanish/>
          <w:color w:val="455F51" w:themeColor="text2"/>
          <w:sz w:val="30"/>
          <w:szCs w:val="26"/>
        </w:rPr>
      </w:pPr>
      <w:bookmarkStart w:id="176" w:name="_Toc117521813"/>
      <w:bookmarkStart w:id="177" w:name="_Toc117523909"/>
      <w:bookmarkStart w:id="178" w:name="_Toc117523936"/>
      <w:bookmarkStart w:id="179" w:name="_Toc118822135"/>
      <w:bookmarkStart w:id="180" w:name="_Toc118822226"/>
      <w:bookmarkStart w:id="181" w:name="_Toc118822294"/>
      <w:bookmarkStart w:id="182" w:name="_Toc118828547"/>
      <w:bookmarkStart w:id="183" w:name="_Toc118828598"/>
      <w:bookmarkStart w:id="184" w:name="_Toc118828682"/>
      <w:bookmarkStart w:id="185" w:name="_Toc118828761"/>
      <w:bookmarkStart w:id="186" w:name="_Toc118887138"/>
      <w:bookmarkStart w:id="187" w:name="_Toc118992040"/>
      <w:bookmarkStart w:id="188" w:name="_Toc118994114"/>
      <w:bookmarkStart w:id="189" w:name="_Toc119420736"/>
      <w:bookmarkStart w:id="190" w:name="_Toc119420761"/>
      <w:bookmarkStart w:id="191" w:name="_Toc11752181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7799F37" w14:textId="47D09E32" w:rsidR="00184F8D" w:rsidRPr="00EB13E2" w:rsidRDefault="00184F8D" w:rsidP="00321BA2">
      <w:pPr>
        <w:pStyle w:val="Heading2Numbered"/>
        <w:rPr>
          <w:rFonts w:ascii="Calibri" w:hAnsi="Calibri" w:cs="Calibri"/>
          <w:sz w:val="36"/>
          <w:szCs w:val="36"/>
        </w:rPr>
      </w:pPr>
      <w:bookmarkStart w:id="192" w:name="_Toc119420762"/>
      <w:r w:rsidRPr="00EB13E2">
        <w:rPr>
          <w:rFonts w:ascii="Calibri" w:hAnsi="Calibri" w:cs="Calibri"/>
          <w:sz w:val="36"/>
          <w:szCs w:val="36"/>
        </w:rPr>
        <w:t>Cohorts</w:t>
      </w:r>
      <w:bookmarkEnd w:id="191"/>
      <w:bookmarkEnd w:id="192"/>
      <w:r w:rsidRPr="00EB13E2">
        <w:rPr>
          <w:rFonts w:ascii="Calibri" w:hAnsi="Calibri" w:cs="Calibri"/>
          <w:sz w:val="36"/>
          <w:szCs w:val="36"/>
        </w:rPr>
        <w:t xml:space="preserve"> </w:t>
      </w:r>
    </w:p>
    <w:p w14:paraId="3F286B0D" w14:textId="277C59ED" w:rsidR="00F55943" w:rsidRPr="009F2AF6" w:rsidRDefault="00133B2D" w:rsidP="00F55943">
      <w:pPr>
        <w:suppressAutoHyphens w:val="0"/>
        <w:spacing w:before="0" w:after="160" w:line="259" w:lineRule="auto"/>
        <w:rPr>
          <w:rFonts w:ascii="Calibri" w:hAnsi="Calibri" w:cs="Calibri"/>
          <w:sz w:val="24"/>
          <w:szCs w:val="24"/>
        </w:rPr>
      </w:pPr>
      <w:r w:rsidRPr="009F2AF6">
        <w:rPr>
          <w:rFonts w:ascii="Calibri" w:hAnsi="Calibri" w:cs="Calibri"/>
          <w:sz w:val="24"/>
          <w:szCs w:val="24"/>
        </w:rPr>
        <w:t xml:space="preserve">There are many different populations groups within the ACT that are at higher risk of poor mental health. While the discovery paper will not capture every single group </w:t>
      </w:r>
      <w:r w:rsidR="00CA5B37">
        <w:rPr>
          <w:rFonts w:ascii="Calibri" w:hAnsi="Calibri" w:cs="Calibri"/>
          <w:sz w:val="24"/>
          <w:szCs w:val="24"/>
        </w:rPr>
        <w:t>at risk</w:t>
      </w:r>
      <w:r w:rsidRPr="009F2AF6">
        <w:rPr>
          <w:rFonts w:ascii="Calibri" w:hAnsi="Calibri" w:cs="Calibri"/>
          <w:sz w:val="24"/>
          <w:szCs w:val="24"/>
        </w:rPr>
        <w:t xml:space="preserve"> it does attempt to provide an overview over </w:t>
      </w:r>
      <w:r w:rsidR="00F8792A">
        <w:rPr>
          <w:rFonts w:ascii="Calibri" w:hAnsi="Calibri" w:cs="Calibri"/>
          <w:sz w:val="24"/>
          <w:szCs w:val="24"/>
        </w:rPr>
        <w:t>those which are</w:t>
      </w:r>
      <w:r w:rsidR="0016696B">
        <w:rPr>
          <w:rFonts w:ascii="Calibri" w:hAnsi="Calibri" w:cs="Calibri"/>
          <w:sz w:val="24"/>
          <w:szCs w:val="24"/>
        </w:rPr>
        <w:t xml:space="preserve"> most</w:t>
      </w:r>
      <w:r w:rsidR="00A328DC">
        <w:rPr>
          <w:rFonts w:ascii="Calibri" w:hAnsi="Calibri" w:cs="Calibri"/>
          <w:sz w:val="24"/>
          <w:szCs w:val="24"/>
        </w:rPr>
        <w:t xml:space="preserve"> at-risk</w:t>
      </w:r>
      <w:r w:rsidR="00F55943" w:rsidRPr="009F2AF6">
        <w:rPr>
          <w:rFonts w:ascii="Calibri" w:hAnsi="Calibri" w:cs="Calibri"/>
          <w:sz w:val="24"/>
          <w:szCs w:val="24"/>
        </w:rPr>
        <w:t>.</w:t>
      </w:r>
      <w:r w:rsidRPr="009F2AF6">
        <w:rPr>
          <w:rFonts w:ascii="Calibri" w:hAnsi="Calibri" w:cs="Calibri"/>
          <w:sz w:val="24"/>
          <w:szCs w:val="24"/>
        </w:rPr>
        <w:t xml:space="preserve"> </w:t>
      </w:r>
      <w:r w:rsidR="00B3470B">
        <w:rPr>
          <w:rFonts w:ascii="Calibri" w:hAnsi="Calibri" w:cs="Calibri"/>
          <w:sz w:val="24"/>
          <w:szCs w:val="24"/>
        </w:rPr>
        <w:t>The</w:t>
      </w:r>
      <w:r w:rsidR="00A7770D">
        <w:rPr>
          <w:rFonts w:ascii="Calibri" w:hAnsi="Calibri" w:cs="Calibri"/>
          <w:sz w:val="24"/>
          <w:szCs w:val="24"/>
        </w:rPr>
        <w:t xml:space="preserve">se </w:t>
      </w:r>
      <w:r w:rsidR="00B3470B">
        <w:rPr>
          <w:rFonts w:ascii="Calibri" w:hAnsi="Calibri" w:cs="Calibri"/>
          <w:sz w:val="24"/>
          <w:szCs w:val="24"/>
        </w:rPr>
        <w:t xml:space="preserve">priority groups </w:t>
      </w:r>
      <w:r w:rsidR="00837F2C">
        <w:rPr>
          <w:rFonts w:ascii="Calibri" w:hAnsi="Calibri" w:cs="Calibri"/>
          <w:sz w:val="24"/>
          <w:szCs w:val="24"/>
        </w:rPr>
        <w:t xml:space="preserve">have also been identified alongside the National </w:t>
      </w:r>
      <w:r w:rsidR="00AD7C47">
        <w:rPr>
          <w:rFonts w:ascii="Calibri" w:hAnsi="Calibri" w:cs="Calibri"/>
          <w:sz w:val="24"/>
          <w:szCs w:val="24"/>
        </w:rPr>
        <w:t>M</w:t>
      </w:r>
      <w:r w:rsidR="00837F2C">
        <w:rPr>
          <w:rFonts w:ascii="Calibri" w:hAnsi="Calibri" w:cs="Calibri"/>
          <w:sz w:val="24"/>
          <w:szCs w:val="24"/>
        </w:rPr>
        <w:t xml:space="preserve">ental Health Agreement </w:t>
      </w:r>
      <w:r w:rsidR="00533EE8">
        <w:rPr>
          <w:rFonts w:ascii="Calibri" w:hAnsi="Calibri" w:cs="Calibri"/>
          <w:sz w:val="24"/>
          <w:szCs w:val="24"/>
        </w:rPr>
        <w:t xml:space="preserve">priority </w:t>
      </w:r>
      <w:r w:rsidR="001758B0">
        <w:rPr>
          <w:rFonts w:ascii="Calibri" w:hAnsi="Calibri" w:cs="Calibri"/>
          <w:sz w:val="24"/>
          <w:szCs w:val="24"/>
        </w:rPr>
        <w:t>population</w:t>
      </w:r>
      <w:r w:rsidR="00BB09A6">
        <w:rPr>
          <w:rFonts w:ascii="Calibri" w:hAnsi="Calibri" w:cs="Calibri"/>
          <w:sz w:val="24"/>
          <w:szCs w:val="24"/>
        </w:rPr>
        <w:t>s</w:t>
      </w:r>
      <w:r w:rsidR="005D50FC">
        <w:rPr>
          <w:rFonts w:ascii="Calibri" w:hAnsi="Calibri" w:cs="Calibri"/>
          <w:sz w:val="24"/>
          <w:szCs w:val="24"/>
        </w:rPr>
        <w:t xml:space="preserve"> and the </w:t>
      </w:r>
      <w:r w:rsidR="005D50FC" w:rsidRPr="005D50FC">
        <w:rPr>
          <w:rFonts w:ascii="Calibri" w:hAnsi="Calibri" w:cs="Calibri"/>
          <w:sz w:val="24"/>
          <w:szCs w:val="24"/>
        </w:rPr>
        <w:t xml:space="preserve">priority areas </w:t>
      </w:r>
      <w:r w:rsidR="005D50FC">
        <w:rPr>
          <w:rFonts w:ascii="Calibri" w:hAnsi="Calibri" w:cs="Calibri"/>
          <w:sz w:val="24"/>
          <w:szCs w:val="24"/>
        </w:rPr>
        <w:t>in</w:t>
      </w:r>
      <w:r w:rsidR="005D50FC" w:rsidRPr="005D50FC">
        <w:rPr>
          <w:rFonts w:ascii="Calibri" w:hAnsi="Calibri" w:cs="Calibri"/>
          <w:sz w:val="24"/>
          <w:szCs w:val="24"/>
        </w:rPr>
        <w:t xml:space="preserve"> the regional plan</w:t>
      </w:r>
      <w:r w:rsidR="00336079">
        <w:rPr>
          <w:rFonts w:ascii="Calibri" w:hAnsi="Calibri" w:cs="Calibri"/>
          <w:sz w:val="24"/>
          <w:szCs w:val="24"/>
        </w:rPr>
        <w:t>.</w:t>
      </w:r>
      <w:r w:rsidR="00837F2C">
        <w:rPr>
          <w:rFonts w:ascii="Calibri" w:hAnsi="Calibri" w:cs="Calibri"/>
          <w:sz w:val="24"/>
          <w:szCs w:val="24"/>
        </w:rPr>
        <w:t xml:space="preserve"> </w:t>
      </w:r>
      <w:r w:rsidRPr="009F2AF6">
        <w:rPr>
          <w:rFonts w:ascii="Calibri" w:hAnsi="Calibri" w:cs="Calibri"/>
          <w:sz w:val="24"/>
          <w:szCs w:val="24"/>
        </w:rPr>
        <w:t xml:space="preserve">Social determinants of health can </w:t>
      </w:r>
      <w:r w:rsidR="004E637D">
        <w:rPr>
          <w:rFonts w:ascii="Calibri" w:hAnsi="Calibri" w:cs="Calibri"/>
          <w:sz w:val="24"/>
          <w:szCs w:val="24"/>
        </w:rPr>
        <w:t>increase the</w:t>
      </w:r>
      <w:r w:rsidRPr="009F2AF6">
        <w:rPr>
          <w:rFonts w:ascii="Calibri" w:hAnsi="Calibri" w:cs="Calibri"/>
          <w:sz w:val="24"/>
          <w:szCs w:val="24"/>
        </w:rPr>
        <w:t xml:space="preserve"> risk of mental ill</w:t>
      </w:r>
      <w:r w:rsidR="72043D3D" w:rsidRPr="009F2AF6">
        <w:rPr>
          <w:rFonts w:ascii="Calibri" w:hAnsi="Calibri" w:cs="Calibri"/>
          <w:sz w:val="24"/>
          <w:szCs w:val="24"/>
        </w:rPr>
        <w:t>ness and/or disorder</w:t>
      </w:r>
      <w:r w:rsidRPr="009F2AF6">
        <w:rPr>
          <w:rFonts w:ascii="Calibri" w:hAnsi="Calibri" w:cs="Calibri"/>
          <w:sz w:val="24"/>
          <w:szCs w:val="24"/>
        </w:rPr>
        <w:t xml:space="preserve"> for certain </w:t>
      </w:r>
      <w:r w:rsidR="00A7770D" w:rsidRPr="009F2AF6">
        <w:rPr>
          <w:rFonts w:ascii="Calibri" w:hAnsi="Calibri" w:cs="Calibri"/>
          <w:sz w:val="24"/>
          <w:szCs w:val="24"/>
        </w:rPr>
        <w:t>populations compared with</w:t>
      </w:r>
      <w:r w:rsidRPr="009F2AF6">
        <w:rPr>
          <w:rFonts w:ascii="Calibri" w:hAnsi="Calibri" w:cs="Calibri"/>
          <w:sz w:val="24"/>
          <w:szCs w:val="24"/>
        </w:rPr>
        <w:t xml:space="preserve"> the broader community.</w:t>
      </w:r>
      <w:r w:rsidRPr="009F2AF6">
        <w:rPr>
          <w:rFonts w:ascii="Calibri" w:hAnsi="Calibri" w:cs="Calibri"/>
          <w:sz w:val="24"/>
          <w:szCs w:val="24"/>
          <w:vertAlign w:val="superscript"/>
        </w:rPr>
        <w:footnoteReference w:id="17"/>
      </w:r>
      <w:r w:rsidR="00A85C9C">
        <w:rPr>
          <w:rFonts w:ascii="Calibri" w:hAnsi="Calibri" w:cs="Calibri"/>
          <w:sz w:val="24"/>
          <w:szCs w:val="24"/>
        </w:rPr>
        <w:t xml:space="preserve"> </w:t>
      </w:r>
      <w:r w:rsidRPr="009F2AF6">
        <w:rPr>
          <w:rFonts w:ascii="Calibri" w:hAnsi="Calibri" w:cs="Calibri"/>
          <w:sz w:val="24"/>
          <w:szCs w:val="24"/>
        </w:rPr>
        <w:t xml:space="preserve">These factors can compound the risk an individual </w:t>
      </w:r>
      <w:r w:rsidR="0080790A">
        <w:rPr>
          <w:rFonts w:ascii="Calibri" w:hAnsi="Calibri" w:cs="Calibri"/>
          <w:sz w:val="24"/>
          <w:szCs w:val="24"/>
        </w:rPr>
        <w:t>has of developing a mental illness</w:t>
      </w:r>
      <w:r w:rsidR="0080790A" w:rsidRPr="009F2AF6">
        <w:rPr>
          <w:rFonts w:ascii="Calibri" w:hAnsi="Calibri" w:cs="Calibri"/>
          <w:sz w:val="24"/>
          <w:szCs w:val="24"/>
        </w:rPr>
        <w:t xml:space="preserve"> </w:t>
      </w:r>
      <w:r w:rsidR="003548C9">
        <w:rPr>
          <w:rFonts w:ascii="Calibri" w:hAnsi="Calibri" w:cs="Calibri"/>
          <w:sz w:val="24"/>
          <w:szCs w:val="24"/>
        </w:rPr>
        <w:t xml:space="preserve">when </w:t>
      </w:r>
      <w:r w:rsidR="00AE4DEC">
        <w:rPr>
          <w:rFonts w:ascii="Calibri" w:hAnsi="Calibri" w:cs="Calibri"/>
          <w:sz w:val="24"/>
          <w:szCs w:val="24"/>
        </w:rPr>
        <w:t>managing their mental health.</w:t>
      </w:r>
      <w:r w:rsidRPr="009F2AF6">
        <w:rPr>
          <w:rFonts w:ascii="Calibri" w:hAnsi="Calibri" w:cs="Calibri"/>
          <w:sz w:val="24"/>
          <w:szCs w:val="24"/>
        </w:rPr>
        <w:t xml:space="preserve"> </w:t>
      </w:r>
    </w:p>
    <w:p w14:paraId="5DAB16C3" w14:textId="1FDDBA7F" w:rsidR="00F55943" w:rsidRPr="009F2AF6" w:rsidRDefault="00F55943" w:rsidP="79FE3C8F">
      <w:pPr>
        <w:suppressAutoHyphens w:val="0"/>
        <w:spacing w:before="0" w:after="160" w:line="259" w:lineRule="auto"/>
        <w:rPr>
          <w:rFonts w:ascii="Calibri" w:hAnsi="Calibri" w:cs="Calibri"/>
          <w:b/>
          <w:bCs/>
          <w:sz w:val="24"/>
          <w:szCs w:val="24"/>
        </w:rPr>
      </w:pPr>
      <w:r w:rsidRPr="79FE3C8F">
        <w:rPr>
          <w:rFonts w:ascii="Calibri" w:hAnsi="Calibri" w:cs="Calibri"/>
          <w:b/>
          <w:bCs/>
          <w:sz w:val="24"/>
          <w:szCs w:val="24"/>
        </w:rPr>
        <w:t xml:space="preserve">Aboriginal and Torres Strait Islander people </w:t>
      </w:r>
    </w:p>
    <w:p w14:paraId="053FE71F" w14:textId="3E28CB99" w:rsidR="005A7DD1" w:rsidRPr="00175161" w:rsidRDefault="0057426D" w:rsidP="00175161">
      <w:pPr>
        <w:suppressAutoHyphens w:val="0"/>
        <w:spacing w:before="0" w:after="160" w:line="259" w:lineRule="auto"/>
        <w:rPr>
          <w:rFonts w:ascii="Calibri" w:hAnsi="Calibri" w:cs="Calibri"/>
          <w:sz w:val="24"/>
          <w:szCs w:val="24"/>
        </w:rPr>
      </w:pPr>
      <w:r w:rsidRPr="0057426D">
        <w:rPr>
          <w:rFonts w:ascii="Calibri" w:hAnsi="Calibri" w:cs="Calibri"/>
          <w:sz w:val="24"/>
          <w:szCs w:val="24"/>
        </w:rPr>
        <w:t xml:space="preserve">As a result of intergenerational trauma, ongoing impacts of colonisation and social and economic disadvantage, increased morbidity, </w:t>
      </w:r>
      <w:proofErr w:type="gramStart"/>
      <w:r w:rsidRPr="0057426D">
        <w:rPr>
          <w:rFonts w:ascii="Calibri" w:hAnsi="Calibri" w:cs="Calibri"/>
          <w:sz w:val="24"/>
          <w:szCs w:val="24"/>
        </w:rPr>
        <w:t>mortality</w:t>
      </w:r>
      <w:proofErr w:type="gramEnd"/>
      <w:r w:rsidRPr="0057426D">
        <w:rPr>
          <w:rFonts w:ascii="Calibri" w:hAnsi="Calibri" w:cs="Calibri"/>
          <w:sz w:val="24"/>
          <w:szCs w:val="24"/>
        </w:rPr>
        <w:t xml:space="preserve"> and disability, reduced social supports </w:t>
      </w:r>
      <w:r w:rsidR="00B703C4">
        <w:rPr>
          <w:rFonts w:ascii="Calibri" w:hAnsi="Calibri" w:cs="Calibri"/>
          <w:sz w:val="24"/>
          <w:szCs w:val="24"/>
        </w:rPr>
        <w:t>as well as</w:t>
      </w:r>
      <w:r w:rsidRPr="0057426D">
        <w:rPr>
          <w:rFonts w:ascii="Calibri" w:hAnsi="Calibri" w:cs="Calibri"/>
          <w:sz w:val="24"/>
          <w:szCs w:val="24"/>
        </w:rPr>
        <w:t xml:space="preserve"> racism and discrimination Aboriginal and Torres Strait Islander communities are often at an increased risk of developing mental illness. The CHN needs assessment outlined that the proportion of Indigenous people with a mental or behavioural condition </w:t>
      </w:r>
      <w:proofErr w:type="gramStart"/>
      <w:r w:rsidRPr="0057426D">
        <w:rPr>
          <w:rFonts w:ascii="Calibri" w:hAnsi="Calibri" w:cs="Calibri"/>
          <w:sz w:val="24"/>
          <w:szCs w:val="24"/>
        </w:rPr>
        <w:t>was  40</w:t>
      </w:r>
      <w:proofErr w:type="gramEnd"/>
      <w:r w:rsidRPr="0057426D">
        <w:rPr>
          <w:rFonts w:ascii="Calibri" w:hAnsi="Calibri" w:cs="Calibri"/>
          <w:sz w:val="24"/>
          <w:szCs w:val="24"/>
        </w:rPr>
        <w:t xml:space="preserve">% </w:t>
      </w:r>
      <w:r w:rsidR="00B703C4">
        <w:rPr>
          <w:rFonts w:ascii="Calibri" w:hAnsi="Calibri" w:cs="Calibri"/>
          <w:sz w:val="24"/>
          <w:szCs w:val="24"/>
        </w:rPr>
        <w:t xml:space="preserve">in the ACT, </w:t>
      </w:r>
      <w:r w:rsidRPr="0057426D">
        <w:rPr>
          <w:rFonts w:ascii="Calibri" w:hAnsi="Calibri" w:cs="Calibri"/>
          <w:sz w:val="24"/>
          <w:szCs w:val="24"/>
        </w:rPr>
        <w:t xml:space="preserve">compared to the national average of 24%. Indigenous youth in the ACT had the highest rate of </w:t>
      </w:r>
      <w:r w:rsidR="00B703C4">
        <w:rPr>
          <w:rFonts w:ascii="Calibri" w:hAnsi="Calibri" w:cs="Calibri"/>
          <w:sz w:val="24"/>
          <w:szCs w:val="24"/>
        </w:rPr>
        <w:t xml:space="preserve">high </w:t>
      </w:r>
      <w:r w:rsidRPr="0057426D">
        <w:rPr>
          <w:rFonts w:ascii="Calibri" w:hAnsi="Calibri" w:cs="Calibri"/>
          <w:sz w:val="24"/>
          <w:szCs w:val="24"/>
        </w:rPr>
        <w:t>psychological distress in comparison to other states and territories. The proportion of Indigenous people with high or very high psychological distress was double that of non-Indigenous population.</w:t>
      </w:r>
      <w:r w:rsidRPr="0057426D">
        <w:rPr>
          <w:rFonts w:ascii="Calibri" w:hAnsi="Calibri" w:cs="Calibri"/>
          <w:sz w:val="24"/>
          <w:szCs w:val="24"/>
          <w:vertAlign w:val="superscript"/>
        </w:rPr>
        <w:footnoteReference w:id="18"/>
      </w:r>
      <w:r w:rsidRPr="0057426D">
        <w:rPr>
          <w:rFonts w:ascii="Calibri" w:hAnsi="Calibri" w:cs="Calibri"/>
          <w:sz w:val="24"/>
          <w:szCs w:val="24"/>
        </w:rPr>
        <w:t xml:space="preserve"> The failure of </w:t>
      </w:r>
      <w:r w:rsidR="00B703C4">
        <w:rPr>
          <w:rFonts w:ascii="Calibri" w:hAnsi="Calibri" w:cs="Calibri"/>
          <w:sz w:val="24"/>
          <w:szCs w:val="24"/>
        </w:rPr>
        <w:t xml:space="preserve">the current </w:t>
      </w:r>
      <w:r w:rsidRPr="0057426D">
        <w:rPr>
          <w:rFonts w:ascii="Calibri" w:hAnsi="Calibri" w:cs="Calibri"/>
          <w:sz w:val="24"/>
          <w:szCs w:val="24"/>
        </w:rPr>
        <w:t xml:space="preserve">mental health system to meet the needs of Aboriginal and Torres Strait Islander communities is mirrored in the </w:t>
      </w:r>
      <w:r w:rsidR="00F05B2F">
        <w:rPr>
          <w:rFonts w:ascii="Calibri" w:hAnsi="Calibri" w:cs="Calibri"/>
          <w:sz w:val="24"/>
          <w:szCs w:val="24"/>
        </w:rPr>
        <w:t>P</w:t>
      </w:r>
      <w:r w:rsidRPr="0057426D">
        <w:rPr>
          <w:rFonts w:ascii="Calibri" w:hAnsi="Calibri" w:cs="Calibri"/>
          <w:sz w:val="24"/>
          <w:szCs w:val="24"/>
        </w:rPr>
        <w:t xml:space="preserve">roductivity </w:t>
      </w:r>
      <w:r w:rsidR="00F05B2F">
        <w:rPr>
          <w:rFonts w:ascii="Calibri" w:hAnsi="Calibri" w:cs="Calibri"/>
          <w:sz w:val="24"/>
          <w:szCs w:val="24"/>
        </w:rPr>
        <w:t>C</w:t>
      </w:r>
      <w:r w:rsidRPr="0057426D">
        <w:rPr>
          <w:rFonts w:ascii="Calibri" w:hAnsi="Calibri" w:cs="Calibri"/>
          <w:sz w:val="24"/>
          <w:szCs w:val="24"/>
        </w:rPr>
        <w:t>ommission</w:t>
      </w:r>
      <w:r w:rsidR="008629B4">
        <w:rPr>
          <w:rFonts w:ascii="Calibri" w:hAnsi="Calibri" w:cs="Calibri"/>
          <w:sz w:val="24"/>
          <w:szCs w:val="24"/>
        </w:rPr>
        <w:t>’</w:t>
      </w:r>
      <w:r w:rsidRPr="0057426D">
        <w:rPr>
          <w:rFonts w:ascii="Calibri" w:hAnsi="Calibri" w:cs="Calibri"/>
          <w:sz w:val="24"/>
          <w:szCs w:val="24"/>
        </w:rPr>
        <w:t xml:space="preserve">s </w:t>
      </w:r>
      <w:r w:rsidR="00F05B2F">
        <w:rPr>
          <w:rFonts w:ascii="Calibri" w:hAnsi="Calibri" w:cs="Calibri"/>
          <w:sz w:val="24"/>
          <w:szCs w:val="24"/>
        </w:rPr>
        <w:t>R</w:t>
      </w:r>
      <w:r w:rsidRPr="0057426D">
        <w:rPr>
          <w:rFonts w:ascii="Calibri" w:hAnsi="Calibri" w:cs="Calibri"/>
          <w:sz w:val="24"/>
          <w:szCs w:val="24"/>
        </w:rPr>
        <w:t>eport,</w:t>
      </w:r>
      <w:r w:rsidRPr="0057426D">
        <w:rPr>
          <w:rFonts w:ascii="Calibri" w:hAnsi="Calibri" w:cs="Calibri"/>
          <w:sz w:val="24"/>
          <w:szCs w:val="24"/>
          <w:vertAlign w:val="superscript"/>
        </w:rPr>
        <w:footnoteReference w:id="19"/>
      </w:r>
      <w:r w:rsidRPr="0057426D">
        <w:rPr>
          <w:rFonts w:ascii="Calibri" w:hAnsi="Calibri" w:cs="Calibri"/>
          <w:sz w:val="24"/>
          <w:szCs w:val="24"/>
        </w:rPr>
        <w:t xml:space="preserve"> the QLD Governments </w:t>
      </w:r>
      <w:r w:rsidRPr="0057426D">
        <w:rPr>
          <w:rFonts w:ascii="Calibri" w:hAnsi="Calibri" w:cs="Calibri"/>
          <w:i/>
          <w:sz w:val="24"/>
          <w:szCs w:val="24"/>
        </w:rPr>
        <w:t>Inquiry into the opportunities to improve mental health outcomes for Queenslanders,</w:t>
      </w:r>
      <w:r w:rsidRPr="0057426D">
        <w:rPr>
          <w:rFonts w:ascii="Calibri" w:hAnsi="Calibri" w:cs="Calibri"/>
          <w:i/>
          <w:sz w:val="24"/>
          <w:szCs w:val="24"/>
          <w:vertAlign w:val="superscript"/>
        </w:rPr>
        <w:footnoteReference w:id="20"/>
      </w:r>
      <w:r w:rsidRPr="0057426D">
        <w:rPr>
          <w:rFonts w:ascii="Calibri" w:hAnsi="Calibri" w:cs="Calibri"/>
          <w:i/>
          <w:sz w:val="24"/>
          <w:szCs w:val="24"/>
        </w:rPr>
        <w:t xml:space="preserve"> </w:t>
      </w:r>
      <w:r w:rsidRPr="0057426D">
        <w:rPr>
          <w:rFonts w:ascii="Calibri" w:hAnsi="Calibri" w:cs="Calibri"/>
          <w:sz w:val="24"/>
          <w:szCs w:val="24"/>
        </w:rPr>
        <w:t>and the Victorian Royal Commission into Victoria’s Mental Health System.</w:t>
      </w:r>
      <w:r w:rsidRPr="0057426D">
        <w:rPr>
          <w:rFonts w:ascii="Calibri" w:hAnsi="Calibri" w:cs="Calibri"/>
          <w:sz w:val="24"/>
          <w:szCs w:val="24"/>
          <w:vertAlign w:val="superscript"/>
        </w:rPr>
        <w:footnoteReference w:id="21"/>
      </w:r>
    </w:p>
    <w:p w14:paraId="0B78E97D" w14:textId="287AACB2" w:rsidR="00ED1AC1" w:rsidRPr="00554AE5" w:rsidRDefault="00ED1AC1" w:rsidP="00ED1AC1">
      <w:pPr>
        <w:rPr>
          <w:rFonts w:ascii="Calibri" w:hAnsi="Calibri" w:cs="Calibri"/>
          <w:b/>
          <w:sz w:val="24"/>
          <w:szCs w:val="24"/>
        </w:rPr>
      </w:pPr>
      <w:r w:rsidRPr="00554AE5">
        <w:rPr>
          <w:rFonts w:ascii="Calibri" w:hAnsi="Calibri" w:cs="Calibri"/>
          <w:b/>
          <w:sz w:val="24"/>
          <w:szCs w:val="24"/>
        </w:rPr>
        <w:t>Co</w:t>
      </w:r>
      <w:r w:rsidR="00775B04">
        <w:rPr>
          <w:rFonts w:ascii="Calibri" w:hAnsi="Calibri" w:cs="Calibri"/>
          <w:b/>
          <w:sz w:val="24"/>
          <w:szCs w:val="24"/>
        </w:rPr>
        <w:t>-occu</w:t>
      </w:r>
      <w:r w:rsidR="00002D7D">
        <w:rPr>
          <w:rFonts w:ascii="Calibri" w:hAnsi="Calibri" w:cs="Calibri"/>
          <w:b/>
          <w:sz w:val="24"/>
          <w:szCs w:val="24"/>
        </w:rPr>
        <w:t xml:space="preserve">rring </w:t>
      </w:r>
      <w:r w:rsidR="00854D96">
        <w:rPr>
          <w:rFonts w:ascii="Calibri" w:hAnsi="Calibri" w:cs="Calibri"/>
          <w:b/>
          <w:sz w:val="24"/>
          <w:szCs w:val="24"/>
        </w:rPr>
        <w:t>conditions</w:t>
      </w:r>
      <w:r w:rsidR="006811BC">
        <w:rPr>
          <w:rFonts w:ascii="Calibri" w:hAnsi="Calibri" w:cs="Calibri"/>
          <w:b/>
          <w:bCs/>
          <w:sz w:val="24"/>
          <w:szCs w:val="24"/>
        </w:rPr>
        <w:t xml:space="preserve">/chronic conditions </w:t>
      </w:r>
    </w:p>
    <w:p w14:paraId="1FBDD01B" w14:textId="6EB29C42" w:rsidR="00ED1AC1" w:rsidRPr="00554AE5" w:rsidRDefault="00ED1AC1" w:rsidP="00554AE5">
      <w:pPr>
        <w:spacing w:before="0" w:after="160" w:line="259" w:lineRule="auto"/>
        <w:contextualSpacing/>
        <w:rPr>
          <w:rFonts w:ascii="Calibri" w:hAnsi="Calibri" w:cs="Calibri"/>
          <w:sz w:val="24"/>
          <w:szCs w:val="24"/>
        </w:rPr>
      </w:pPr>
      <w:r w:rsidRPr="00554AE5">
        <w:rPr>
          <w:rFonts w:ascii="Calibri" w:hAnsi="Calibri" w:cs="Calibri"/>
          <w:sz w:val="24"/>
          <w:szCs w:val="24"/>
        </w:rPr>
        <w:t>People with</w:t>
      </w:r>
      <w:r w:rsidR="00E97DFE">
        <w:rPr>
          <w:rFonts w:ascii="Calibri" w:hAnsi="Calibri" w:cs="Calibri"/>
          <w:sz w:val="24"/>
          <w:szCs w:val="24"/>
        </w:rPr>
        <w:t xml:space="preserve"> a</w:t>
      </w:r>
      <w:r w:rsidRPr="00554AE5">
        <w:rPr>
          <w:rFonts w:ascii="Calibri" w:hAnsi="Calibri" w:cs="Calibri"/>
          <w:sz w:val="24"/>
          <w:szCs w:val="24"/>
        </w:rPr>
        <w:t xml:space="preserve"> mental illness have a higher rate of </w:t>
      </w:r>
      <w:r w:rsidR="00FA7088">
        <w:rPr>
          <w:rFonts w:ascii="Calibri" w:hAnsi="Calibri" w:cs="Calibri"/>
          <w:sz w:val="24"/>
          <w:szCs w:val="24"/>
        </w:rPr>
        <w:t>chronic physical illnesses or co</w:t>
      </w:r>
      <w:r w:rsidR="00877A32">
        <w:rPr>
          <w:rFonts w:ascii="Calibri" w:hAnsi="Calibri" w:cs="Calibri"/>
          <w:sz w:val="24"/>
          <w:szCs w:val="24"/>
        </w:rPr>
        <w:t>-occurring conditions</w:t>
      </w:r>
      <w:r w:rsidR="00FA7088">
        <w:rPr>
          <w:rFonts w:ascii="Calibri" w:hAnsi="Calibri" w:cs="Calibri"/>
          <w:sz w:val="24"/>
          <w:szCs w:val="24"/>
        </w:rPr>
        <w:t xml:space="preserve"> than people without mental illness</w:t>
      </w:r>
      <w:r w:rsidRPr="00554AE5">
        <w:rPr>
          <w:rFonts w:ascii="Calibri" w:hAnsi="Calibri" w:cs="Calibri"/>
          <w:sz w:val="24"/>
          <w:szCs w:val="24"/>
        </w:rPr>
        <w:t>. Almost 60% of people with mental illness report having a physical illness as compared to only 48% of those without a mental illness</w:t>
      </w:r>
      <w:r w:rsidR="00FA7088">
        <w:rPr>
          <w:rFonts w:ascii="Calibri" w:hAnsi="Calibri" w:cs="Calibri"/>
          <w:sz w:val="24"/>
          <w:szCs w:val="24"/>
        </w:rPr>
        <w:t>.</w:t>
      </w:r>
      <w:r w:rsidRPr="00554AE5">
        <w:rPr>
          <w:rStyle w:val="FootnoteReference"/>
          <w:rFonts w:ascii="Calibri" w:hAnsi="Calibri" w:cs="Calibri"/>
          <w:sz w:val="24"/>
          <w:szCs w:val="24"/>
        </w:rPr>
        <w:footnoteReference w:id="22"/>
      </w:r>
      <w:r w:rsidR="00FA7088">
        <w:rPr>
          <w:rFonts w:ascii="Calibri" w:hAnsi="Calibri" w:cs="Calibri"/>
          <w:sz w:val="24"/>
          <w:szCs w:val="24"/>
        </w:rPr>
        <w:t xml:space="preserve"> </w:t>
      </w:r>
      <w:r w:rsidR="00DC0D38">
        <w:rPr>
          <w:rFonts w:ascii="Calibri" w:hAnsi="Calibri" w:cs="Calibri"/>
          <w:sz w:val="24"/>
          <w:szCs w:val="24"/>
        </w:rPr>
        <w:t>Co-occurring conditions</w:t>
      </w:r>
      <w:r w:rsidRPr="00554AE5">
        <w:rPr>
          <w:rFonts w:ascii="Calibri" w:hAnsi="Calibri" w:cs="Calibri"/>
          <w:sz w:val="24"/>
          <w:szCs w:val="24"/>
        </w:rPr>
        <w:t xml:space="preserve"> are associated with worse health outcomes, complex clinical management, increased healthcare costs and a diminished quality of life</w:t>
      </w:r>
      <w:r w:rsidR="00FA7088">
        <w:rPr>
          <w:rFonts w:ascii="Calibri" w:hAnsi="Calibri" w:cs="Calibri"/>
          <w:sz w:val="24"/>
          <w:szCs w:val="24"/>
        </w:rPr>
        <w:t>.</w:t>
      </w:r>
      <w:r w:rsidRPr="00554AE5">
        <w:rPr>
          <w:rStyle w:val="FootnoteReference"/>
          <w:rFonts w:ascii="Calibri" w:hAnsi="Calibri" w:cs="Calibri"/>
          <w:sz w:val="24"/>
          <w:szCs w:val="24"/>
        </w:rPr>
        <w:footnoteReference w:id="23"/>
      </w:r>
      <w:r w:rsidR="008E4709" w:rsidRPr="00554AE5">
        <w:rPr>
          <w:rFonts w:ascii="Calibri" w:hAnsi="Calibri" w:cs="Calibri"/>
          <w:sz w:val="24"/>
          <w:szCs w:val="24"/>
        </w:rPr>
        <w:t xml:space="preserve"> </w:t>
      </w:r>
      <w:r w:rsidRPr="00554AE5">
        <w:rPr>
          <w:rFonts w:ascii="Calibri" w:hAnsi="Calibri" w:cs="Calibri"/>
          <w:sz w:val="24"/>
          <w:szCs w:val="24"/>
        </w:rPr>
        <w:t xml:space="preserve">People with </w:t>
      </w:r>
      <w:r w:rsidR="00831764">
        <w:rPr>
          <w:rFonts w:ascii="Calibri" w:hAnsi="Calibri" w:cs="Calibri"/>
          <w:sz w:val="24"/>
          <w:szCs w:val="24"/>
        </w:rPr>
        <w:t xml:space="preserve">a greater number of co-occurring </w:t>
      </w:r>
      <w:r w:rsidR="00831764">
        <w:rPr>
          <w:rFonts w:ascii="Calibri" w:hAnsi="Calibri" w:cs="Calibri"/>
          <w:sz w:val="24"/>
          <w:szCs w:val="24"/>
        </w:rPr>
        <w:lastRenderedPageBreak/>
        <w:t>health issues</w:t>
      </w:r>
      <w:r w:rsidRPr="00554AE5">
        <w:rPr>
          <w:rFonts w:ascii="Calibri" w:hAnsi="Calibri" w:cs="Calibri"/>
          <w:sz w:val="24"/>
          <w:szCs w:val="24"/>
        </w:rPr>
        <w:t xml:space="preserve"> </w:t>
      </w:r>
      <w:r w:rsidR="00720CEC">
        <w:rPr>
          <w:rFonts w:ascii="Calibri" w:hAnsi="Calibri" w:cs="Calibri"/>
          <w:sz w:val="24"/>
          <w:szCs w:val="24"/>
        </w:rPr>
        <w:t>are more likely</w:t>
      </w:r>
      <w:r w:rsidRPr="00554AE5">
        <w:rPr>
          <w:rFonts w:ascii="Calibri" w:hAnsi="Calibri" w:cs="Calibri"/>
          <w:sz w:val="24"/>
          <w:szCs w:val="24"/>
        </w:rPr>
        <w:t xml:space="preserve"> to</w:t>
      </w:r>
      <w:r w:rsidR="0FAC2907" w:rsidRPr="00554AE5">
        <w:rPr>
          <w:rFonts w:ascii="Calibri" w:hAnsi="Calibri" w:cs="Calibri"/>
          <w:sz w:val="24"/>
          <w:szCs w:val="24"/>
        </w:rPr>
        <w:t xml:space="preserve"> experience higher rates of</w:t>
      </w:r>
      <w:r w:rsidRPr="00554AE5">
        <w:rPr>
          <w:rFonts w:ascii="Calibri" w:hAnsi="Calibri" w:cs="Calibri"/>
          <w:sz w:val="24"/>
          <w:szCs w:val="24"/>
        </w:rPr>
        <w:t xml:space="preserve"> disab</w:t>
      </w:r>
      <w:r w:rsidR="295AAB24" w:rsidRPr="00554AE5">
        <w:rPr>
          <w:rFonts w:ascii="Calibri" w:hAnsi="Calibri" w:cs="Calibri"/>
          <w:sz w:val="24"/>
          <w:szCs w:val="24"/>
        </w:rPr>
        <w:t>ility and</w:t>
      </w:r>
      <w:r w:rsidRPr="00554AE5">
        <w:rPr>
          <w:rFonts w:ascii="Calibri" w:hAnsi="Calibri" w:cs="Calibri"/>
          <w:sz w:val="24"/>
          <w:szCs w:val="24"/>
        </w:rPr>
        <w:t xml:space="preserve"> </w:t>
      </w:r>
      <w:proofErr w:type="gramStart"/>
      <w:r w:rsidRPr="00554AE5">
        <w:rPr>
          <w:rFonts w:ascii="Calibri" w:hAnsi="Calibri" w:cs="Calibri"/>
          <w:sz w:val="24"/>
          <w:szCs w:val="24"/>
        </w:rPr>
        <w:t>distress</w:t>
      </w:r>
      <w:r w:rsidR="17C7C122" w:rsidRPr="00554AE5">
        <w:rPr>
          <w:rFonts w:ascii="Calibri" w:hAnsi="Calibri" w:cs="Calibri"/>
          <w:sz w:val="24"/>
          <w:szCs w:val="24"/>
        </w:rPr>
        <w:t xml:space="preserve">, </w:t>
      </w:r>
      <w:r w:rsidRPr="00554AE5">
        <w:rPr>
          <w:rFonts w:ascii="Calibri" w:hAnsi="Calibri" w:cs="Calibri"/>
          <w:sz w:val="24"/>
          <w:szCs w:val="24"/>
        </w:rPr>
        <w:t>and</w:t>
      </w:r>
      <w:proofErr w:type="gramEnd"/>
      <w:r w:rsidRPr="00554AE5">
        <w:rPr>
          <w:rFonts w:ascii="Calibri" w:hAnsi="Calibri" w:cs="Calibri"/>
          <w:sz w:val="24"/>
          <w:szCs w:val="24"/>
        </w:rPr>
        <w:t xml:space="preserve"> requir</w:t>
      </w:r>
      <w:r w:rsidR="00F05B2F">
        <w:rPr>
          <w:rFonts w:ascii="Calibri" w:hAnsi="Calibri" w:cs="Calibri"/>
          <w:sz w:val="24"/>
          <w:szCs w:val="24"/>
        </w:rPr>
        <w:t>e</w:t>
      </w:r>
      <w:r w:rsidRPr="00554AE5">
        <w:rPr>
          <w:rFonts w:ascii="Calibri" w:hAnsi="Calibri" w:cs="Calibri"/>
          <w:sz w:val="24"/>
          <w:szCs w:val="24"/>
        </w:rPr>
        <w:t xml:space="preserve"> more service utilisation for their mental illness. Compared with people with only physical conditions</w:t>
      </w:r>
      <w:r w:rsidR="00FA7088">
        <w:rPr>
          <w:rFonts w:ascii="Calibri" w:hAnsi="Calibri" w:cs="Calibri"/>
          <w:sz w:val="24"/>
          <w:szCs w:val="24"/>
        </w:rPr>
        <w:t>,</w:t>
      </w:r>
      <w:r w:rsidRPr="00554AE5">
        <w:rPr>
          <w:rFonts w:ascii="Calibri" w:hAnsi="Calibri" w:cs="Calibri"/>
          <w:sz w:val="24"/>
          <w:szCs w:val="24"/>
        </w:rPr>
        <w:t xml:space="preserve"> people with</w:t>
      </w:r>
      <w:r w:rsidR="00FA7088">
        <w:rPr>
          <w:rFonts w:ascii="Calibri" w:hAnsi="Calibri" w:cs="Calibri"/>
          <w:sz w:val="24"/>
          <w:szCs w:val="24"/>
        </w:rPr>
        <w:t xml:space="preserve"> co-occurring</w:t>
      </w:r>
      <w:r w:rsidRPr="00554AE5">
        <w:rPr>
          <w:rFonts w:ascii="Calibri" w:hAnsi="Calibri" w:cs="Calibri"/>
          <w:sz w:val="24"/>
          <w:szCs w:val="24"/>
        </w:rPr>
        <w:t xml:space="preserve"> mental and physical conditions are more likely to be unemployed, have</w:t>
      </w:r>
      <w:r w:rsidR="004375CD" w:rsidRPr="00554AE5">
        <w:rPr>
          <w:rStyle w:val="FootnoteTextChar"/>
          <w:rFonts w:ascii="Calibri" w:hAnsi="Calibri" w:cs="Calibri"/>
          <w:sz w:val="24"/>
          <w:szCs w:val="24"/>
        </w:rPr>
        <w:t xml:space="preserve"> </w:t>
      </w:r>
      <w:r w:rsidRPr="00554AE5">
        <w:rPr>
          <w:rFonts w:ascii="Calibri" w:hAnsi="Calibri" w:cs="Calibri"/>
          <w:sz w:val="24"/>
          <w:szCs w:val="24"/>
        </w:rPr>
        <w:t xml:space="preserve">lower levels of educational attainment and </w:t>
      </w:r>
      <w:r w:rsidR="61C2A62D" w:rsidRPr="00554AE5">
        <w:rPr>
          <w:rFonts w:ascii="Calibri" w:hAnsi="Calibri" w:cs="Calibri"/>
          <w:sz w:val="24"/>
          <w:szCs w:val="24"/>
        </w:rPr>
        <w:t>lower levels of independence</w:t>
      </w:r>
      <w:r w:rsidRPr="00554AE5">
        <w:rPr>
          <w:rFonts w:ascii="Calibri" w:hAnsi="Calibri" w:cs="Calibri"/>
          <w:sz w:val="24"/>
          <w:szCs w:val="24"/>
        </w:rPr>
        <w:t>.</w:t>
      </w:r>
      <w:r w:rsidR="004375CD" w:rsidRPr="00554AE5">
        <w:rPr>
          <w:rStyle w:val="FootnoteReference"/>
          <w:rFonts w:ascii="Calibri" w:hAnsi="Calibri" w:cs="Calibri"/>
          <w:sz w:val="24"/>
          <w:szCs w:val="24"/>
        </w:rPr>
        <w:t xml:space="preserve"> </w:t>
      </w:r>
      <w:r w:rsidR="004375CD" w:rsidRPr="00554AE5">
        <w:rPr>
          <w:rStyle w:val="FootnoteReference"/>
          <w:rFonts w:ascii="Calibri" w:hAnsi="Calibri" w:cs="Calibri"/>
          <w:sz w:val="24"/>
          <w:szCs w:val="24"/>
        </w:rPr>
        <w:footnoteReference w:id="24"/>
      </w:r>
    </w:p>
    <w:p w14:paraId="4FE5592D" w14:textId="77777777" w:rsidR="00ED1AC1" w:rsidRDefault="00ED1AC1" w:rsidP="00ED1AC1">
      <w:pPr>
        <w:spacing w:before="0" w:after="160" w:line="259" w:lineRule="auto"/>
        <w:contextualSpacing/>
        <w:rPr>
          <w:rFonts w:asciiTheme="minorHAnsi" w:hAnsiTheme="minorHAnsi"/>
        </w:rPr>
      </w:pPr>
    </w:p>
    <w:p w14:paraId="0C43E335" w14:textId="552178A7" w:rsidR="00ED1AC1" w:rsidRPr="00C138DC" w:rsidRDefault="00B528B4" w:rsidP="7322A9DB">
      <w:pPr>
        <w:rPr>
          <w:rFonts w:ascii="Calibri" w:hAnsi="Calibri" w:cs="Calibri"/>
          <w:b/>
          <w:bCs/>
          <w:sz w:val="24"/>
          <w:szCs w:val="24"/>
        </w:rPr>
      </w:pPr>
      <w:r w:rsidRPr="7322A9DB">
        <w:rPr>
          <w:rFonts w:ascii="Calibri" w:hAnsi="Calibri" w:cs="Calibri"/>
          <w:b/>
          <w:bCs/>
          <w:sz w:val="24"/>
          <w:szCs w:val="24"/>
        </w:rPr>
        <w:t xml:space="preserve">Lesbian, gay, bisexual, transgender, </w:t>
      </w:r>
      <w:r w:rsidR="00AE26D3" w:rsidRPr="7322A9DB">
        <w:rPr>
          <w:rFonts w:ascii="Calibri" w:hAnsi="Calibri" w:cs="Calibri"/>
          <w:b/>
          <w:bCs/>
          <w:sz w:val="24"/>
          <w:szCs w:val="24"/>
        </w:rPr>
        <w:t>intersex,</w:t>
      </w:r>
      <w:r w:rsidRPr="7322A9DB">
        <w:rPr>
          <w:rFonts w:ascii="Calibri" w:hAnsi="Calibri" w:cs="Calibri"/>
          <w:b/>
          <w:bCs/>
          <w:sz w:val="24"/>
          <w:szCs w:val="24"/>
        </w:rPr>
        <w:t xml:space="preserve"> and queer</w:t>
      </w:r>
      <w:r w:rsidR="00F95EEA">
        <w:rPr>
          <w:rFonts w:ascii="Calibri" w:hAnsi="Calibri" w:cs="Calibri"/>
          <w:b/>
          <w:bCs/>
          <w:sz w:val="24"/>
          <w:szCs w:val="24"/>
        </w:rPr>
        <w:t>/</w:t>
      </w:r>
      <w:r w:rsidR="00AE26D3">
        <w:rPr>
          <w:rFonts w:ascii="Calibri" w:hAnsi="Calibri" w:cs="Calibri"/>
          <w:b/>
          <w:bCs/>
          <w:sz w:val="24"/>
          <w:szCs w:val="24"/>
        </w:rPr>
        <w:t>q</w:t>
      </w:r>
      <w:r w:rsidR="00F95EEA">
        <w:rPr>
          <w:rFonts w:ascii="Calibri" w:hAnsi="Calibri" w:cs="Calibri"/>
          <w:b/>
          <w:bCs/>
          <w:sz w:val="24"/>
          <w:szCs w:val="24"/>
        </w:rPr>
        <w:t>uestioning</w:t>
      </w:r>
      <w:r w:rsidRPr="7322A9DB">
        <w:rPr>
          <w:rFonts w:ascii="Calibri" w:hAnsi="Calibri" w:cs="Calibri"/>
          <w:b/>
          <w:bCs/>
          <w:sz w:val="24"/>
          <w:szCs w:val="24"/>
        </w:rPr>
        <w:t xml:space="preserve"> (LGBTIQ) </w:t>
      </w:r>
      <w:r w:rsidR="00F05B2F">
        <w:rPr>
          <w:rFonts w:ascii="Calibri" w:hAnsi="Calibri" w:cs="Calibri"/>
          <w:b/>
          <w:bCs/>
          <w:sz w:val="24"/>
          <w:szCs w:val="24"/>
        </w:rPr>
        <w:t>People</w:t>
      </w:r>
    </w:p>
    <w:p w14:paraId="6321B01D" w14:textId="2969D971" w:rsidR="007D6E6B" w:rsidRPr="00EB13E2" w:rsidRDefault="007D6E6B" w:rsidP="7322A9DB">
      <w:pPr>
        <w:rPr>
          <w:rFonts w:ascii="Calibri" w:hAnsi="Calibri" w:cs="Calibri"/>
          <w:sz w:val="24"/>
          <w:szCs w:val="24"/>
        </w:rPr>
      </w:pPr>
      <w:r w:rsidRPr="007D6E6B">
        <w:rPr>
          <w:rFonts w:ascii="Calibri" w:hAnsi="Calibri" w:cs="Calibri"/>
          <w:sz w:val="24"/>
          <w:szCs w:val="24"/>
        </w:rPr>
        <w:t xml:space="preserve">People from LGBTIQ communities have higher rates of mental </w:t>
      </w:r>
      <w:r w:rsidR="002111EE">
        <w:rPr>
          <w:rFonts w:ascii="Calibri" w:hAnsi="Calibri" w:cs="Calibri"/>
          <w:sz w:val="24"/>
          <w:szCs w:val="24"/>
        </w:rPr>
        <w:t>illness</w:t>
      </w:r>
      <w:r w:rsidRPr="007D6E6B">
        <w:rPr>
          <w:rFonts w:ascii="Calibri" w:hAnsi="Calibri" w:cs="Calibri"/>
          <w:sz w:val="24"/>
          <w:szCs w:val="24"/>
        </w:rPr>
        <w:t xml:space="preserve"> and suicide than the general population. The Productivity </w:t>
      </w:r>
      <w:r w:rsidR="00F05B2F">
        <w:rPr>
          <w:rFonts w:ascii="Calibri" w:hAnsi="Calibri" w:cs="Calibri"/>
          <w:sz w:val="24"/>
          <w:szCs w:val="24"/>
        </w:rPr>
        <w:t>C</w:t>
      </w:r>
      <w:r w:rsidRPr="007D6E6B">
        <w:rPr>
          <w:rFonts w:ascii="Calibri" w:hAnsi="Calibri" w:cs="Calibri"/>
          <w:sz w:val="24"/>
          <w:szCs w:val="24"/>
        </w:rPr>
        <w:t>ommission identifies this as often being exacerbated due to social isolation, stigma, discrimination, harassment, and abuse.</w:t>
      </w:r>
      <w:r w:rsidRPr="007D6E6B">
        <w:rPr>
          <w:rFonts w:ascii="Calibri" w:hAnsi="Calibri" w:cs="Calibri"/>
          <w:sz w:val="24"/>
          <w:szCs w:val="24"/>
          <w:vertAlign w:val="superscript"/>
        </w:rPr>
        <w:footnoteReference w:id="25"/>
      </w:r>
      <w:r w:rsidRPr="007D6E6B">
        <w:rPr>
          <w:rFonts w:ascii="Calibri" w:hAnsi="Calibri" w:cs="Calibri"/>
          <w:sz w:val="24"/>
          <w:szCs w:val="24"/>
        </w:rPr>
        <w:t xml:space="preserve"> This finding has been mirrored in other jurisdictions showing that these external pressures contribute to and exacerbate the higher rates of mental </w:t>
      </w:r>
      <w:r w:rsidR="00647337">
        <w:rPr>
          <w:rFonts w:ascii="Calibri" w:hAnsi="Calibri" w:cs="Calibri"/>
          <w:sz w:val="24"/>
          <w:szCs w:val="24"/>
        </w:rPr>
        <w:t>illness</w:t>
      </w:r>
      <w:r w:rsidRPr="007D6E6B">
        <w:rPr>
          <w:rFonts w:ascii="Calibri" w:hAnsi="Calibri" w:cs="Calibri"/>
          <w:sz w:val="24"/>
          <w:szCs w:val="24"/>
        </w:rPr>
        <w:t>.</w:t>
      </w:r>
      <w:r w:rsidRPr="007D6E6B">
        <w:rPr>
          <w:rFonts w:ascii="Calibri" w:hAnsi="Calibri" w:cs="Calibri"/>
          <w:sz w:val="24"/>
          <w:szCs w:val="24"/>
          <w:vertAlign w:val="superscript"/>
        </w:rPr>
        <w:footnoteReference w:id="26"/>
      </w:r>
      <w:r w:rsidRPr="007D6E6B">
        <w:rPr>
          <w:rFonts w:ascii="Calibri" w:hAnsi="Calibri" w:cs="Calibri"/>
          <w:sz w:val="24"/>
          <w:szCs w:val="24"/>
        </w:rPr>
        <w:t xml:space="preserve"> </w:t>
      </w:r>
      <w:r w:rsidR="00B703C4">
        <w:rPr>
          <w:rFonts w:ascii="Calibri" w:hAnsi="Calibri" w:cs="Calibri"/>
          <w:sz w:val="24"/>
          <w:szCs w:val="24"/>
        </w:rPr>
        <w:t>T</w:t>
      </w:r>
      <w:r w:rsidRPr="007D6E6B">
        <w:rPr>
          <w:rFonts w:ascii="Calibri" w:hAnsi="Calibri" w:cs="Calibri"/>
          <w:sz w:val="24"/>
          <w:szCs w:val="24"/>
        </w:rPr>
        <w:t>hese experiences extend to interactions with the mental health system. Research undertaken by Lifeline Research Foundation and submitted to the Royal Commission into Victoria’s Mental Health System found that 71% of LGBTIQ participants chose not to use crisis support services due to an anticipation of experiencing discrimination.</w:t>
      </w:r>
      <w:r w:rsidRPr="007D6E6B">
        <w:rPr>
          <w:rFonts w:ascii="Calibri" w:hAnsi="Calibri" w:cs="Calibri"/>
          <w:sz w:val="24"/>
          <w:szCs w:val="24"/>
          <w:vertAlign w:val="superscript"/>
        </w:rPr>
        <w:footnoteReference w:id="27"/>
      </w:r>
      <w:r w:rsidRPr="007D6E6B">
        <w:rPr>
          <w:rFonts w:ascii="Calibri" w:hAnsi="Calibri" w:cs="Calibri"/>
          <w:sz w:val="24"/>
          <w:szCs w:val="24"/>
        </w:rPr>
        <w:t xml:space="preserve"> The </w:t>
      </w:r>
      <w:r w:rsidR="00F05B2F">
        <w:rPr>
          <w:rFonts w:ascii="Calibri" w:hAnsi="Calibri" w:cs="Calibri"/>
          <w:sz w:val="24"/>
          <w:szCs w:val="24"/>
        </w:rPr>
        <w:t>P</w:t>
      </w:r>
      <w:r w:rsidRPr="007D6E6B">
        <w:rPr>
          <w:rFonts w:ascii="Calibri" w:hAnsi="Calibri" w:cs="Calibri"/>
          <w:sz w:val="24"/>
          <w:szCs w:val="24"/>
        </w:rPr>
        <w:t xml:space="preserve">roductivity </w:t>
      </w:r>
      <w:r w:rsidR="00F05B2F">
        <w:rPr>
          <w:rFonts w:ascii="Calibri" w:hAnsi="Calibri" w:cs="Calibri"/>
          <w:sz w:val="24"/>
          <w:szCs w:val="24"/>
        </w:rPr>
        <w:t>C</w:t>
      </w:r>
      <w:r w:rsidRPr="007D6E6B">
        <w:rPr>
          <w:rFonts w:ascii="Calibri" w:hAnsi="Calibri" w:cs="Calibri"/>
          <w:sz w:val="24"/>
          <w:szCs w:val="24"/>
        </w:rPr>
        <w:t>ommission similarly found that due to perceptions and experiences of stigma and discrimination, LGBTIQ Australians face access barriers to mental health services.</w:t>
      </w:r>
      <w:r w:rsidRPr="007D6E6B">
        <w:rPr>
          <w:rFonts w:ascii="Calibri" w:hAnsi="Calibri" w:cs="Calibri"/>
          <w:sz w:val="24"/>
          <w:szCs w:val="24"/>
          <w:vertAlign w:val="superscript"/>
        </w:rPr>
        <w:footnoteReference w:id="28"/>
      </w:r>
    </w:p>
    <w:p w14:paraId="37CBCCB6" w14:textId="57E25C01" w:rsidR="00ED1AC1" w:rsidRPr="00C138DC" w:rsidRDefault="006811BC" w:rsidP="006D7484">
      <w:pPr>
        <w:rPr>
          <w:rFonts w:ascii="Calibri" w:hAnsi="Calibri" w:cs="Calibri"/>
          <w:b/>
          <w:sz w:val="24"/>
          <w:szCs w:val="24"/>
        </w:rPr>
      </w:pPr>
      <w:r w:rsidRPr="00C138DC">
        <w:rPr>
          <w:rFonts w:ascii="Calibri" w:hAnsi="Calibri" w:cs="Calibri"/>
          <w:b/>
          <w:sz w:val="24"/>
          <w:szCs w:val="24"/>
        </w:rPr>
        <w:t xml:space="preserve">Children and Young People </w:t>
      </w:r>
    </w:p>
    <w:p w14:paraId="25C26504" w14:textId="00F0E09F" w:rsidR="004B3F05" w:rsidRPr="00EB13E2" w:rsidRDefault="004B3F05" w:rsidP="006D7484">
      <w:pPr>
        <w:rPr>
          <w:rFonts w:ascii="Calibri" w:hAnsi="Calibri" w:cs="Calibri"/>
          <w:bCs/>
          <w:sz w:val="24"/>
          <w:szCs w:val="24"/>
        </w:rPr>
      </w:pPr>
      <w:r w:rsidRPr="004B3F05">
        <w:rPr>
          <w:rFonts w:ascii="Calibri" w:hAnsi="Calibri" w:cs="Calibri"/>
          <w:bCs/>
          <w:sz w:val="24"/>
          <w:szCs w:val="24"/>
        </w:rPr>
        <w:t xml:space="preserve">The mental health </w:t>
      </w:r>
      <w:r w:rsidR="00B703C4">
        <w:rPr>
          <w:rFonts w:ascii="Calibri" w:hAnsi="Calibri" w:cs="Calibri"/>
          <w:bCs/>
          <w:sz w:val="24"/>
          <w:szCs w:val="24"/>
        </w:rPr>
        <w:t xml:space="preserve">and wellbeing </w:t>
      </w:r>
      <w:r w:rsidRPr="004B3F05">
        <w:rPr>
          <w:rFonts w:ascii="Calibri" w:hAnsi="Calibri" w:cs="Calibri"/>
          <w:bCs/>
          <w:sz w:val="24"/>
          <w:szCs w:val="24"/>
        </w:rPr>
        <w:t>of children and young people are a key priority in the ACT.</w:t>
      </w:r>
      <w:r w:rsidRPr="004B3F05">
        <w:rPr>
          <w:rFonts w:ascii="Calibri" w:hAnsi="Calibri" w:cs="Calibri"/>
          <w:bCs/>
          <w:sz w:val="24"/>
          <w:szCs w:val="24"/>
          <w:vertAlign w:val="superscript"/>
        </w:rPr>
        <w:footnoteReference w:id="29"/>
      </w:r>
      <w:r w:rsidRPr="004B3F05">
        <w:rPr>
          <w:rFonts w:ascii="Calibri" w:hAnsi="Calibri" w:cs="Calibri"/>
          <w:bCs/>
          <w:sz w:val="24"/>
          <w:szCs w:val="24"/>
        </w:rPr>
        <w:t xml:space="preserve"> The World Health Organisation states that 50% of all mental health conditions arise before the age of 14 and 75% before age 25.</w:t>
      </w:r>
      <w:r w:rsidRPr="004B3F05">
        <w:rPr>
          <w:rFonts w:ascii="Calibri" w:hAnsi="Calibri" w:cs="Calibri"/>
          <w:bCs/>
          <w:sz w:val="24"/>
          <w:szCs w:val="24"/>
          <w:vertAlign w:val="superscript"/>
        </w:rPr>
        <w:footnoteReference w:id="30"/>
      </w:r>
      <w:r w:rsidRPr="004B3F05">
        <w:rPr>
          <w:rFonts w:ascii="Calibri" w:hAnsi="Calibri" w:cs="Calibri"/>
          <w:bCs/>
          <w:sz w:val="24"/>
          <w:szCs w:val="24"/>
        </w:rPr>
        <w:t xml:space="preserve"> A review into mental health and wellbeing of children and young people undertaken by the Office for Mental Health and Wellbeing found that anxiety and stress was the largest issue being faced by people under 25.</w:t>
      </w:r>
      <w:r w:rsidRPr="004B3F05">
        <w:rPr>
          <w:rFonts w:ascii="Calibri" w:hAnsi="Calibri" w:cs="Calibri"/>
          <w:bCs/>
          <w:sz w:val="24"/>
          <w:szCs w:val="24"/>
          <w:vertAlign w:val="superscript"/>
        </w:rPr>
        <w:footnoteReference w:id="31"/>
      </w:r>
      <w:r w:rsidRPr="004B3F05">
        <w:rPr>
          <w:rFonts w:ascii="Calibri" w:hAnsi="Calibri" w:cs="Calibri"/>
          <w:bCs/>
          <w:sz w:val="24"/>
          <w:szCs w:val="24"/>
        </w:rPr>
        <w:t xml:space="preserve"> Children with mental </w:t>
      </w:r>
      <w:r w:rsidR="00B703C4">
        <w:rPr>
          <w:rFonts w:ascii="Calibri" w:hAnsi="Calibri" w:cs="Calibri"/>
          <w:sz w:val="24"/>
          <w:szCs w:val="24"/>
        </w:rPr>
        <w:t>disorders</w:t>
      </w:r>
      <w:r w:rsidRPr="004B3F05">
        <w:rPr>
          <w:rFonts w:ascii="Calibri" w:hAnsi="Calibri" w:cs="Calibri"/>
          <w:bCs/>
          <w:sz w:val="24"/>
          <w:szCs w:val="24"/>
        </w:rPr>
        <w:t xml:space="preserve"> are more absent from school and fall further behind in their educational achievements.</w:t>
      </w:r>
      <w:r w:rsidRPr="004B3F05">
        <w:rPr>
          <w:rFonts w:ascii="Calibri" w:hAnsi="Calibri" w:cs="Calibri"/>
          <w:bCs/>
          <w:sz w:val="24"/>
          <w:szCs w:val="24"/>
          <w:vertAlign w:val="superscript"/>
        </w:rPr>
        <w:footnoteReference w:id="32"/>
      </w:r>
      <w:r w:rsidRPr="004B3F05">
        <w:rPr>
          <w:rFonts w:ascii="Calibri" w:hAnsi="Calibri" w:cs="Calibri"/>
          <w:bCs/>
          <w:sz w:val="24"/>
          <w:szCs w:val="24"/>
        </w:rPr>
        <w:t>The Productivity Commission identified that early identification of risks to children offers the greatest potential for improving health, social and economic outcomes.</w:t>
      </w:r>
      <w:r w:rsidRPr="004B3F05">
        <w:rPr>
          <w:rFonts w:ascii="Calibri" w:hAnsi="Calibri" w:cs="Calibri"/>
          <w:bCs/>
          <w:sz w:val="24"/>
          <w:szCs w:val="24"/>
          <w:vertAlign w:val="superscript"/>
        </w:rPr>
        <w:footnoteReference w:id="33"/>
      </w:r>
      <w:r w:rsidRPr="004B3F05">
        <w:rPr>
          <w:rFonts w:ascii="Calibri" w:hAnsi="Calibri" w:cs="Calibri"/>
          <w:bCs/>
          <w:sz w:val="24"/>
          <w:szCs w:val="24"/>
        </w:rPr>
        <w:t xml:space="preserve"> </w:t>
      </w:r>
    </w:p>
    <w:p w14:paraId="546D1235" w14:textId="3B824B93" w:rsidR="006811BC" w:rsidRPr="00C138DC" w:rsidRDefault="006811BC" w:rsidP="006D7484">
      <w:pPr>
        <w:rPr>
          <w:rFonts w:ascii="Calibri" w:hAnsi="Calibri" w:cs="Calibri"/>
          <w:b/>
          <w:sz w:val="24"/>
          <w:szCs w:val="24"/>
        </w:rPr>
      </w:pPr>
      <w:r w:rsidRPr="00C138DC">
        <w:rPr>
          <w:rFonts w:ascii="Calibri" w:hAnsi="Calibri" w:cs="Calibri"/>
          <w:b/>
          <w:sz w:val="24"/>
          <w:szCs w:val="24"/>
        </w:rPr>
        <w:t xml:space="preserve">Older People </w:t>
      </w:r>
    </w:p>
    <w:p w14:paraId="5F093A7B" w14:textId="15F8FFEE" w:rsidR="004E097D" w:rsidRPr="00EB13E2" w:rsidRDefault="00584B5A" w:rsidP="006D7484">
      <w:pPr>
        <w:rPr>
          <w:rFonts w:ascii="Calibri" w:hAnsi="Calibri" w:cs="Calibri"/>
          <w:sz w:val="24"/>
          <w:szCs w:val="24"/>
        </w:rPr>
      </w:pPr>
      <w:r w:rsidRPr="00584B5A">
        <w:rPr>
          <w:rFonts w:ascii="Calibri" w:hAnsi="Calibri" w:cs="Calibri"/>
          <w:bCs/>
          <w:sz w:val="24"/>
          <w:szCs w:val="24"/>
        </w:rPr>
        <w:t xml:space="preserve">Mental health and wellbeing in ageing is complex and is influenced by an interplay of mental, physical, social, economic, and environmental determinants. Older people can be vulnerable to experiencing poor mental health due to their increased susceptibility to chronic disease and disability; changes in socioeconomic circumstances that can occur after retirement; and the social </w:t>
      </w:r>
      <w:r w:rsidRPr="00584B5A">
        <w:rPr>
          <w:rFonts w:ascii="Calibri" w:hAnsi="Calibri" w:cs="Calibri"/>
          <w:bCs/>
          <w:sz w:val="24"/>
          <w:szCs w:val="24"/>
        </w:rPr>
        <w:lastRenderedPageBreak/>
        <w:t>and emotional challenges associated with ageing.</w:t>
      </w:r>
      <w:r w:rsidRPr="00584B5A">
        <w:rPr>
          <w:rFonts w:ascii="Calibri" w:hAnsi="Calibri" w:cs="Calibri"/>
          <w:bCs/>
          <w:sz w:val="24"/>
          <w:szCs w:val="24"/>
          <w:vertAlign w:val="superscript"/>
        </w:rPr>
        <w:footnoteReference w:id="34"/>
      </w:r>
      <w:r w:rsidRPr="00584B5A">
        <w:rPr>
          <w:rFonts w:ascii="Calibri" w:hAnsi="Calibri" w:cs="Calibri"/>
          <w:bCs/>
          <w:sz w:val="24"/>
          <w:szCs w:val="24"/>
        </w:rPr>
        <w:t xml:space="preserve"> </w:t>
      </w:r>
      <w:r w:rsidR="00B703C4">
        <w:rPr>
          <w:rFonts w:ascii="Calibri" w:hAnsi="Calibri" w:cs="Calibri"/>
          <w:bCs/>
          <w:sz w:val="24"/>
          <w:szCs w:val="24"/>
        </w:rPr>
        <w:t>A</w:t>
      </w:r>
      <w:r w:rsidRPr="00584B5A">
        <w:rPr>
          <w:rFonts w:ascii="Calibri" w:hAnsi="Calibri" w:cs="Calibri"/>
          <w:bCs/>
          <w:sz w:val="24"/>
          <w:szCs w:val="24"/>
        </w:rPr>
        <w:t>s the ACT and Australia’s population continues to age there will be an increase in demand on aged care, healthcare, and social supports.</w:t>
      </w:r>
      <w:r w:rsidRPr="00584B5A">
        <w:rPr>
          <w:rFonts w:ascii="Calibri" w:hAnsi="Calibri" w:cs="Calibri"/>
          <w:bCs/>
          <w:sz w:val="24"/>
          <w:szCs w:val="24"/>
          <w:vertAlign w:val="superscript"/>
        </w:rPr>
        <w:footnoteReference w:id="35"/>
      </w:r>
      <w:r w:rsidRPr="00584B5A">
        <w:rPr>
          <w:rFonts w:ascii="Calibri" w:hAnsi="Calibri" w:cs="Calibri"/>
          <w:bCs/>
          <w:sz w:val="24"/>
          <w:szCs w:val="24"/>
        </w:rPr>
        <w:t xml:space="preserve"> The Royal Commission into Victoria’s Mental Health System similarly identified increased demand for aged persons mental health services as the population ages.</w:t>
      </w:r>
      <w:r w:rsidRPr="00584B5A">
        <w:rPr>
          <w:rFonts w:ascii="Calibri" w:hAnsi="Calibri" w:cs="Calibri"/>
          <w:bCs/>
          <w:sz w:val="24"/>
          <w:szCs w:val="24"/>
          <w:vertAlign w:val="superscript"/>
        </w:rPr>
        <w:footnoteReference w:id="36"/>
      </w:r>
    </w:p>
    <w:p w14:paraId="7A197850" w14:textId="4859029F" w:rsidR="006811BC" w:rsidRPr="00ED0052" w:rsidRDefault="00ED0052" w:rsidP="006D7484">
      <w:pPr>
        <w:rPr>
          <w:rFonts w:ascii="Calibri" w:hAnsi="Calibri" w:cs="Calibri"/>
          <w:b/>
          <w:sz w:val="24"/>
          <w:szCs w:val="24"/>
        </w:rPr>
      </w:pPr>
      <w:r w:rsidRPr="00ED0052">
        <w:rPr>
          <w:rFonts w:ascii="Calibri" w:hAnsi="Calibri" w:cs="Calibri"/>
          <w:b/>
          <w:bCs/>
          <w:sz w:val="24"/>
          <w:szCs w:val="24"/>
        </w:rPr>
        <w:t xml:space="preserve">Carers </w:t>
      </w:r>
    </w:p>
    <w:p w14:paraId="34455B59" w14:textId="56D81A21" w:rsidR="00F95EEA" w:rsidRDefault="00F95EEA" w:rsidP="00F95EEA">
      <w:pPr>
        <w:rPr>
          <w:rFonts w:ascii="Calibri" w:hAnsi="Calibri" w:cs="Calibri"/>
          <w:sz w:val="24"/>
          <w:szCs w:val="24"/>
        </w:rPr>
      </w:pPr>
      <w:r w:rsidRPr="00EB13E2">
        <w:rPr>
          <w:rFonts w:ascii="Calibri" w:hAnsi="Calibri" w:cs="Calibri"/>
          <w:sz w:val="24"/>
          <w:szCs w:val="24"/>
        </w:rPr>
        <w:t>Carers provide an invaluable service to the mental health system providing unpaid care to family members friends or neighbours. However, carers themselves tend to have lower mental wellbeing then the general population. The 2022 Carer Wellbeing Survey found that, for example, 48.1% of carers were experiencing moderate to high levels of psychological distress, this is nearly twice as high as the general population at 25%.</w:t>
      </w:r>
      <w:r w:rsidRPr="00EB13E2">
        <w:rPr>
          <w:rFonts w:ascii="Calibri" w:hAnsi="Calibri" w:cs="Calibri"/>
          <w:sz w:val="24"/>
          <w:szCs w:val="24"/>
          <w:vertAlign w:val="superscript"/>
        </w:rPr>
        <w:footnoteReference w:id="37"/>
      </w:r>
      <w:r w:rsidRPr="00EB13E2">
        <w:rPr>
          <w:rFonts w:ascii="Calibri" w:hAnsi="Calibri" w:cs="Calibri"/>
          <w:sz w:val="24"/>
          <w:szCs w:val="24"/>
        </w:rPr>
        <w:t xml:space="preserve"> Despite the below average rates of wellbeing amongst carers</w:t>
      </w:r>
      <w:r w:rsidR="001E1B05">
        <w:rPr>
          <w:rFonts w:ascii="Calibri" w:hAnsi="Calibri" w:cs="Calibri"/>
          <w:sz w:val="24"/>
          <w:szCs w:val="24"/>
        </w:rPr>
        <w:t>,</w:t>
      </w:r>
      <w:r w:rsidRPr="00EB13E2">
        <w:rPr>
          <w:rFonts w:ascii="Calibri" w:hAnsi="Calibri" w:cs="Calibri"/>
          <w:sz w:val="24"/>
          <w:szCs w:val="24"/>
        </w:rPr>
        <w:t xml:space="preserve"> 54.1% of carers found that being a </w:t>
      </w:r>
      <w:proofErr w:type="spellStart"/>
      <w:r w:rsidRPr="00EB13E2">
        <w:rPr>
          <w:rFonts w:ascii="Calibri" w:hAnsi="Calibri" w:cs="Calibri"/>
          <w:sz w:val="24"/>
          <w:szCs w:val="24"/>
        </w:rPr>
        <w:t>carer</w:t>
      </w:r>
      <w:proofErr w:type="spellEnd"/>
      <w:r w:rsidRPr="00EB13E2">
        <w:rPr>
          <w:rFonts w:ascii="Calibri" w:hAnsi="Calibri" w:cs="Calibri"/>
          <w:sz w:val="24"/>
          <w:szCs w:val="24"/>
        </w:rPr>
        <w:t xml:space="preserve"> was satisfying with similar rates finding it contributed meaning and purposes to their life and that it was a positive experience.</w:t>
      </w:r>
      <w:r w:rsidRPr="00EB13E2">
        <w:rPr>
          <w:rFonts w:ascii="Calibri" w:hAnsi="Calibri" w:cs="Calibri"/>
          <w:sz w:val="24"/>
          <w:szCs w:val="24"/>
          <w:vertAlign w:val="superscript"/>
        </w:rPr>
        <w:footnoteReference w:id="38"/>
      </w:r>
      <w:r w:rsidRPr="00EB13E2">
        <w:rPr>
          <w:rFonts w:ascii="Calibri" w:hAnsi="Calibri" w:cs="Calibri"/>
          <w:sz w:val="24"/>
          <w:szCs w:val="24"/>
        </w:rPr>
        <w:t xml:space="preserve"> </w:t>
      </w:r>
    </w:p>
    <w:p w14:paraId="64E6FDC7" w14:textId="34291296" w:rsidR="009B5913" w:rsidRPr="009F2AF6" w:rsidRDefault="009B5913" w:rsidP="009B5913">
      <w:pPr>
        <w:suppressAutoHyphens w:val="0"/>
        <w:spacing w:before="0" w:after="160" w:line="259" w:lineRule="auto"/>
        <w:rPr>
          <w:rFonts w:ascii="Calibri" w:hAnsi="Calibri" w:cs="Calibri"/>
          <w:b/>
          <w:sz w:val="24"/>
          <w:szCs w:val="24"/>
        </w:rPr>
      </w:pPr>
      <w:r w:rsidRPr="009F2AF6">
        <w:rPr>
          <w:rFonts w:ascii="Calibri" w:hAnsi="Calibri" w:cs="Calibri"/>
          <w:b/>
          <w:sz w:val="24"/>
          <w:szCs w:val="24"/>
        </w:rPr>
        <w:t xml:space="preserve">Socioeconomic status </w:t>
      </w:r>
    </w:p>
    <w:p w14:paraId="1357BE00" w14:textId="32A2497A" w:rsidR="002F4475" w:rsidRDefault="009B5913" w:rsidP="006D7484">
      <w:pPr>
        <w:rPr>
          <w:rFonts w:ascii="Calibri" w:hAnsi="Calibri" w:cs="Calibri"/>
          <w:sz w:val="24"/>
          <w:szCs w:val="24"/>
        </w:rPr>
      </w:pPr>
      <w:r w:rsidRPr="648651B1">
        <w:rPr>
          <w:rFonts w:ascii="Calibri" w:hAnsi="Calibri" w:cs="Calibri"/>
          <w:sz w:val="24"/>
          <w:szCs w:val="24"/>
        </w:rPr>
        <w:t xml:space="preserve">The Projectivity Commission found that socioeconomic disadvantage has a strong link to mental ill-health. The most </w:t>
      </w:r>
      <w:r>
        <w:rPr>
          <w:rFonts w:ascii="Calibri" w:hAnsi="Calibri" w:cs="Calibri"/>
          <w:sz w:val="24"/>
          <w:szCs w:val="24"/>
        </w:rPr>
        <w:t xml:space="preserve">socioeconomically </w:t>
      </w:r>
      <w:r w:rsidRPr="648651B1">
        <w:rPr>
          <w:rFonts w:ascii="Calibri" w:hAnsi="Calibri" w:cs="Calibri"/>
          <w:sz w:val="24"/>
          <w:szCs w:val="24"/>
        </w:rPr>
        <w:t xml:space="preserve">disadvantaged fifth of the population are almost twice as likely to have high or very high levels of psychological distress than the least disadvantaged fifth. The burden of disease paints a similar picture with the lowest socioeconomic group mental and substance abuse burden being 1.4 times worse than the highest socioeconomic group. In relation to both data sets the severity of the impact correlated with socioeconomic status. </w:t>
      </w:r>
    </w:p>
    <w:p w14:paraId="43226250" w14:textId="59349B02" w:rsidR="00E97DFE" w:rsidRDefault="00E97DFE" w:rsidP="006D7484">
      <w:pPr>
        <w:rPr>
          <w:rFonts w:ascii="Calibri" w:hAnsi="Calibri" w:cs="Calibri"/>
          <w:bCs/>
          <w:sz w:val="24"/>
          <w:szCs w:val="24"/>
        </w:rPr>
      </w:pPr>
      <w:r w:rsidRPr="00E97DFE">
        <w:rPr>
          <w:rFonts w:ascii="Calibri" w:hAnsi="Calibri" w:cs="Calibri"/>
          <w:b/>
          <w:sz w:val="24"/>
          <w:szCs w:val="24"/>
        </w:rPr>
        <w:t>Intersectionality</w:t>
      </w:r>
    </w:p>
    <w:p w14:paraId="16E997CD" w14:textId="2BC5F281" w:rsidR="00E97DFE" w:rsidRPr="008C406F" w:rsidRDefault="00E97DFE" w:rsidP="00E97DFE">
      <w:pPr>
        <w:rPr>
          <w:rFonts w:ascii="Calibri" w:hAnsi="Calibri" w:cs="Calibri"/>
          <w:bCs/>
          <w:sz w:val="24"/>
          <w:szCs w:val="24"/>
        </w:rPr>
      </w:pPr>
      <w:r w:rsidRPr="008C406F">
        <w:rPr>
          <w:rFonts w:ascii="Calibri" w:hAnsi="Calibri" w:cs="Calibri"/>
          <w:bCs/>
          <w:sz w:val="24"/>
          <w:szCs w:val="24"/>
        </w:rPr>
        <w:t xml:space="preserve">Intersectionality has recently gained traction in health inequality research emphasizing multiple intersecting dimensions of inequality as opposed to the traditional unidimensional approaches. </w:t>
      </w:r>
      <w:r w:rsidRPr="00E97DFE">
        <w:rPr>
          <w:rFonts w:ascii="Calibri" w:hAnsi="Calibri" w:cs="Calibri"/>
          <w:bCs/>
          <w:sz w:val="24"/>
          <w:szCs w:val="24"/>
        </w:rPr>
        <w:t>It</w:t>
      </w:r>
      <w:r>
        <w:rPr>
          <w:rFonts w:ascii="Calibri" w:hAnsi="Calibri" w:cs="Calibri"/>
          <w:bCs/>
          <w:sz w:val="24"/>
          <w:szCs w:val="24"/>
        </w:rPr>
        <w:t xml:space="preserve"> is </w:t>
      </w:r>
      <w:r w:rsidR="00AA65DF">
        <w:rPr>
          <w:rFonts w:ascii="Calibri" w:hAnsi="Calibri" w:cs="Calibri"/>
          <w:bCs/>
          <w:sz w:val="24"/>
          <w:szCs w:val="24"/>
        </w:rPr>
        <w:t xml:space="preserve">therefore </w:t>
      </w:r>
      <w:r>
        <w:rPr>
          <w:rFonts w:ascii="Calibri" w:hAnsi="Calibri" w:cs="Calibri"/>
          <w:bCs/>
          <w:sz w:val="24"/>
          <w:szCs w:val="24"/>
        </w:rPr>
        <w:t xml:space="preserve">important to </w:t>
      </w:r>
      <w:r w:rsidRPr="00E97DFE">
        <w:rPr>
          <w:rFonts w:ascii="Calibri" w:hAnsi="Calibri" w:cs="Calibri"/>
          <w:bCs/>
          <w:sz w:val="24"/>
          <w:szCs w:val="24"/>
        </w:rPr>
        <w:t>consider</w:t>
      </w:r>
      <w:r>
        <w:rPr>
          <w:rFonts w:ascii="Calibri" w:hAnsi="Calibri" w:cs="Calibri"/>
          <w:bCs/>
          <w:sz w:val="24"/>
          <w:szCs w:val="24"/>
        </w:rPr>
        <w:t xml:space="preserve"> the</w:t>
      </w:r>
      <w:r w:rsidRPr="00E97DFE">
        <w:rPr>
          <w:rFonts w:ascii="Calibri" w:hAnsi="Calibri" w:cs="Calibri"/>
          <w:bCs/>
          <w:sz w:val="24"/>
          <w:szCs w:val="24"/>
        </w:rPr>
        <w:t xml:space="preserve"> multiple dimensions </w:t>
      </w:r>
      <w:r w:rsidRPr="00241B8B">
        <w:rPr>
          <w:rFonts w:ascii="Calibri" w:hAnsi="Calibri" w:cs="Calibri"/>
          <w:bCs/>
          <w:sz w:val="24"/>
          <w:szCs w:val="24"/>
        </w:rPr>
        <w:t>across intersections of gender, income, education, occupation, country of birth, and sexual orientation</w:t>
      </w:r>
      <w:r w:rsidR="00AA65DF">
        <w:rPr>
          <w:rFonts w:ascii="Calibri" w:hAnsi="Calibri" w:cs="Calibri"/>
          <w:bCs/>
          <w:sz w:val="24"/>
          <w:szCs w:val="24"/>
        </w:rPr>
        <w:t xml:space="preserve"> in the design of mental health services and policy responses to challenges</w:t>
      </w:r>
      <w:r>
        <w:rPr>
          <w:rFonts w:ascii="Calibri" w:hAnsi="Calibri" w:cs="Calibri"/>
          <w:bCs/>
          <w:sz w:val="24"/>
          <w:szCs w:val="24"/>
        </w:rPr>
        <w:t xml:space="preserve">. </w:t>
      </w:r>
    </w:p>
    <w:p w14:paraId="7FE983FD" w14:textId="6B55090E" w:rsidR="009F44C4" w:rsidRDefault="007D1A3F" w:rsidP="00EB13E2">
      <w:pPr>
        <w:pStyle w:val="Heading1Numbered"/>
        <w:numPr>
          <w:ilvl w:val="0"/>
          <w:numId w:val="18"/>
        </w:numPr>
      </w:pPr>
      <w:bookmarkStart w:id="193" w:name="_Toc117521818"/>
      <w:bookmarkStart w:id="194" w:name="_Toc119420763"/>
      <w:r>
        <w:lastRenderedPageBreak/>
        <w:t xml:space="preserve">- </w:t>
      </w:r>
      <w:r w:rsidR="00184F8D">
        <w:t>Gaps</w:t>
      </w:r>
      <w:r w:rsidR="009B71AD">
        <w:t xml:space="preserve"> and Challenges</w:t>
      </w:r>
      <w:bookmarkEnd w:id="193"/>
      <w:bookmarkEnd w:id="194"/>
    </w:p>
    <w:p w14:paraId="301A0D77" w14:textId="7D25DDD5" w:rsidR="00E85CD2" w:rsidRPr="00035E25" w:rsidRDefault="00F76003" w:rsidP="00902399">
      <w:pPr>
        <w:pStyle w:val="BodyText"/>
      </w:pPr>
      <w:r w:rsidRPr="00902399">
        <w:t>Through</w:t>
      </w:r>
      <w:r w:rsidRPr="00035E25">
        <w:t xml:space="preserve"> the range of national and local mental health strategies and reviews</w:t>
      </w:r>
      <w:r w:rsidR="00883344" w:rsidRPr="00035E25">
        <w:t>,</w:t>
      </w:r>
      <w:r w:rsidR="00751A74" w:rsidRPr="00035E25">
        <w:t xml:space="preserve"> </w:t>
      </w:r>
      <w:r w:rsidR="003C45B0" w:rsidRPr="00035E25">
        <w:t>built on a wide range of consumer</w:t>
      </w:r>
      <w:r w:rsidR="00A52A0B">
        <w:t>, carer,</w:t>
      </w:r>
      <w:r w:rsidR="003C45B0" w:rsidRPr="00035E25">
        <w:t xml:space="preserve"> and provider </w:t>
      </w:r>
      <w:r w:rsidR="00985B02" w:rsidRPr="00035E25">
        <w:t xml:space="preserve">input, there </w:t>
      </w:r>
      <w:r w:rsidR="00FA7088">
        <w:t xml:space="preserve">are several </w:t>
      </w:r>
      <w:r w:rsidR="00985B02" w:rsidRPr="00035E25">
        <w:t>known gaps and challenges facing the mental health system</w:t>
      </w:r>
      <w:r w:rsidR="004F7692" w:rsidRPr="00035E25">
        <w:t xml:space="preserve"> that can affect its effectiveness and the outcomes it is able to achieve</w:t>
      </w:r>
      <w:r w:rsidR="00985B02" w:rsidRPr="00035E25">
        <w:t xml:space="preserve">. </w:t>
      </w:r>
    </w:p>
    <w:p w14:paraId="210B4C88" w14:textId="518833D2" w:rsidR="004F7692" w:rsidRPr="00035E25" w:rsidRDefault="004F7692" w:rsidP="00C339C1">
      <w:pPr>
        <w:pStyle w:val="BodyText"/>
      </w:pPr>
      <w:r w:rsidRPr="00035E25">
        <w:t>This section provide</w:t>
      </w:r>
      <w:r w:rsidR="009B5913">
        <w:t>s</w:t>
      </w:r>
      <w:r w:rsidRPr="00035E25">
        <w:t xml:space="preserve"> an overview of some of the key gaps </w:t>
      </w:r>
      <w:r w:rsidR="004009F3" w:rsidRPr="00035E25">
        <w:t xml:space="preserve">and challenges </w:t>
      </w:r>
      <w:r w:rsidR="00E458D2" w:rsidRPr="00035E25">
        <w:t xml:space="preserve">identified for mental health systems </w:t>
      </w:r>
      <w:r w:rsidR="009E6479" w:rsidRPr="00035E25">
        <w:t>that</w:t>
      </w:r>
      <w:r w:rsidR="004009F3" w:rsidRPr="00035E25">
        <w:t xml:space="preserve"> </w:t>
      </w:r>
      <w:r w:rsidR="00FA7088">
        <w:t xml:space="preserve">are </w:t>
      </w:r>
      <w:r w:rsidR="004009F3" w:rsidRPr="00035E25">
        <w:t>relevant for this commissioning process</w:t>
      </w:r>
      <w:r w:rsidR="004E4B99">
        <w:t>, however this is not a complete overview</w:t>
      </w:r>
      <w:r w:rsidR="004009F3" w:rsidRPr="00035E25">
        <w:t xml:space="preserve">. These gaps and challenges are </w:t>
      </w:r>
      <w:r w:rsidR="00466B15" w:rsidRPr="00035E25">
        <w:t xml:space="preserve">based on feedback </w:t>
      </w:r>
      <w:r w:rsidR="000B5C8C" w:rsidRPr="00035E25">
        <w:t xml:space="preserve">from previous </w:t>
      </w:r>
      <w:r w:rsidR="00FA7088">
        <w:t xml:space="preserve">mental health </w:t>
      </w:r>
      <w:r w:rsidR="000B5C8C" w:rsidRPr="00035E25">
        <w:t xml:space="preserve">community consultation processes in the ACT </w:t>
      </w:r>
      <w:r w:rsidR="0043121F" w:rsidRPr="00035E25">
        <w:t xml:space="preserve">but also during </w:t>
      </w:r>
      <w:r w:rsidR="00FA7088">
        <w:t xml:space="preserve">associated CSD and ACTHD </w:t>
      </w:r>
      <w:r w:rsidR="0043121F" w:rsidRPr="00035E25">
        <w:t xml:space="preserve">commissioning processes. </w:t>
      </w:r>
    </w:p>
    <w:p w14:paraId="35FD0F0F" w14:textId="3EC3A170" w:rsidR="00E85CD2" w:rsidRPr="00FA7088" w:rsidRDefault="00650F3F" w:rsidP="00C339C1">
      <w:pPr>
        <w:pStyle w:val="BodyText"/>
        <w:rPr>
          <w:u w:val="single"/>
        </w:rPr>
      </w:pPr>
      <w:r w:rsidRPr="00FA7088">
        <w:rPr>
          <w:u w:val="single"/>
        </w:rPr>
        <w:t>Lack of Integration:</w:t>
      </w:r>
    </w:p>
    <w:p w14:paraId="2C4553CC" w14:textId="0948E049" w:rsidR="00650F3F" w:rsidRPr="00035E25" w:rsidRDefault="00EC0525" w:rsidP="00C339C1">
      <w:pPr>
        <w:pStyle w:val="BodyText"/>
      </w:pPr>
      <w:r>
        <w:t>Numerous</w:t>
      </w:r>
      <w:r w:rsidR="00C33167" w:rsidRPr="00035E25" w:rsidDel="00EC0525">
        <w:t xml:space="preserve"> </w:t>
      </w:r>
      <w:r w:rsidR="00C33167" w:rsidRPr="00035E25">
        <w:t>inquiries and community consultations have reflected that the current mental healthcare system</w:t>
      </w:r>
      <w:r w:rsidR="00AF556B" w:rsidRPr="00035E25">
        <w:t xml:space="preserve"> </w:t>
      </w:r>
      <w:r w:rsidR="008B4ED6" w:rsidRPr="00035E25">
        <w:t>suffers from a lack of effective integration amongst services</w:t>
      </w:r>
      <w:r w:rsidR="000A5795">
        <w:t xml:space="preserve">, as well as integrations between sectors (i.e., </w:t>
      </w:r>
      <w:r w:rsidR="002D348A">
        <w:t>Disability, AOD</w:t>
      </w:r>
      <w:r w:rsidR="00A6284B">
        <w:t xml:space="preserve"> etc.)</w:t>
      </w:r>
      <w:r w:rsidR="008B4ED6" w:rsidRPr="00035E25">
        <w:t xml:space="preserve">. </w:t>
      </w:r>
      <w:r w:rsidR="00F05B2F">
        <w:t>This i</w:t>
      </w:r>
      <w:r w:rsidR="00FA7088">
        <w:t>nclud</w:t>
      </w:r>
      <w:r w:rsidR="00F05B2F">
        <w:t>es</w:t>
      </w:r>
      <w:r w:rsidR="00FA7088">
        <w:t xml:space="preserve"> </w:t>
      </w:r>
      <w:r w:rsidR="008B4ED6" w:rsidRPr="00035E25">
        <w:t xml:space="preserve">a lack of easily accessible referral pathways and confusion about how to navigate the mental healthcare system. </w:t>
      </w:r>
      <w:r w:rsidR="000A381F" w:rsidRPr="000A381F">
        <w:t>Th</w:t>
      </w:r>
      <w:r w:rsidR="00A8138C">
        <w:t>e</w:t>
      </w:r>
      <w:r w:rsidR="000A381F" w:rsidRPr="000A381F">
        <w:t xml:space="preserve"> </w:t>
      </w:r>
      <w:r w:rsidR="00A8138C">
        <w:t>need for</w:t>
      </w:r>
      <w:r w:rsidR="000A381F" w:rsidRPr="000A381F">
        <w:t xml:space="preserve"> improved integration across the health sector and between health and other services including disability, housing, justice, education and employment</w:t>
      </w:r>
      <w:r w:rsidR="00A8138C">
        <w:t xml:space="preserve"> has also been identified</w:t>
      </w:r>
      <w:r w:rsidR="000A381F" w:rsidRPr="000A381F">
        <w:t>. Better integration allows service planners and commissioners to identify and address service gaps and duplication and improve referral pathways between services</w:t>
      </w:r>
    </w:p>
    <w:p w14:paraId="25F4139A" w14:textId="5C2318B5" w:rsidR="003677EF" w:rsidRDefault="009F44C4" w:rsidP="00C339C1">
      <w:pPr>
        <w:pStyle w:val="BodyText"/>
      </w:pPr>
      <w:r w:rsidRPr="00035E25">
        <w:t xml:space="preserve">The Productivity Commission’s </w:t>
      </w:r>
      <w:r w:rsidRPr="7322A9DB">
        <w:rPr>
          <w:i/>
          <w:iCs/>
        </w:rPr>
        <w:t>inquiry into social and economic benefits of improving mental health</w:t>
      </w:r>
      <w:r w:rsidRPr="00035E25">
        <w:t xml:space="preserve"> reported that</w:t>
      </w:r>
      <w:r w:rsidR="1ED025C3" w:rsidRPr="00035E25">
        <w:t xml:space="preserve"> the commissioning </w:t>
      </w:r>
      <w:r w:rsidRPr="00035E25">
        <w:t>process is frustrating for consumers. At its worst it can be traumatising for consumer and exacerbate their health issues</w:t>
      </w:r>
      <w:r w:rsidR="00333033" w:rsidRPr="00035E25">
        <w:t>. This is particularly true for consumers, families and carers who are required to repeat their story to new services or healthcare providers, which can be difficult to relive</w:t>
      </w:r>
      <w:r w:rsidRPr="00035E25">
        <w:t>.</w:t>
      </w:r>
      <w:r w:rsidRPr="00035E25">
        <w:rPr>
          <w:rStyle w:val="FootnoteReference"/>
          <w:rFonts w:cs="Calibri"/>
        </w:rPr>
        <w:footnoteReference w:id="39"/>
      </w:r>
      <w:r w:rsidRPr="00035E25">
        <w:t xml:space="preserve"> </w:t>
      </w:r>
    </w:p>
    <w:p w14:paraId="72E7BF91" w14:textId="0C7F1582" w:rsidR="009F44C4" w:rsidRPr="00035E25" w:rsidRDefault="009F44C4" w:rsidP="00C339C1">
      <w:pPr>
        <w:pStyle w:val="BodyText"/>
      </w:pPr>
      <w:r w:rsidRPr="00035E25">
        <w:t>Furthermore</w:t>
      </w:r>
      <w:r w:rsidR="00FA7088">
        <w:t>,</w:t>
      </w:r>
      <w:r w:rsidRPr="00035E25">
        <w:t xml:space="preserve"> these access issues cause significant time costs and often result in delays for consumers receiving care and support, and in some cases not even receiving support at all</w:t>
      </w:r>
      <w:r w:rsidR="00974A35" w:rsidRPr="00035E25">
        <w:t xml:space="preserve"> as people get ‘lost in the system’</w:t>
      </w:r>
      <w:r w:rsidR="00FA7088">
        <w:t>, resulting in a loss of continuity of care</w:t>
      </w:r>
      <w:r w:rsidRPr="00035E25">
        <w:t>.</w:t>
      </w:r>
      <w:r w:rsidRPr="00035E25">
        <w:rPr>
          <w:rStyle w:val="FootnoteReference"/>
          <w:rFonts w:cs="Calibri"/>
        </w:rPr>
        <w:footnoteReference w:id="40"/>
      </w:r>
      <w:r w:rsidR="003677EF">
        <w:t xml:space="preserve"> </w:t>
      </w:r>
    </w:p>
    <w:p w14:paraId="3FAD1F14" w14:textId="1FD84805" w:rsidR="009F44C4" w:rsidRPr="00035E25" w:rsidRDefault="009F44C4" w:rsidP="00C339C1">
      <w:pPr>
        <w:pStyle w:val="BodyText"/>
      </w:pPr>
      <w:r w:rsidRPr="00035E25">
        <w:t xml:space="preserve">Key issues </w:t>
      </w:r>
      <w:r w:rsidR="0075135C" w:rsidRPr="00035E25">
        <w:t xml:space="preserve">highlighted by the Productivity Commission, </w:t>
      </w:r>
      <w:r w:rsidRPr="00035E25">
        <w:t>with regards to access</w:t>
      </w:r>
      <w:r w:rsidR="00E87536">
        <w:t xml:space="preserve"> include</w:t>
      </w:r>
      <w:r w:rsidRPr="00035E25">
        <w:t>:</w:t>
      </w:r>
    </w:p>
    <w:p w14:paraId="6F8E106A" w14:textId="77777777" w:rsidR="009F44C4" w:rsidRPr="00035E25" w:rsidRDefault="009F44C4" w:rsidP="00F92C75">
      <w:pPr>
        <w:pStyle w:val="BodyText"/>
        <w:numPr>
          <w:ilvl w:val="0"/>
          <w:numId w:val="15"/>
        </w:numPr>
      </w:pPr>
      <w:r w:rsidRPr="00035E25">
        <w:t xml:space="preserve">Current phonelines or web portals that contain a wide range of options can be confusing and overwhelming for consumers, especially as many are already managing their mental health concerns. Therefore, it is necessary to establish initial points of contact to give people accurate and targeted information. </w:t>
      </w:r>
    </w:p>
    <w:p w14:paraId="38189DA8" w14:textId="46CEACE0" w:rsidR="009F44C4" w:rsidRPr="00035E25" w:rsidRDefault="009F44C4" w:rsidP="00F92C75">
      <w:pPr>
        <w:pStyle w:val="BodyText"/>
        <w:numPr>
          <w:ilvl w:val="0"/>
          <w:numId w:val="15"/>
        </w:numPr>
      </w:pPr>
      <w:r w:rsidRPr="00035E25">
        <w:t xml:space="preserve">The current system is also complicated for service providers. There </w:t>
      </w:r>
      <w:r w:rsidR="00475750">
        <w:t xml:space="preserve">should </w:t>
      </w:r>
      <w:r w:rsidRPr="00035E25">
        <w:t xml:space="preserve">be assistance for them to help them navigate </w:t>
      </w:r>
      <w:r w:rsidR="00FA7088">
        <w:t xml:space="preserve">the </w:t>
      </w:r>
      <w:r w:rsidRPr="00035E25">
        <w:t xml:space="preserve">complicated referral pathways </w:t>
      </w:r>
      <w:r w:rsidR="00FA7088">
        <w:t>of</w:t>
      </w:r>
      <w:r w:rsidRPr="00035E25">
        <w:t xml:space="preserve"> the mental health system</w:t>
      </w:r>
      <w:r w:rsidR="00E87536">
        <w:t>.</w:t>
      </w:r>
      <w:r w:rsidRPr="00035E25">
        <w:t xml:space="preserve"> </w:t>
      </w:r>
    </w:p>
    <w:p w14:paraId="23650648" w14:textId="7A53D7DE" w:rsidR="009F44C4" w:rsidRPr="00035E25" w:rsidRDefault="009F44C4" w:rsidP="00F92C75">
      <w:pPr>
        <w:pStyle w:val="BodyText"/>
        <w:numPr>
          <w:ilvl w:val="0"/>
          <w:numId w:val="15"/>
        </w:numPr>
      </w:pPr>
      <w:r w:rsidRPr="00035E25">
        <w:t xml:space="preserve">People within the mental health system who are receiving care from multiple providers are impacted by barriers to information sharing between providers and a lack of coordinated care planning. </w:t>
      </w:r>
    </w:p>
    <w:p w14:paraId="4B6B1DF2" w14:textId="4BD1027F" w:rsidR="006D247E" w:rsidRPr="006D247E" w:rsidRDefault="005D50FC" w:rsidP="006D247E">
      <w:pPr>
        <w:pStyle w:val="BodyText"/>
      </w:pPr>
      <w:r>
        <w:t xml:space="preserve">It is important to note that </w:t>
      </w:r>
      <w:r w:rsidRPr="005D50FC">
        <w:t xml:space="preserve">the Head to Health model was developed in response to the PC findings and Canberra </w:t>
      </w:r>
      <w:r>
        <w:t>H</w:t>
      </w:r>
      <w:r w:rsidRPr="005D50FC">
        <w:t xml:space="preserve">ead to </w:t>
      </w:r>
      <w:r>
        <w:t>H</w:t>
      </w:r>
      <w:r w:rsidRPr="005D50FC">
        <w:t xml:space="preserve">ealth </w:t>
      </w:r>
      <w:r>
        <w:t xml:space="preserve">is </w:t>
      </w:r>
      <w:r w:rsidRPr="005D50FC">
        <w:t xml:space="preserve">currently </w:t>
      </w:r>
      <w:r>
        <w:t xml:space="preserve">addressing some of the issues regarding access. </w:t>
      </w:r>
      <w:r w:rsidRPr="005D50FC">
        <w:t xml:space="preserve"> </w:t>
      </w:r>
      <w:r w:rsidR="006D247E" w:rsidRPr="006D247E">
        <w:lastRenderedPageBreak/>
        <w:t>Strengthening coordination and referral pathways for people with mental ill health who use other services systems – such as housing, AOD, legal assistance and domestic/family violence – is also vital to ensure people are connected in a timely manner to the support and services they need to prevent mental health issues from escalating and/or to support their recovery.</w:t>
      </w:r>
    </w:p>
    <w:p w14:paraId="75AEC03C" w14:textId="6768B67C" w:rsidR="009F44C4" w:rsidRDefault="006D247E" w:rsidP="00C339C1">
      <w:pPr>
        <w:pStyle w:val="BodyText"/>
      </w:pPr>
      <w:r w:rsidRPr="006D247E">
        <w:t>Achieving this joined-up and coordinated service delivery system is further complicated by differing sources of funding provided by different levels of government. Additional challenges arise from the lack of coordination between different services systems. For example, there are widely documented challenges to navigating a fragmented service system for people with both mental health challenges and AOD dependency issues. Similarly, people with complex and interrelated social and health needs – such as disability, homelessness and/or domestic or family violence – would benefit from better coordination of services.</w:t>
      </w:r>
    </w:p>
    <w:p w14:paraId="3E4A9FC3" w14:textId="3FE12EE0" w:rsidR="0023158A" w:rsidRPr="00FA7088" w:rsidRDefault="0023158A" w:rsidP="00C339C1">
      <w:pPr>
        <w:pStyle w:val="BodyText"/>
        <w:rPr>
          <w:u w:val="single"/>
        </w:rPr>
      </w:pPr>
      <w:r w:rsidRPr="00FA7088">
        <w:rPr>
          <w:u w:val="single"/>
        </w:rPr>
        <w:t>The ‘Missing Middle’</w:t>
      </w:r>
    </w:p>
    <w:p w14:paraId="3C2D7F2B" w14:textId="2C59A1E6" w:rsidR="009F44C4" w:rsidRDefault="00100633" w:rsidP="00C339C1">
      <w:pPr>
        <w:pStyle w:val="BodyText"/>
      </w:pPr>
      <w:r>
        <w:t>Currently, mental health system</w:t>
      </w:r>
      <w:r w:rsidR="00FA7088">
        <w:t>s</w:t>
      </w:r>
      <w:r>
        <w:t xml:space="preserve"> </w:t>
      </w:r>
      <w:r w:rsidR="00EF5EBE">
        <w:t>consist</w:t>
      </w:r>
      <w:r>
        <w:t xml:space="preserve"> of services that are </w:t>
      </w:r>
      <w:r w:rsidR="00F03932">
        <w:t xml:space="preserve">predominantly </w:t>
      </w:r>
      <w:r w:rsidR="00CB037E">
        <w:t xml:space="preserve">funded and </w:t>
      </w:r>
      <w:r w:rsidR="00F03932">
        <w:t xml:space="preserve">aimed at individuals at the two ends of the continuum, that is the mild to moderate and </w:t>
      </w:r>
      <w:r w:rsidR="00CB037E">
        <w:t xml:space="preserve">then </w:t>
      </w:r>
      <w:r w:rsidR="00F03932">
        <w:t>the severe</w:t>
      </w:r>
      <w:r w:rsidR="00CB037E">
        <w:t xml:space="preserve">. </w:t>
      </w:r>
    </w:p>
    <w:p w14:paraId="340F8E31" w14:textId="020C6699" w:rsidR="00CB037E" w:rsidRDefault="00CB037E" w:rsidP="00C339C1">
      <w:pPr>
        <w:pStyle w:val="BodyText"/>
      </w:pPr>
      <w:r>
        <w:t xml:space="preserve">While these are </w:t>
      </w:r>
      <w:r w:rsidR="002F1F45">
        <w:t>important services</w:t>
      </w:r>
      <w:r w:rsidR="0077269A">
        <w:t>, there is also a substantial cohort of people who are in the ‘middle’</w:t>
      </w:r>
      <w:r w:rsidR="007726FD">
        <w:t>. These are individuals whose needs are either too complex or severe to be supported by primary health services alon</w:t>
      </w:r>
      <w:r w:rsidR="00F92C75">
        <w:t>e</w:t>
      </w:r>
      <w:r w:rsidR="007726FD">
        <w:t xml:space="preserve">, but who are not unwell enough to meet the criteria for entry into public mental health services. </w:t>
      </w:r>
    </w:p>
    <w:p w14:paraId="595F2F1F" w14:textId="15F0E34C" w:rsidR="007726FD" w:rsidRPr="00035E25" w:rsidRDefault="007726FD" w:rsidP="00C339C1">
      <w:pPr>
        <w:pStyle w:val="BodyText"/>
      </w:pPr>
      <w:r>
        <w:t xml:space="preserve">Estimates of </w:t>
      </w:r>
      <w:r w:rsidR="00B961B2">
        <w:t>the quantum of this ‘missing middle’ are somewhere around 18% of the population who experience mental illness</w:t>
      </w:r>
      <w:r w:rsidR="001707EC">
        <w:t xml:space="preserve">. </w:t>
      </w:r>
      <w:r w:rsidR="00B961B2">
        <w:t xml:space="preserve"> </w:t>
      </w:r>
    </w:p>
    <w:p w14:paraId="00CA2483" w14:textId="0ACE044D" w:rsidR="005821A1" w:rsidRDefault="00B703C4" w:rsidP="00C339C1">
      <w:pPr>
        <w:pStyle w:val="BodyText"/>
      </w:pPr>
      <w:r>
        <w:t>T</w:t>
      </w:r>
      <w:r w:rsidR="003E7597">
        <w:t xml:space="preserve">he ACT Government has considered </w:t>
      </w:r>
      <w:r w:rsidR="00864789">
        <w:t xml:space="preserve">the missing middle through the Office for Mental Health and Wellbeing’s </w:t>
      </w:r>
      <w:r w:rsidR="00864789" w:rsidRPr="005821A1">
        <w:rPr>
          <w:i/>
          <w:iCs/>
        </w:rPr>
        <w:t>Final Report: Under</w:t>
      </w:r>
      <w:r w:rsidR="00D05E2F" w:rsidRPr="005821A1">
        <w:rPr>
          <w:i/>
          <w:iCs/>
        </w:rPr>
        <w:t>standing the Missing Middle</w:t>
      </w:r>
      <w:r w:rsidR="00A92320" w:rsidRPr="005821A1">
        <w:rPr>
          <w:i/>
          <w:iCs/>
        </w:rPr>
        <w:t>, Children and Young People</w:t>
      </w:r>
      <w:r w:rsidR="00A92320" w:rsidRPr="005821A1">
        <w:t xml:space="preserve"> published in August 2022. </w:t>
      </w:r>
    </w:p>
    <w:p w14:paraId="4C57E85F" w14:textId="05A4AD47" w:rsidR="007A1808" w:rsidRDefault="00C467E4" w:rsidP="00C339C1">
      <w:pPr>
        <w:pStyle w:val="BodyText"/>
      </w:pPr>
      <w:r>
        <w:t xml:space="preserve">While these </w:t>
      </w:r>
      <w:r w:rsidR="00F979BF">
        <w:t xml:space="preserve">challenges and barriers found in the </w:t>
      </w:r>
      <w:r w:rsidR="00F979BF" w:rsidRPr="00C456A3">
        <w:t>Missing Middle</w:t>
      </w:r>
      <w:r w:rsidR="00F979BF">
        <w:t xml:space="preserve"> </w:t>
      </w:r>
      <w:r w:rsidR="00E87536">
        <w:t>R</w:t>
      </w:r>
      <w:r w:rsidR="00F979BF">
        <w:t xml:space="preserve">eport </w:t>
      </w:r>
      <w:r>
        <w:t xml:space="preserve">were highlighted for children and young people, they also include </w:t>
      </w:r>
      <w:r w:rsidR="000E70FA">
        <w:t>challenges for the provision of all mental health services</w:t>
      </w:r>
      <w:r w:rsidR="00337DB9">
        <w:t>, including:</w:t>
      </w:r>
    </w:p>
    <w:p w14:paraId="1F937DF6" w14:textId="1C55969F" w:rsidR="00F64911" w:rsidRDefault="00AC7DD6" w:rsidP="00F92C75">
      <w:pPr>
        <w:pStyle w:val="BodyText"/>
        <w:numPr>
          <w:ilvl w:val="0"/>
          <w:numId w:val="17"/>
        </w:numPr>
      </w:pPr>
      <w:r>
        <w:t>Gaps in services</w:t>
      </w:r>
      <w:r w:rsidR="00765923">
        <w:t xml:space="preserve">, represented by </w:t>
      </w:r>
      <w:r w:rsidR="007A1808">
        <w:t>areas with an absence of specialist programs or services</w:t>
      </w:r>
      <w:r w:rsidR="00765923">
        <w:t xml:space="preserve"> available to treat people</w:t>
      </w:r>
      <w:r w:rsidR="00F92C75">
        <w:t>;</w:t>
      </w:r>
    </w:p>
    <w:p w14:paraId="1BDCDC45" w14:textId="4603EBA7" w:rsidR="007A1808" w:rsidRDefault="00F92C75" w:rsidP="00F92C75">
      <w:pPr>
        <w:pStyle w:val="BodyText"/>
        <w:numPr>
          <w:ilvl w:val="0"/>
          <w:numId w:val="17"/>
        </w:numPr>
      </w:pPr>
      <w:r>
        <w:t>S</w:t>
      </w:r>
      <w:r w:rsidR="00C66572">
        <w:t xml:space="preserve">ervices </w:t>
      </w:r>
      <w:r w:rsidR="001D3273">
        <w:t>that are limited in their scope, eligibility criteria or capacity to meet demand, which can lead to certain cohorts being excluded from accessing support;</w:t>
      </w:r>
      <w:r w:rsidR="00E87536">
        <w:t xml:space="preserve"> and</w:t>
      </w:r>
    </w:p>
    <w:p w14:paraId="1F83E8EA" w14:textId="7D8D4DCA" w:rsidR="002164EF" w:rsidRDefault="00CF72ED" w:rsidP="00335CC4">
      <w:pPr>
        <w:pStyle w:val="BodyText"/>
        <w:numPr>
          <w:ilvl w:val="0"/>
          <w:numId w:val="17"/>
        </w:numPr>
      </w:pPr>
      <w:r>
        <w:t>A</w:t>
      </w:r>
      <w:r w:rsidR="009D7D79">
        <w:t>vailability of non-clinical and complementary services and supports</w:t>
      </w:r>
      <w:r w:rsidR="000E70FA">
        <w:t>.</w:t>
      </w:r>
    </w:p>
    <w:p w14:paraId="496F0C10" w14:textId="19984387" w:rsidR="005821A1" w:rsidRDefault="005821A1" w:rsidP="00335CC4">
      <w:pPr>
        <w:pStyle w:val="BodyText"/>
      </w:pPr>
      <w:r w:rsidRPr="005821A1">
        <w:t>In</w:t>
      </w:r>
      <w:r>
        <w:t xml:space="preserve"> addition, the </w:t>
      </w:r>
      <w:r w:rsidR="00E87536">
        <w:t>R</w:t>
      </w:r>
      <w:r>
        <w:t xml:space="preserve">eport found that the people caught up in the ‘missing middle’ are not homogenous, presenting even more complexities for the designing of a system to support them. </w:t>
      </w:r>
    </w:p>
    <w:p w14:paraId="439DD912" w14:textId="77777777" w:rsidR="00DC60C6" w:rsidRPr="007F7EF0" w:rsidRDefault="00DC60C6" w:rsidP="00DC60C6">
      <w:pPr>
        <w:pStyle w:val="Heading3"/>
        <w:rPr>
          <w:rFonts w:ascii="Calibri" w:eastAsia="Calibri" w:hAnsi="Calibri" w:cs="Calibri"/>
          <w:b/>
          <w:bCs/>
          <w:sz w:val="32"/>
          <w:szCs w:val="32"/>
        </w:rPr>
      </w:pPr>
      <w:bookmarkStart w:id="195" w:name="_Toc119420764"/>
      <w:r w:rsidRPr="007F7EF0">
        <w:rPr>
          <w:b/>
          <w:bCs/>
          <w:noProof/>
          <w:color w:val="3E762A" w:themeColor="accent1" w:themeShade="BF"/>
          <w:sz w:val="32"/>
          <w:szCs w:val="32"/>
        </w:rPr>
        <w:lastRenderedPageBreak/>
        <mc:AlternateContent>
          <mc:Choice Requires="wps">
            <w:drawing>
              <wp:anchor distT="91440" distB="91440" distL="114300" distR="114300" simplePos="0" relativeHeight="251658244" behindDoc="0" locked="0" layoutInCell="1" allowOverlap="1" wp14:anchorId="199D5697" wp14:editId="1F98D545">
                <wp:simplePos x="0" y="0"/>
                <wp:positionH relativeFrom="margin">
                  <wp:posOffset>20320</wp:posOffset>
                </wp:positionH>
                <wp:positionV relativeFrom="paragraph">
                  <wp:posOffset>412750</wp:posOffset>
                </wp:positionV>
                <wp:extent cx="6113145" cy="14039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noFill/>
                        <a:ln w="9525">
                          <a:noFill/>
                          <a:miter lim="800000"/>
                          <a:headEnd/>
                          <a:tailEnd/>
                        </a:ln>
                      </wps:spPr>
                      <wps:txbx>
                        <w:txbxContent>
                          <w:p w14:paraId="4AF9E4E2" w14:textId="77777777"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Jocelyn is a single mum caring for her daughter Caitlin who has an undiagnosed mental illness. Jocelyn says Caitlin’s problems began at high school with interrupted sleep and difficulty getting out of bed. Caitlin lost interest in things that she used to love and her friends.</w:t>
                            </w:r>
                          </w:p>
                          <w:p w14:paraId="6FCE9DEC" w14:textId="77777777"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Jocelyn was worried and took Caitlin to their family GP. At this appointment, the GP diagnosed her with depression and started her on anti-depressants. Jocelyn tried as much as possible to help Caitlin through these years however regular visits to the GP and attempts to connect with psychologists did not help to improve things.  Caitlin’s performance at school suffered.  It became clear Caitlin was self-harming. Caitlin was 16 when she was referred to Child and Adolescent Mental Health Services (CAMHS).</w:t>
                            </w:r>
                          </w:p>
                          <w:p w14:paraId="648D4F2F" w14:textId="7760C6A4"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CAMHS worked with Caitlin</w:t>
                            </w:r>
                            <w:r w:rsidR="002C589C">
                              <w:rPr>
                                <w:rFonts w:ascii="Calibri" w:hAnsi="Calibri" w:cs="Calibri"/>
                                <w:i/>
                                <w:iCs/>
                                <w:color w:val="auto"/>
                                <w:sz w:val="24"/>
                                <w:szCs w:val="24"/>
                              </w:rPr>
                              <w:t xml:space="preserve">, but </w:t>
                            </w:r>
                            <w:r w:rsidRPr="007F7EF0">
                              <w:rPr>
                                <w:rFonts w:ascii="Calibri" w:hAnsi="Calibri" w:cs="Calibri"/>
                                <w:i/>
                                <w:iCs/>
                                <w:color w:val="auto"/>
                                <w:sz w:val="24"/>
                                <w:szCs w:val="24"/>
                              </w:rPr>
                              <w:t xml:space="preserve">Caitlin continued to self-harm and express suicidal thoughts. Jocelyn was taking her to the Emergency Department or calling the PACER team when she was expressing suicidal thoughts and/or needing treatment for injuries associated with recent attempts. In the lead up to her 18th birthday, CAMHS began to transition her across to the Adult Community Mental Health Team. </w:t>
                            </w:r>
                          </w:p>
                          <w:p w14:paraId="1C23A002" w14:textId="77777777"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 xml:space="preserve">Since Caitlin turned 18, Jocelyn feels she has been shut out of discussions to support her daughter and doesn’t know who to talk to. The Adult Community Mental Health Team advise Jocelyn that they cannot discuss Caitlin’s personal information with them because they do not have Caitlin’s explicit consent, even though Jocelyn is Caitlin’s major support. Sometimes Jocelyn is not even given general advice about how she might support her daughter better, reportedly because of this consent issue. Jocelyn believes her daughter’s condition to be deteriorating since the last contact with mental health services. Caitlin has recently lost her job and is living with her mother sometimes and in her car at other times. </w:t>
                            </w:r>
                          </w:p>
                          <w:p w14:paraId="1DBE2FB7" w14:textId="44D696B7"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rPr>
                            </w:pPr>
                            <w:r w:rsidRPr="007F7EF0">
                              <w:rPr>
                                <w:rFonts w:ascii="Calibri" w:hAnsi="Calibri" w:cs="Calibri"/>
                                <w:i/>
                                <w:iCs/>
                                <w:color w:val="auto"/>
                                <w:sz w:val="24"/>
                                <w:szCs w:val="24"/>
                              </w:rPr>
                              <w:t xml:space="preserve">Jocelyn’s relationship with Caitlin has become tense because Caitlin is refusing to seek support for her mental health. Jocelyn believes it is because her daughter is not making rational decisions and is considering attempting suicide again. Jocelyn is barely sleeping and worried what will happen if Caitlin doesn’t get help soon. Jocelyn has also taken a lot of leave from work and is worried about her job.  Her main concern is trying to get Caitlin the help she needs without losing her </w:t>
                            </w:r>
                            <w:r w:rsidRPr="007F7EF0">
                              <w:rPr>
                                <w:rFonts w:ascii="Calibri" w:hAnsi="Calibri" w:cs="Calibri"/>
                                <w:i/>
                                <w:iCs/>
                                <w:color w:val="auto"/>
                                <w:sz w:val="24"/>
                                <w:szCs w:val="24"/>
                              </w:rPr>
                              <w:t>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D5697" id="_x0000_s1027" type="#_x0000_t202" style="position:absolute;margin-left:1.6pt;margin-top:32.5pt;width:481.35pt;height:110.55pt;z-index:25165824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" filled="f" stroked="f">
                <v:textbox style="mso-fit-shape-to-text:t">
                  <w:txbxContent>
                    <w:p w14:paraId="4AF9E4E2" w14:textId="77777777"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Jocelyn is a single mum caring for her daughter Caitlin who has an undiagnosed mental illness. Jocelyn says Caitlin’s problems began at high school with interrupted sleep and difficulty getting out of bed. Caitlin lost interest in things that she used to love and her friends.</w:t>
                      </w:r>
                    </w:p>
                    <w:p w14:paraId="6FCE9DEC" w14:textId="77777777"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Jocelyn was worried and took Caitlin to their family GP. At this appointment, the GP diagnosed her with depression and started her on anti-depressants. Jocelyn tried as much as possible to help Caitlin through these years however regular visits to the GP and attempts to connect with psychologists did not help to improve things.  Caitlin’s performance at school suffered.  It became clear Caitlin was self-harming. Caitlin was 16 when she was referred to Child and Adolescent Mental Health Services (CAMHS).</w:t>
                      </w:r>
                    </w:p>
                    <w:p w14:paraId="648D4F2F" w14:textId="7760C6A4"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CAMHS worked with Caitlin</w:t>
                      </w:r>
                      <w:r w:rsidR="002C589C">
                        <w:rPr>
                          <w:rFonts w:ascii="Calibri" w:hAnsi="Calibri" w:cs="Calibri"/>
                          <w:i/>
                          <w:iCs/>
                          <w:color w:val="auto"/>
                          <w:sz w:val="24"/>
                          <w:szCs w:val="24"/>
                        </w:rPr>
                        <w:t xml:space="preserve">, but </w:t>
                      </w:r>
                      <w:r w:rsidRPr="007F7EF0">
                        <w:rPr>
                          <w:rFonts w:ascii="Calibri" w:hAnsi="Calibri" w:cs="Calibri"/>
                          <w:i/>
                          <w:iCs/>
                          <w:color w:val="auto"/>
                          <w:sz w:val="24"/>
                          <w:szCs w:val="24"/>
                        </w:rPr>
                        <w:t xml:space="preserve">Caitlin continued to self-harm and express suicidal thoughts. Jocelyn was taking her to the Emergency Department or calling the PACER team when she was expressing suicidal thoughts and/or needing treatment for injuries associated with recent attempts. In the lead up to her 18th birthday, CAMHS began to transition her across to the Adult Community Mental Health Team. </w:t>
                      </w:r>
                    </w:p>
                    <w:p w14:paraId="1C23A002" w14:textId="77777777"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 xml:space="preserve">Since Caitlin turned 18, Jocelyn feels she has been shut out of discussions to support her daughter and doesn’t know who to talk to. The Adult Community Mental Health Team advise Jocelyn that they cannot discuss Caitlin’s personal information with them because they do not have Caitlin’s explicit consent, even though Jocelyn is Caitlin’s major support. Sometimes Jocelyn is not even given general advice about how she might support her daughter better, reportedly because of this consent issue. Jocelyn believes her daughter’s condition to be deteriorating since the last contact with mental health services. Caitlin has recently lost her job and is living with her mother sometimes and in her car at other times. </w:t>
                      </w:r>
                    </w:p>
                    <w:p w14:paraId="1DBE2FB7" w14:textId="44D696B7" w:rsidR="00DC60C6" w:rsidRPr="007F7EF0" w:rsidRDefault="00DC60C6" w:rsidP="00DC60C6">
                      <w:pPr>
                        <w:pBdr>
                          <w:top w:val="single" w:sz="24" w:space="8" w:color="549E39" w:themeColor="accent1"/>
                          <w:bottom w:val="single" w:sz="24" w:space="8" w:color="549E39" w:themeColor="accent1"/>
                        </w:pBdr>
                        <w:spacing w:after="0"/>
                        <w:rPr>
                          <w:rFonts w:ascii="Calibri" w:hAnsi="Calibri" w:cs="Calibri"/>
                          <w:i/>
                          <w:iCs/>
                          <w:color w:val="auto"/>
                          <w:sz w:val="24"/>
                        </w:rPr>
                      </w:pPr>
                      <w:r w:rsidRPr="007F7EF0">
                        <w:rPr>
                          <w:rFonts w:ascii="Calibri" w:hAnsi="Calibri" w:cs="Calibri"/>
                          <w:i/>
                          <w:iCs/>
                          <w:color w:val="auto"/>
                          <w:sz w:val="24"/>
                          <w:szCs w:val="24"/>
                        </w:rPr>
                        <w:t xml:space="preserve">Jocelyn’s relationship with Caitlin has become tense because Caitlin is refusing to seek support for her mental health. Jocelyn believes it is because her daughter is not making rational decisions and is considering attempting suicide again. Jocelyn is barely sleeping and worried what will happen if Caitlin doesn’t get help soon. Jocelyn has also taken a lot of leave from work and is worried about her job.  Her main concern is trying to get Caitlin the help she needs without losing her </w:t>
                      </w:r>
                      <w:r w:rsidRPr="007F7EF0">
                        <w:rPr>
                          <w:rFonts w:ascii="Calibri" w:hAnsi="Calibri" w:cs="Calibri"/>
                          <w:i/>
                          <w:iCs/>
                          <w:color w:val="auto"/>
                          <w:sz w:val="24"/>
                          <w:szCs w:val="24"/>
                        </w:rPr>
                        <w:t>trust..</w:t>
                      </w:r>
                    </w:p>
                  </w:txbxContent>
                </v:textbox>
                <w10:wrap type="topAndBottom" anchorx="margin"/>
              </v:shape>
            </w:pict>
          </mc:Fallback>
        </mc:AlternateContent>
      </w:r>
      <w:r w:rsidRPr="007F7EF0">
        <w:rPr>
          <w:rFonts w:ascii="Calibri" w:eastAsia="Calibri" w:hAnsi="Calibri" w:cs="Calibri"/>
          <w:b/>
          <w:bCs/>
          <w:color w:val="3E762A" w:themeColor="accent1" w:themeShade="BF"/>
          <w:sz w:val="32"/>
          <w:szCs w:val="32"/>
        </w:rPr>
        <w:t>Lived Experience Case Study:</w:t>
      </w:r>
      <w:r w:rsidRPr="007F7EF0">
        <w:rPr>
          <w:b/>
          <w:bCs/>
          <w:color w:val="3E762A" w:themeColor="accent1" w:themeShade="BF"/>
          <w:sz w:val="32"/>
          <w:szCs w:val="32"/>
        </w:rPr>
        <w:t xml:space="preserve"> </w:t>
      </w:r>
      <w:r w:rsidRPr="007F7EF0">
        <w:rPr>
          <w:rFonts w:ascii="Calibri" w:eastAsia="Calibri" w:hAnsi="Calibri" w:cs="Calibri"/>
          <w:b/>
          <w:bCs/>
          <w:color w:val="3E762A" w:themeColor="accent1" w:themeShade="BF"/>
          <w:sz w:val="32"/>
          <w:szCs w:val="32"/>
        </w:rPr>
        <w:t>Jocelyn</w:t>
      </w:r>
      <w:r w:rsidRPr="007F7EF0">
        <w:rPr>
          <w:rStyle w:val="FootnoteReference"/>
          <w:rFonts w:ascii="Calibri" w:eastAsia="Calibri" w:hAnsi="Calibri" w:cs="Calibri"/>
          <w:b/>
          <w:bCs/>
          <w:color w:val="3E762A" w:themeColor="accent1" w:themeShade="BF"/>
          <w:sz w:val="32"/>
          <w:szCs w:val="32"/>
        </w:rPr>
        <w:footnoteReference w:id="41"/>
      </w:r>
      <w:bookmarkEnd w:id="195"/>
    </w:p>
    <w:p w14:paraId="5E821921" w14:textId="780190AB" w:rsidR="0077334B" w:rsidRDefault="0077334B" w:rsidP="00C339C1">
      <w:pPr>
        <w:pStyle w:val="BodyText"/>
      </w:pPr>
    </w:p>
    <w:p w14:paraId="12FC7D16" w14:textId="6F96A6F1" w:rsidR="0077334B" w:rsidRPr="008A548D" w:rsidRDefault="007D1A3F" w:rsidP="00F92C75">
      <w:pPr>
        <w:pStyle w:val="Heading1Numbered"/>
        <w:numPr>
          <w:ilvl w:val="0"/>
          <w:numId w:val="18"/>
        </w:numPr>
      </w:pPr>
      <w:bookmarkStart w:id="196" w:name="_Toc117521819"/>
      <w:bookmarkStart w:id="197" w:name="_Toc119420765"/>
      <w:r>
        <w:lastRenderedPageBreak/>
        <w:t xml:space="preserve">- </w:t>
      </w:r>
      <w:r w:rsidR="005821A1">
        <w:t xml:space="preserve">What have we heard already? </w:t>
      </w:r>
      <w:r w:rsidR="00184F8D" w:rsidRPr="008A548D">
        <w:t>Consultation</w:t>
      </w:r>
      <w:r w:rsidR="005821A1">
        <w:t>s</w:t>
      </w:r>
      <w:r w:rsidR="00184F8D" w:rsidRPr="008A548D">
        <w:t xml:space="preserve"> and Engagement</w:t>
      </w:r>
      <w:bookmarkEnd w:id="196"/>
      <w:r w:rsidR="005821A1">
        <w:t>s</w:t>
      </w:r>
      <w:bookmarkEnd w:id="197"/>
    </w:p>
    <w:p w14:paraId="3D07F511" w14:textId="5A8214F3" w:rsidR="005821A1" w:rsidRPr="009A1964" w:rsidRDefault="005821A1" w:rsidP="005821A1">
      <w:pPr>
        <w:pStyle w:val="Heading2Numbered"/>
        <w:rPr>
          <w:rFonts w:cs="Calibri"/>
          <w:sz w:val="36"/>
          <w:szCs w:val="36"/>
        </w:rPr>
      </w:pPr>
      <w:bookmarkStart w:id="198" w:name="_Toc119420766"/>
      <w:r w:rsidRPr="009A1964">
        <w:rPr>
          <w:rFonts w:ascii="Calibri" w:hAnsi="Calibri" w:cs="Calibri"/>
          <w:sz w:val="36"/>
          <w:szCs w:val="36"/>
        </w:rPr>
        <w:t>Capital Health Network (CHN) Needs Assessment</w:t>
      </w:r>
      <w:r w:rsidR="00D063DF" w:rsidRPr="009549AE">
        <w:rPr>
          <w:rFonts w:cs="Calibri"/>
          <w:szCs w:val="24"/>
          <w:vertAlign w:val="superscript"/>
        </w:rPr>
        <w:footnoteReference w:id="42"/>
      </w:r>
      <w:bookmarkEnd w:id="198"/>
    </w:p>
    <w:p w14:paraId="7551522F" w14:textId="72E68629" w:rsidR="005821A1" w:rsidRPr="009549AE" w:rsidRDefault="002C589C" w:rsidP="005821A1">
      <w:pPr>
        <w:pStyle w:val="BodyText"/>
        <w:rPr>
          <w:rFonts w:cs="Calibri"/>
          <w:szCs w:val="24"/>
        </w:rPr>
      </w:pPr>
      <w:r>
        <w:rPr>
          <w:rFonts w:cs="Calibri"/>
          <w:szCs w:val="24"/>
        </w:rPr>
        <w:t>A</w:t>
      </w:r>
      <w:r w:rsidR="005821A1" w:rsidRPr="009549AE">
        <w:rPr>
          <w:rFonts w:cs="Calibri"/>
          <w:szCs w:val="24"/>
        </w:rPr>
        <w:t xml:space="preserve"> significant review in the ACT that has considered community consultation and feedback across the mental health system is the CHN’s Needs Assessment of the Mental Health Sector. The CHN’s 2021-24 Needs Assessment considers the current and future needs of the ACT population across nine different priority areas to make meaningful change across the health system. Each of these priority areas were informed by Needs Assessment surveys, stakeholder consultation and secondary data sources. Some of the key findings of the Mental Health Needs Assessment are presented below</w:t>
      </w:r>
      <w:r w:rsidR="00E87536">
        <w:rPr>
          <w:rFonts w:cs="Calibri"/>
          <w:szCs w:val="24"/>
        </w:rPr>
        <w:t>.</w:t>
      </w:r>
    </w:p>
    <w:p w14:paraId="4BCABA14" w14:textId="10579910" w:rsidR="005821A1" w:rsidRPr="009A1964" w:rsidRDefault="005821A1" w:rsidP="005821A1">
      <w:pPr>
        <w:rPr>
          <w:rFonts w:ascii="Calibri" w:hAnsi="Calibri" w:cs="Calibri"/>
          <w:b/>
          <w:sz w:val="24"/>
          <w:szCs w:val="24"/>
        </w:rPr>
      </w:pPr>
      <w:r w:rsidRPr="009A1964">
        <w:rPr>
          <w:rFonts w:ascii="Calibri" w:hAnsi="Calibri" w:cs="Calibri"/>
          <w:b/>
          <w:sz w:val="24"/>
          <w:szCs w:val="24"/>
        </w:rPr>
        <w:t>Impact of NDIS</w:t>
      </w:r>
    </w:p>
    <w:p w14:paraId="3B516569" w14:textId="0B97BB54" w:rsidR="005821A1" w:rsidRDefault="005821A1" w:rsidP="005821A1">
      <w:pPr>
        <w:spacing w:before="0" w:after="160" w:line="259" w:lineRule="auto"/>
        <w:contextualSpacing/>
        <w:rPr>
          <w:rFonts w:ascii="Calibri" w:hAnsi="Calibri" w:cs="Calibri"/>
          <w:sz w:val="24"/>
          <w:szCs w:val="24"/>
        </w:rPr>
      </w:pPr>
      <w:r w:rsidRPr="009A1964">
        <w:rPr>
          <w:rFonts w:ascii="Calibri" w:hAnsi="Calibri" w:cs="Calibri"/>
          <w:sz w:val="24"/>
          <w:szCs w:val="24"/>
        </w:rPr>
        <w:t>CHN report</w:t>
      </w:r>
      <w:r w:rsidR="00E87536">
        <w:rPr>
          <w:rFonts w:ascii="Calibri" w:hAnsi="Calibri" w:cs="Calibri"/>
          <w:sz w:val="24"/>
          <w:szCs w:val="24"/>
        </w:rPr>
        <w:t>s</w:t>
      </w:r>
      <w:r w:rsidRPr="009A1964">
        <w:rPr>
          <w:rFonts w:ascii="Calibri" w:hAnsi="Calibri" w:cs="Calibri"/>
          <w:sz w:val="24"/>
          <w:szCs w:val="24"/>
        </w:rPr>
        <w:t xml:space="preserve"> that the introduction of the NDIS has caused significant disruption in the ACT mental health sector. </w:t>
      </w:r>
      <w:r>
        <w:rPr>
          <w:rFonts w:ascii="Calibri" w:hAnsi="Calibri" w:cs="Calibri"/>
          <w:sz w:val="24"/>
          <w:szCs w:val="24"/>
        </w:rPr>
        <w:t>The NDIS is</w:t>
      </w:r>
      <w:r w:rsidRPr="00A92DA3">
        <w:rPr>
          <w:rFonts w:ascii="Calibri" w:hAnsi="Calibri" w:cs="Calibri"/>
          <w:sz w:val="24"/>
          <w:szCs w:val="24"/>
        </w:rPr>
        <w:t xml:space="preserve"> reported to have had a significant impact on not-for-profit community-managed mental health services offerings and </w:t>
      </w:r>
      <w:r>
        <w:rPr>
          <w:rFonts w:ascii="Calibri" w:hAnsi="Calibri" w:cs="Calibri"/>
          <w:sz w:val="24"/>
          <w:szCs w:val="24"/>
        </w:rPr>
        <w:t xml:space="preserve">viability. There has been a need for </w:t>
      </w:r>
      <w:r w:rsidRPr="009A1964">
        <w:rPr>
          <w:rFonts w:ascii="Calibri" w:hAnsi="Calibri" w:cs="Calibri"/>
          <w:sz w:val="24"/>
          <w:szCs w:val="24"/>
        </w:rPr>
        <w:t xml:space="preserve">businesses to restructure, reduce wages and </w:t>
      </w:r>
      <w:r>
        <w:rPr>
          <w:rFonts w:ascii="Calibri" w:hAnsi="Calibri" w:cs="Calibri"/>
          <w:sz w:val="24"/>
          <w:szCs w:val="24"/>
        </w:rPr>
        <w:t xml:space="preserve">workforce </w:t>
      </w:r>
      <w:r w:rsidRPr="009A1964">
        <w:rPr>
          <w:rFonts w:ascii="Calibri" w:hAnsi="Calibri" w:cs="Calibri"/>
          <w:sz w:val="24"/>
          <w:szCs w:val="24"/>
        </w:rPr>
        <w:t>qualifications</w:t>
      </w:r>
      <w:r>
        <w:rPr>
          <w:rFonts w:ascii="Calibri" w:hAnsi="Calibri" w:cs="Calibri"/>
          <w:sz w:val="24"/>
          <w:szCs w:val="24"/>
        </w:rPr>
        <w:t xml:space="preserve"> </w:t>
      </w:r>
      <w:r w:rsidRPr="00761BFC">
        <w:rPr>
          <w:rFonts w:ascii="Calibri" w:hAnsi="Calibri" w:cs="Calibri"/>
          <w:sz w:val="24"/>
          <w:szCs w:val="24"/>
        </w:rPr>
        <w:t xml:space="preserve">while </w:t>
      </w:r>
      <w:r w:rsidRPr="009A1964">
        <w:rPr>
          <w:rFonts w:ascii="Calibri" w:hAnsi="Calibri" w:cs="Calibri"/>
          <w:sz w:val="24"/>
          <w:szCs w:val="24"/>
        </w:rPr>
        <w:t>increasing the</w:t>
      </w:r>
      <w:r>
        <w:rPr>
          <w:rFonts w:ascii="Calibri" w:hAnsi="Calibri" w:cs="Calibri"/>
          <w:sz w:val="24"/>
          <w:szCs w:val="24"/>
        </w:rPr>
        <w:t>ir</w:t>
      </w:r>
      <w:r w:rsidRPr="009A1964">
        <w:rPr>
          <w:rFonts w:ascii="Calibri" w:hAnsi="Calibri" w:cs="Calibri"/>
          <w:sz w:val="24"/>
          <w:szCs w:val="24"/>
        </w:rPr>
        <w:t xml:space="preserve"> levels of debt and financial instability</w:t>
      </w:r>
      <w:r>
        <w:rPr>
          <w:sz w:val="24"/>
          <w:szCs w:val="24"/>
        </w:rPr>
        <w:t xml:space="preserve">. </w:t>
      </w:r>
      <w:r w:rsidRPr="009A1964">
        <w:rPr>
          <w:rFonts w:ascii="Calibri" w:hAnsi="Calibri" w:cs="Calibri"/>
          <w:sz w:val="24"/>
          <w:szCs w:val="24"/>
        </w:rPr>
        <w:t>People needing mental health services have</w:t>
      </w:r>
      <w:r>
        <w:rPr>
          <w:rFonts w:ascii="Calibri" w:hAnsi="Calibri" w:cs="Calibri"/>
          <w:sz w:val="24"/>
          <w:szCs w:val="24"/>
        </w:rPr>
        <w:t xml:space="preserve"> reported</w:t>
      </w:r>
      <w:r w:rsidRPr="009A1964">
        <w:rPr>
          <w:rFonts w:ascii="Calibri" w:hAnsi="Calibri" w:cs="Calibri"/>
          <w:sz w:val="24"/>
          <w:szCs w:val="24"/>
        </w:rPr>
        <w:t xml:space="preserve"> be</w:t>
      </w:r>
      <w:r>
        <w:rPr>
          <w:rFonts w:ascii="Calibri" w:hAnsi="Calibri" w:cs="Calibri"/>
          <w:sz w:val="24"/>
          <w:szCs w:val="24"/>
        </w:rPr>
        <w:t>ing</w:t>
      </w:r>
      <w:r w:rsidRPr="009A1964">
        <w:rPr>
          <w:rFonts w:ascii="Calibri" w:hAnsi="Calibri" w:cs="Calibri"/>
          <w:sz w:val="24"/>
          <w:szCs w:val="24"/>
        </w:rPr>
        <w:t xml:space="preserve"> left worse off due to their experience with NDIS or due to new service gaps leaving them with nowhere to go</w:t>
      </w:r>
      <w:r>
        <w:rPr>
          <w:rFonts w:ascii="Calibri" w:hAnsi="Calibri" w:cs="Calibri"/>
          <w:sz w:val="24"/>
          <w:szCs w:val="24"/>
        </w:rPr>
        <w:t>.</w:t>
      </w:r>
      <w:r w:rsidRPr="009A1964">
        <w:rPr>
          <w:sz w:val="24"/>
          <w:szCs w:val="24"/>
        </w:rPr>
        <w:t xml:space="preserve"> </w:t>
      </w:r>
    </w:p>
    <w:p w14:paraId="3CAC464F" w14:textId="77777777" w:rsidR="005821A1" w:rsidRDefault="005821A1" w:rsidP="005821A1">
      <w:pPr>
        <w:spacing w:before="0" w:after="160" w:line="259" w:lineRule="auto"/>
        <w:contextualSpacing/>
        <w:rPr>
          <w:rFonts w:ascii="Calibri" w:hAnsi="Calibri" w:cs="Calibri"/>
          <w:sz w:val="24"/>
          <w:szCs w:val="24"/>
        </w:rPr>
      </w:pPr>
    </w:p>
    <w:p w14:paraId="38122462" w14:textId="56FA480D" w:rsidR="005821A1" w:rsidRPr="009A1964" w:rsidRDefault="005821A1" w:rsidP="005821A1">
      <w:pPr>
        <w:spacing w:before="0" w:after="160" w:line="259" w:lineRule="auto"/>
        <w:contextualSpacing/>
        <w:rPr>
          <w:b/>
          <w:sz w:val="24"/>
          <w:szCs w:val="24"/>
        </w:rPr>
      </w:pPr>
      <w:r w:rsidRPr="009A1964">
        <w:rPr>
          <w:rFonts w:ascii="Calibri" w:hAnsi="Calibri" w:cs="Calibri"/>
          <w:b/>
          <w:bCs/>
          <w:sz w:val="24"/>
          <w:szCs w:val="24"/>
        </w:rPr>
        <w:t xml:space="preserve">Service needs and gaps </w:t>
      </w:r>
    </w:p>
    <w:p w14:paraId="2B0A9BB8" w14:textId="0E1B21F0" w:rsidR="005821A1" w:rsidRPr="00AD6C07" w:rsidRDefault="005821A1" w:rsidP="005821A1">
      <w:r w:rsidRPr="00FC57FF">
        <w:rPr>
          <w:rFonts w:ascii="Calibri" w:hAnsi="Calibri" w:cs="Calibri"/>
          <w:sz w:val="24"/>
          <w:szCs w:val="24"/>
        </w:rPr>
        <w:t xml:space="preserve">CHN received </w:t>
      </w:r>
      <w:r w:rsidR="00E87536">
        <w:rPr>
          <w:rFonts w:ascii="Calibri" w:hAnsi="Calibri" w:cs="Calibri"/>
          <w:sz w:val="24"/>
          <w:szCs w:val="24"/>
        </w:rPr>
        <w:t>f</w:t>
      </w:r>
      <w:r w:rsidRPr="009A1964">
        <w:rPr>
          <w:rFonts w:ascii="Calibri" w:hAnsi="Calibri" w:cs="Calibri"/>
          <w:sz w:val="24"/>
          <w:szCs w:val="24"/>
        </w:rPr>
        <w:t>eedback which reported a lack of sufficient and quality service access across all levels of support and intervention from prevention to acute</w:t>
      </w:r>
      <w:r w:rsidRPr="00FC57FF">
        <w:rPr>
          <w:rFonts w:ascii="Calibri" w:hAnsi="Calibri" w:cs="Calibri"/>
          <w:sz w:val="24"/>
          <w:szCs w:val="24"/>
        </w:rPr>
        <w:t>. This included concerns around wait times</w:t>
      </w:r>
      <w:r w:rsidRPr="009A1964">
        <w:rPr>
          <w:rFonts w:ascii="Calibri" w:hAnsi="Calibri" w:cs="Calibri"/>
          <w:sz w:val="24"/>
          <w:szCs w:val="24"/>
        </w:rPr>
        <w:t>, transportation to and from appointments, lack of access to bulk billing services</w:t>
      </w:r>
      <w:r>
        <w:rPr>
          <w:rFonts w:ascii="Calibri" w:hAnsi="Calibri" w:cs="Calibri"/>
          <w:sz w:val="24"/>
          <w:szCs w:val="24"/>
        </w:rPr>
        <w:t>,</w:t>
      </w:r>
      <w:r w:rsidRPr="009A1964">
        <w:rPr>
          <w:rFonts w:ascii="Calibri" w:hAnsi="Calibri" w:cs="Calibri"/>
          <w:sz w:val="24"/>
          <w:szCs w:val="24"/>
        </w:rPr>
        <w:t xml:space="preserve"> and service navigation challenges for consumers as well as their carers and families</w:t>
      </w:r>
      <w:r>
        <w:rPr>
          <w:rFonts w:ascii="Calibri" w:hAnsi="Calibri" w:cs="Calibri"/>
          <w:sz w:val="24"/>
          <w:szCs w:val="24"/>
        </w:rPr>
        <w:t xml:space="preserve">. Many priority groups including </w:t>
      </w:r>
      <w:r w:rsidRPr="00950D9F">
        <w:rPr>
          <w:rFonts w:ascii="Calibri" w:hAnsi="Calibri" w:cs="Calibri"/>
          <w:sz w:val="24"/>
          <w:szCs w:val="24"/>
        </w:rPr>
        <w:t>LGBTIQ</w:t>
      </w:r>
      <w:r>
        <w:rPr>
          <w:rFonts w:ascii="Calibri" w:hAnsi="Calibri" w:cs="Calibri"/>
          <w:sz w:val="24"/>
          <w:szCs w:val="24"/>
        </w:rPr>
        <w:t xml:space="preserve">, </w:t>
      </w:r>
      <w:r w:rsidR="00484216" w:rsidRPr="00484216">
        <w:rPr>
          <w:rFonts w:ascii="Calibri" w:hAnsi="Calibri" w:cs="Calibri"/>
          <w:sz w:val="24"/>
          <w:szCs w:val="24"/>
        </w:rPr>
        <w:t xml:space="preserve">Aboriginal and Torres Strait Islander </w:t>
      </w:r>
      <w:r w:rsidRPr="00CD4008">
        <w:rPr>
          <w:rFonts w:ascii="Calibri" w:hAnsi="Calibri" w:cs="Calibri"/>
          <w:sz w:val="24"/>
          <w:szCs w:val="24"/>
        </w:rPr>
        <w:t>people</w:t>
      </w:r>
      <w:r w:rsidR="00303FFF">
        <w:rPr>
          <w:rFonts w:ascii="Calibri" w:hAnsi="Calibri" w:cs="Calibri"/>
          <w:sz w:val="24"/>
          <w:szCs w:val="24"/>
        </w:rPr>
        <w:t>s</w:t>
      </w:r>
      <w:r>
        <w:rPr>
          <w:rFonts w:ascii="Calibri" w:hAnsi="Calibri" w:cs="Calibri"/>
          <w:sz w:val="24"/>
          <w:szCs w:val="24"/>
        </w:rPr>
        <w:t xml:space="preserve">, young people and people from diverse backgrounds reported difficulty accessing services often due to a lack culturally appropriate services being available. </w:t>
      </w:r>
      <w:r w:rsidRPr="00C3124F">
        <w:rPr>
          <w:rFonts w:ascii="Calibri" w:hAnsi="Calibri" w:cs="Calibri"/>
          <w:sz w:val="24"/>
          <w:szCs w:val="24"/>
        </w:rPr>
        <w:t xml:space="preserve">Many services will not work with clients if they have a mental health disorder, </w:t>
      </w:r>
      <w:r w:rsidR="00E87536">
        <w:rPr>
          <w:rFonts w:ascii="Calibri" w:hAnsi="Calibri" w:cs="Calibri"/>
          <w:sz w:val="24"/>
          <w:szCs w:val="24"/>
        </w:rPr>
        <w:t>Autism Spectrum Disorder</w:t>
      </w:r>
      <w:r w:rsidR="00E87536" w:rsidRPr="00C3124F">
        <w:rPr>
          <w:rFonts w:ascii="Calibri" w:hAnsi="Calibri" w:cs="Calibri"/>
          <w:sz w:val="24"/>
          <w:szCs w:val="24"/>
        </w:rPr>
        <w:t xml:space="preserve"> </w:t>
      </w:r>
      <w:r w:rsidRPr="00C3124F">
        <w:rPr>
          <w:rFonts w:ascii="Calibri" w:hAnsi="Calibri" w:cs="Calibri"/>
          <w:sz w:val="24"/>
          <w:szCs w:val="24"/>
        </w:rPr>
        <w:t>diagnosis or substance use issue</w:t>
      </w:r>
      <w:r>
        <w:rPr>
          <w:rFonts w:ascii="Calibri" w:hAnsi="Calibri" w:cs="Calibri"/>
          <w:sz w:val="24"/>
          <w:szCs w:val="24"/>
        </w:rPr>
        <w:t xml:space="preserve">. CHN specifically called for a need to </w:t>
      </w:r>
      <w:r w:rsidRPr="0057253B">
        <w:rPr>
          <w:rFonts w:ascii="Calibri" w:hAnsi="Calibri" w:cs="Calibri"/>
          <w:sz w:val="24"/>
          <w:szCs w:val="24"/>
        </w:rPr>
        <w:t>focus on improving mental health wellness through community engagement, prevention, early intervention, service navigation and improv</w:t>
      </w:r>
      <w:r>
        <w:rPr>
          <w:rFonts w:ascii="Calibri" w:hAnsi="Calibri" w:cs="Calibri"/>
          <w:sz w:val="24"/>
          <w:szCs w:val="24"/>
        </w:rPr>
        <w:t xml:space="preserve">ing </w:t>
      </w:r>
      <w:r w:rsidRPr="0057253B">
        <w:rPr>
          <w:rFonts w:ascii="Calibri" w:hAnsi="Calibri" w:cs="Calibri"/>
          <w:sz w:val="24"/>
          <w:szCs w:val="24"/>
        </w:rPr>
        <w:t>health literacy in the community</w:t>
      </w:r>
      <w:r>
        <w:rPr>
          <w:rFonts w:ascii="Calibri" w:hAnsi="Calibri" w:cs="Calibri"/>
          <w:sz w:val="24"/>
          <w:szCs w:val="24"/>
        </w:rPr>
        <w:t>. S</w:t>
      </w:r>
      <w:r w:rsidRPr="00C02B1A">
        <w:rPr>
          <w:rFonts w:ascii="Calibri" w:hAnsi="Calibri" w:cs="Calibri"/>
          <w:sz w:val="24"/>
          <w:szCs w:val="24"/>
        </w:rPr>
        <w:t>imple language is needed to educate the community regarding mental health, available services and resources, and how to access a GP for a mental health plan</w:t>
      </w:r>
      <w:r>
        <w:rPr>
          <w:rFonts w:ascii="Calibri" w:hAnsi="Calibri" w:cs="Calibri"/>
          <w:sz w:val="24"/>
          <w:szCs w:val="24"/>
        </w:rPr>
        <w:t>. It was recognised t</w:t>
      </w:r>
      <w:r w:rsidRPr="00FC57FF">
        <w:rPr>
          <w:rFonts w:ascii="Calibri" w:hAnsi="Calibri" w:cs="Calibri"/>
          <w:sz w:val="24"/>
          <w:szCs w:val="24"/>
        </w:rPr>
        <w:t>hat the acute system in the ACT is hardworking and highly skilled but under-resourced</w:t>
      </w:r>
      <w:r>
        <w:rPr>
          <w:rFonts w:ascii="Calibri" w:hAnsi="Calibri" w:cs="Calibri"/>
          <w:sz w:val="24"/>
          <w:szCs w:val="24"/>
        </w:rPr>
        <w:t xml:space="preserve"> and as a result s</w:t>
      </w:r>
      <w:r w:rsidRPr="00FC57FF">
        <w:rPr>
          <w:rFonts w:ascii="Calibri" w:hAnsi="Calibri" w:cs="Calibri"/>
          <w:sz w:val="24"/>
          <w:szCs w:val="24"/>
        </w:rPr>
        <w:t>ome clients are not receiving the care that their condition warranted</w:t>
      </w:r>
      <w:r>
        <w:rPr>
          <w:rFonts w:ascii="Calibri" w:hAnsi="Calibri" w:cs="Calibri"/>
          <w:sz w:val="24"/>
          <w:szCs w:val="24"/>
        </w:rPr>
        <w:t xml:space="preserve">. </w:t>
      </w:r>
    </w:p>
    <w:p w14:paraId="75986E1E" w14:textId="68E69E38" w:rsidR="00262013" w:rsidRDefault="00262013" w:rsidP="00262013">
      <w:pPr>
        <w:pStyle w:val="Heading2Numbered"/>
        <w:rPr>
          <w:rFonts w:ascii="Calibri" w:hAnsi="Calibri" w:cs="Calibri"/>
          <w:sz w:val="36"/>
          <w:szCs w:val="36"/>
        </w:rPr>
      </w:pPr>
      <w:bookmarkStart w:id="199" w:name="_Toc119420767"/>
      <w:r w:rsidRPr="00262013">
        <w:rPr>
          <w:rFonts w:ascii="Calibri" w:hAnsi="Calibri" w:cs="Calibri"/>
          <w:sz w:val="36"/>
          <w:szCs w:val="36"/>
        </w:rPr>
        <w:t>ACT Mental Health and Suicide Prevention Plan 2019-2024</w:t>
      </w:r>
      <w:r w:rsidR="00D063DF">
        <w:rPr>
          <w:rStyle w:val="FootnoteReference"/>
          <w:rFonts w:ascii="Calibri" w:hAnsi="Calibri" w:cs="Calibri"/>
          <w:sz w:val="36"/>
          <w:szCs w:val="36"/>
        </w:rPr>
        <w:footnoteReference w:id="43"/>
      </w:r>
      <w:bookmarkEnd w:id="199"/>
    </w:p>
    <w:p w14:paraId="6DF34C60" w14:textId="194F2752" w:rsidR="00262013" w:rsidRDefault="00262013" w:rsidP="00262013">
      <w:pPr>
        <w:pStyle w:val="BodyText"/>
      </w:pPr>
      <w:r>
        <w:t xml:space="preserve">The joint regional ACT Mental Health and Suicide Prevention Plan 2019-2024 (the ACT Plan) is a </w:t>
      </w:r>
      <w:proofErr w:type="gramStart"/>
      <w:r>
        <w:t>five year</w:t>
      </w:r>
      <w:proofErr w:type="gramEnd"/>
      <w:r>
        <w:t xml:space="preserve"> plan that identifies local mental health and suicide prevention programs and service planning </w:t>
      </w:r>
      <w:r>
        <w:lastRenderedPageBreak/>
        <w:t>priorities and actions. The ACT Plan is informed by the priorities of the Fifth National Mental Health and Suicide Prevention Plan and speaks to the local context and needs of the ACT region.</w:t>
      </w:r>
    </w:p>
    <w:p w14:paraId="188F6172" w14:textId="41F19BC0" w:rsidR="00262013" w:rsidRDefault="00262013" w:rsidP="00262013">
      <w:pPr>
        <w:pStyle w:val="BodyText"/>
      </w:pPr>
      <w:r>
        <w:t xml:space="preserve">The ACT Plan was collaboratively developed by CHN, ACTHD, </w:t>
      </w:r>
      <w:r w:rsidR="00E87536">
        <w:t>CHS</w:t>
      </w:r>
      <w:r>
        <w:t>, the ACT Mental Health Consumer Network, Carers ACT and the Mental Health Community Coalition of the ACT. It was informed by a comprehensive consultative approach with over 150 stakeholders. The ACT Plan guides all aspects of ACT mental health service delivery and commissioning and seeks to influence the broader social and economic determinants of health and wellbeing, including housing, education and employment. The ACT Plan sets out the agreed priorities and direction for the ACT and identifies opportunities for program, service, sector and system improvement.</w:t>
      </w:r>
    </w:p>
    <w:p w14:paraId="07C38319" w14:textId="5AE351F4" w:rsidR="00262013" w:rsidRDefault="00262013" w:rsidP="00262013">
      <w:pPr>
        <w:pStyle w:val="BodyText"/>
      </w:pPr>
      <w:r>
        <w:t xml:space="preserve">The ACT Plan is founded on the guiding principles of person-centredness, integration, collaboration and co-design, and continuous improvement and seven key priority areas were identified as a focus for planning, implementation, service development and evaluation in the ACT. These priority areas are included below:   </w:t>
      </w:r>
    </w:p>
    <w:p w14:paraId="6179611B" w14:textId="77777777" w:rsidR="00BA00D3" w:rsidRDefault="00BA00D3" w:rsidP="00BA00D3">
      <w:pPr>
        <w:pStyle w:val="ListParagraph"/>
        <w:numPr>
          <w:ilvl w:val="0"/>
          <w:numId w:val="37"/>
        </w:numPr>
        <w:rPr>
          <w:rFonts w:eastAsia="Work Sans" w:cs="Times New Roman"/>
          <w:sz w:val="24"/>
          <w:szCs w:val="28"/>
        </w:rPr>
        <w:sectPr w:rsidR="00BA00D3" w:rsidSect="00E379FB">
          <w:headerReference w:type="first" r:id="rId18"/>
          <w:footerReference w:type="first" r:id="rId19"/>
          <w:pgSz w:w="11906" w:h="16838" w:code="9"/>
          <w:pgMar w:top="1134" w:right="1134" w:bottom="1134" w:left="1134" w:header="567" w:footer="567" w:gutter="0"/>
          <w:cols w:space="708"/>
          <w:titlePg/>
          <w:docGrid w:linePitch="360"/>
        </w:sectPr>
      </w:pPr>
    </w:p>
    <w:p w14:paraId="665C9A6C" w14:textId="77777777" w:rsidR="00BA00D3" w:rsidRPr="00BA00D3" w:rsidRDefault="00BA00D3" w:rsidP="00BA00D3">
      <w:pPr>
        <w:pStyle w:val="ListParagraph"/>
        <w:numPr>
          <w:ilvl w:val="0"/>
          <w:numId w:val="37"/>
        </w:numPr>
        <w:rPr>
          <w:rFonts w:eastAsia="Work Sans" w:cs="Times New Roman"/>
          <w:sz w:val="24"/>
          <w:szCs w:val="28"/>
        </w:rPr>
      </w:pPr>
      <w:r w:rsidRPr="00BA00D3">
        <w:rPr>
          <w:rFonts w:eastAsia="Work Sans" w:cs="Times New Roman"/>
          <w:sz w:val="24"/>
          <w:szCs w:val="28"/>
        </w:rPr>
        <w:t>Improved mental health outcomes for everyone</w:t>
      </w:r>
    </w:p>
    <w:p w14:paraId="011004C9" w14:textId="77777777" w:rsidR="00BA00D3" w:rsidRPr="00BA00D3" w:rsidRDefault="00BA00D3" w:rsidP="00BA00D3">
      <w:pPr>
        <w:pStyle w:val="ListParagraph"/>
        <w:numPr>
          <w:ilvl w:val="0"/>
          <w:numId w:val="37"/>
        </w:numPr>
        <w:rPr>
          <w:rFonts w:eastAsia="Work Sans" w:cs="Times New Roman"/>
          <w:sz w:val="24"/>
          <w:szCs w:val="28"/>
        </w:rPr>
      </w:pPr>
      <w:r w:rsidRPr="00BA00D3">
        <w:rPr>
          <w:rFonts w:eastAsia="Work Sans" w:cs="Times New Roman"/>
          <w:sz w:val="24"/>
          <w:szCs w:val="28"/>
        </w:rPr>
        <w:t>Services that are responsive and integrated</w:t>
      </w:r>
    </w:p>
    <w:p w14:paraId="3F88C3BC" w14:textId="77777777" w:rsidR="00BA00D3" w:rsidRPr="00BA00D3" w:rsidRDefault="00BA00D3" w:rsidP="00BA00D3">
      <w:pPr>
        <w:pStyle w:val="ListParagraph"/>
        <w:numPr>
          <w:ilvl w:val="0"/>
          <w:numId w:val="37"/>
        </w:numPr>
        <w:rPr>
          <w:rFonts w:eastAsia="Work Sans" w:cs="Times New Roman"/>
          <w:sz w:val="24"/>
          <w:szCs w:val="28"/>
        </w:rPr>
      </w:pPr>
      <w:r w:rsidRPr="00BA00D3">
        <w:rPr>
          <w:rFonts w:eastAsia="Work Sans" w:cs="Times New Roman"/>
          <w:sz w:val="24"/>
          <w:szCs w:val="28"/>
        </w:rPr>
        <w:t>A highly skilled and sustainable mental health workforce</w:t>
      </w:r>
    </w:p>
    <w:p w14:paraId="603158A5" w14:textId="5F0FC6A1" w:rsidR="00427131" w:rsidRPr="008C406F" w:rsidRDefault="00BA00D3" w:rsidP="00427131">
      <w:pPr>
        <w:pStyle w:val="ListParagraph"/>
        <w:numPr>
          <w:ilvl w:val="0"/>
          <w:numId w:val="37"/>
        </w:numPr>
        <w:rPr>
          <w:rFonts w:eastAsia="Work Sans" w:cs="Times New Roman"/>
          <w:sz w:val="24"/>
          <w:szCs w:val="28"/>
        </w:rPr>
      </w:pPr>
      <w:r w:rsidRPr="00BA00D3">
        <w:rPr>
          <w:rFonts w:eastAsia="Work Sans" w:cs="Times New Roman"/>
          <w:sz w:val="24"/>
          <w:szCs w:val="28"/>
        </w:rPr>
        <w:t>Early intervention in life, illness, and</w:t>
      </w:r>
      <w:r>
        <w:rPr>
          <w:rFonts w:eastAsia="Work Sans" w:cs="Times New Roman"/>
          <w:sz w:val="24"/>
          <w:szCs w:val="28"/>
        </w:rPr>
        <w:t xml:space="preserve"> </w:t>
      </w:r>
      <w:r w:rsidRPr="00BA00D3">
        <w:rPr>
          <w:rFonts w:eastAsia="Work Sans" w:cs="Times New Roman"/>
          <w:sz w:val="24"/>
          <w:szCs w:val="28"/>
        </w:rPr>
        <w:t>episode</w:t>
      </w:r>
    </w:p>
    <w:p w14:paraId="2304291F" w14:textId="77777777" w:rsidR="00BA00D3" w:rsidRPr="00BA00D3" w:rsidRDefault="00BA00D3" w:rsidP="00BA00D3">
      <w:pPr>
        <w:pStyle w:val="ListParagraph"/>
        <w:numPr>
          <w:ilvl w:val="0"/>
          <w:numId w:val="37"/>
        </w:numPr>
        <w:rPr>
          <w:rFonts w:eastAsia="Work Sans" w:cs="Times New Roman"/>
          <w:sz w:val="24"/>
          <w:szCs w:val="28"/>
        </w:rPr>
      </w:pPr>
      <w:r w:rsidRPr="00BA00D3">
        <w:rPr>
          <w:rFonts w:eastAsia="Work Sans" w:cs="Times New Roman"/>
          <w:sz w:val="24"/>
          <w:szCs w:val="28"/>
        </w:rPr>
        <w:t>Whole of person care</w:t>
      </w:r>
    </w:p>
    <w:p w14:paraId="2D3EEB99" w14:textId="77777777" w:rsidR="00BA00D3" w:rsidRPr="00BA00D3" w:rsidRDefault="00BA00D3" w:rsidP="00BA00D3">
      <w:pPr>
        <w:pStyle w:val="ListParagraph"/>
        <w:numPr>
          <w:ilvl w:val="0"/>
          <w:numId w:val="37"/>
        </w:numPr>
        <w:rPr>
          <w:rFonts w:eastAsia="Work Sans" w:cs="Times New Roman"/>
          <w:sz w:val="24"/>
          <w:szCs w:val="28"/>
        </w:rPr>
      </w:pPr>
      <w:r w:rsidRPr="00BA00D3">
        <w:rPr>
          <w:rFonts w:eastAsia="Work Sans" w:cs="Times New Roman"/>
          <w:sz w:val="24"/>
          <w:szCs w:val="28"/>
        </w:rPr>
        <w:t>Reduced self-harm and increased suicide prevention</w:t>
      </w:r>
    </w:p>
    <w:p w14:paraId="088F427F" w14:textId="3EF517C2" w:rsidR="000645E5" w:rsidRPr="008C406F" w:rsidRDefault="00BA00D3" w:rsidP="008C406F">
      <w:pPr>
        <w:pStyle w:val="ListParagraph"/>
        <w:numPr>
          <w:ilvl w:val="0"/>
          <w:numId w:val="37"/>
        </w:numPr>
        <w:rPr>
          <w:rFonts w:eastAsia="Work Sans" w:cs="Times New Roman"/>
          <w:sz w:val="24"/>
          <w:szCs w:val="28"/>
        </w:rPr>
        <w:sectPr w:rsidR="000645E5" w:rsidRPr="008C406F" w:rsidSect="008C406F">
          <w:type w:val="continuous"/>
          <w:pgSz w:w="11906" w:h="16838" w:code="9"/>
          <w:pgMar w:top="1134" w:right="1134" w:bottom="1134" w:left="1134" w:header="567" w:footer="567" w:gutter="0"/>
          <w:cols w:num="2" w:space="708"/>
          <w:titlePg/>
          <w:docGrid w:linePitch="360"/>
        </w:sectPr>
      </w:pPr>
      <w:r w:rsidRPr="00BA00D3">
        <w:rPr>
          <w:rFonts w:eastAsia="Work Sans" w:cs="Times New Roman"/>
          <w:sz w:val="24"/>
          <w:szCs w:val="28"/>
        </w:rPr>
        <w:t>Improving the social and economic conditions of people’s live</w:t>
      </w:r>
      <w:r w:rsidR="00427131">
        <w:rPr>
          <w:rFonts w:eastAsia="Work Sans" w:cs="Times New Roman"/>
          <w:sz w:val="24"/>
          <w:szCs w:val="28"/>
        </w:rPr>
        <w:t>s</w:t>
      </w:r>
    </w:p>
    <w:p w14:paraId="665E6A4F" w14:textId="3BCCD1D3" w:rsidR="005821A1" w:rsidRPr="00EB13E2" w:rsidRDefault="005821A1" w:rsidP="008C406F">
      <w:pPr>
        <w:pStyle w:val="Heading2Numbered"/>
        <w:ind w:left="0" w:firstLine="0"/>
        <w:rPr>
          <w:rFonts w:ascii="Calibri" w:hAnsi="Calibri" w:cs="Calibri"/>
          <w:sz w:val="36"/>
          <w:szCs w:val="36"/>
        </w:rPr>
      </w:pPr>
      <w:bookmarkStart w:id="200" w:name="_Toc119420768"/>
      <w:r w:rsidRPr="009A1964">
        <w:rPr>
          <w:rFonts w:ascii="Calibri" w:hAnsi="Calibri" w:cs="Calibri"/>
          <w:sz w:val="36"/>
          <w:szCs w:val="36"/>
        </w:rPr>
        <w:t xml:space="preserve">What have we heard </w:t>
      </w:r>
      <w:r w:rsidR="00CD492E">
        <w:rPr>
          <w:rFonts w:ascii="Calibri" w:hAnsi="Calibri" w:cs="Calibri"/>
          <w:sz w:val="36"/>
          <w:szCs w:val="36"/>
        </w:rPr>
        <w:t>from other commissioning proc</w:t>
      </w:r>
      <w:r w:rsidRPr="009A1964">
        <w:rPr>
          <w:rFonts w:ascii="Calibri" w:hAnsi="Calibri" w:cs="Calibri"/>
          <w:sz w:val="36"/>
          <w:szCs w:val="36"/>
        </w:rPr>
        <w:t>e</w:t>
      </w:r>
      <w:r w:rsidR="00CD492E">
        <w:rPr>
          <w:rFonts w:ascii="Calibri" w:hAnsi="Calibri" w:cs="Calibri"/>
          <w:sz w:val="36"/>
          <w:szCs w:val="36"/>
        </w:rPr>
        <w:t>sses</w:t>
      </w:r>
      <w:r w:rsidRPr="009A1964">
        <w:rPr>
          <w:rFonts w:ascii="Calibri" w:hAnsi="Calibri" w:cs="Calibri"/>
          <w:sz w:val="36"/>
          <w:szCs w:val="36"/>
        </w:rPr>
        <w:t>?</w:t>
      </w:r>
      <w:bookmarkEnd w:id="200"/>
    </w:p>
    <w:p w14:paraId="6D066221" w14:textId="10B5D3ED" w:rsidR="008C2004" w:rsidRDefault="0024528E" w:rsidP="00C339C1">
      <w:pPr>
        <w:pStyle w:val="BodyText"/>
      </w:pPr>
      <w:bookmarkStart w:id="201" w:name="_Hlk118973121"/>
      <w:r w:rsidRPr="0024528E">
        <w:t xml:space="preserve">Social determinants of health </w:t>
      </w:r>
      <w:bookmarkEnd w:id="201"/>
      <w:r w:rsidRPr="0024528E">
        <w:t>have a major impact on people’s health, wellbeing, and quality of life</w:t>
      </w:r>
      <w:r w:rsidR="006A44E5">
        <w:t xml:space="preserve">. </w:t>
      </w:r>
      <w:r w:rsidR="00A946DB">
        <w:t xml:space="preserve"> </w:t>
      </w:r>
      <w:r w:rsidR="00F63777" w:rsidRPr="31E32265">
        <w:t>Several</w:t>
      </w:r>
      <w:r w:rsidR="0C8AB989" w:rsidRPr="31E32265">
        <w:t xml:space="preserve"> </w:t>
      </w:r>
      <w:r w:rsidR="00B13E24">
        <w:t>important</w:t>
      </w:r>
      <w:r w:rsidR="0C8AB989" w:rsidRPr="31E32265">
        <w:t xml:space="preserve"> </w:t>
      </w:r>
      <w:r w:rsidR="5BED6A2C" w:rsidRPr="31E32265">
        <w:t xml:space="preserve">stakeholder </w:t>
      </w:r>
      <w:r w:rsidR="00A946DB">
        <w:t xml:space="preserve">commissioning </w:t>
      </w:r>
      <w:r w:rsidR="003154A1">
        <w:t xml:space="preserve">processes are being </w:t>
      </w:r>
      <w:r w:rsidR="0030167F">
        <w:t>held</w:t>
      </w:r>
      <w:r w:rsidR="00586C49">
        <w:t xml:space="preserve"> </w:t>
      </w:r>
      <w:r w:rsidR="003154A1">
        <w:t xml:space="preserve">across </w:t>
      </w:r>
      <w:r w:rsidR="00586C49">
        <w:t>other sectors</w:t>
      </w:r>
      <w:r w:rsidR="5BED6A2C" w:rsidRPr="18694258">
        <w:t xml:space="preserve"> </w:t>
      </w:r>
      <w:r w:rsidR="00BB4662">
        <w:t>that will inform</w:t>
      </w:r>
      <w:r w:rsidR="2062B3C4" w:rsidRPr="66C1E8E3">
        <w:t xml:space="preserve"> and </w:t>
      </w:r>
      <w:r w:rsidR="003E5D6D">
        <w:t>guide</w:t>
      </w:r>
      <w:r w:rsidR="2062B3C4" w:rsidRPr="7CF9D33F">
        <w:t xml:space="preserve"> the </w:t>
      </w:r>
      <w:r w:rsidR="003D00C8">
        <w:t>c</w:t>
      </w:r>
      <w:r w:rsidR="003D00C8" w:rsidRPr="003D00C8">
        <w:t>ommissioning in the mental health subsector</w:t>
      </w:r>
      <w:r w:rsidR="00B743DE">
        <w:t>.</w:t>
      </w:r>
      <w:r w:rsidR="006A2BD7">
        <w:rPr>
          <w:rStyle w:val="FootnoteReference"/>
        </w:rPr>
        <w:footnoteReference w:id="44"/>
      </w:r>
      <w:r w:rsidR="2F4216E5" w:rsidRPr="48202C41">
        <w:t xml:space="preserve"> </w:t>
      </w:r>
      <w:r w:rsidR="005365B8">
        <w:t>Other s</w:t>
      </w:r>
      <w:r w:rsidR="00A47E1A">
        <w:t>ect</w:t>
      </w:r>
      <w:r w:rsidR="008C2004">
        <w:t xml:space="preserve">ors in progress include: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C57D3" w14:paraId="5C3EE9C5" w14:textId="77777777" w:rsidTr="00EC1472">
        <w:tc>
          <w:tcPr>
            <w:tcW w:w="4814" w:type="dxa"/>
          </w:tcPr>
          <w:p w14:paraId="2E584EA3" w14:textId="77777777" w:rsidR="00AC57D3" w:rsidRDefault="00AC57D3" w:rsidP="00C456A3">
            <w:pPr>
              <w:pStyle w:val="BodyText"/>
              <w:numPr>
                <w:ilvl w:val="0"/>
                <w:numId w:val="13"/>
              </w:numPr>
              <w:jc w:val="left"/>
            </w:pPr>
            <w:r>
              <w:t>Alcohol and Other Drugs</w:t>
            </w:r>
          </w:p>
          <w:p w14:paraId="0CCD8E85" w14:textId="77777777" w:rsidR="00AC57D3" w:rsidRDefault="00AC57D3" w:rsidP="00C456A3">
            <w:pPr>
              <w:pStyle w:val="BodyText"/>
              <w:numPr>
                <w:ilvl w:val="0"/>
                <w:numId w:val="13"/>
              </w:numPr>
              <w:jc w:val="left"/>
            </w:pPr>
            <w:r>
              <w:t>Child, Youth and Family Services Program</w:t>
            </w:r>
          </w:p>
          <w:p w14:paraId="44E14CD9" w14:textId="77777777" w:rsidR="00AC57D3" w:rsidRDefault="00AC57D3" w:rsidP="00C456A3">
            <w:pPr>
              <w:pStyle w:val="BodyText"/>
              <w:numPr>
                <w:ilvl w:val="0"/>
                <w:numId w:val="13"/>
              </w:numPr>
              <w:jc w:val="left"/>
            </w:pPr>
            <w:r>
              <w:t>Chronic Conditions</w:t>
            </w:r>
          </w:p>
          <w:p w14:paraId="4D563599" w14:textId="2FD5E5D9" w:rsidR="00AC57D3" w:rsidRDefault="00AC57D3" w:rsidP="00C456A3">
            <w:pPr>
              <w:pStyle w:val="BodyText"/>
              <w:numPr>
                <w:ilvl w:val="0"/>
                <w:numId w:val="13"/>
              </w:numPr>
              <w:jc w:val="left"/>
            </w:pPr>
            <w:r>
              <w:t>Community Support</w:t>
            </w:r>
          </w:p>
          <w:p w14:paraId="299BAEFA" w14:textId="26C0C6E7" w:rsidR="00AC57D3" w:rsidRPr="00817256" w:rsidRDefault="00AC57D3" w:rsidP="00C456A3">
            <w:pPr>
              <w:pStyle w:val="BodyText"/>
              <w:numPr>
                <w:ilvl w:val="0"/>
                <w:numId w:val="13"/>
              </w:numPr>
              <w:jc w:val="left"/>
            </w:pPr>
            <w:r>
              <w:t>Homelessness Services</w:t>
            </w:r>
          </w:p>
        </w:tc>
        <w:tc>
          <w:tcPr>
            <w:tcW w:w="4814" w:type="dxa"/>
          </w:tcPr>
          <w:p w14:paraId="5E7105AD" w14:textId="77777777" w:rsidR="00817256" w:rsidRDefault="00817256" w:rsidP="00C456A3">
            <w:pPr>
              <w:pStyle w:val="BodyText"/>
              <w:numPr>
                <w:ilvl w:val="0"/>
                <w:numId w:val="13"/>
              </w:numPr>
              <w:jc w:val="left"/>
            </w:pPr>
            <w:r>
              <w:t>Peak Functions</w:t>
            </w:r>
          </w:p>
          <w:p w14:paraId="30F3B1B0" w14:textId="77777777" w:rsidR="00817256" w:rsidRDefault="00817256" w:rsidP="00C456A3">
            <w:pPr>
              <w:pStyle w:val="BodyText"/>
              <w:numPr>
                <w:ilvl w:val="0"/>
                <w:numId w:val="13"/>
              </w:numPr>
              <w:jc w:val="left"/>
            </w:pPr>
            <w:r>
              <w:t>Primary Health Services for Young People</w:t>
            </w:r>
          </w:p>
          <w:p w14:paraId="0FF47FBD" w14:textId="77777777" w:rsidR="00817256" w:rsidRDefault="00817256" w:rsidP="00C456A3">
            <w:pPr>
              <w:pStyle w:val="BodyText"/>
              <w:numPr>
                <w:ilvl w:val="0"/>
                <w:numId w:val="13"/>
              </w:numPr>
              <w:jc w:val="left"/>
            </w:pPr>
            <w:r>
              <w:t>Safe and Connected Youth</w:t>
            </w:r>
          </w:p>
          <w:p w14:paraId="31D51E1F" w14:textId="311238AF" w:rsidR="00817256" w:rsidRDefault="00817256" w:rsidP="00C456A3">
            <w:pPr>
              <w:pStyle w:val="BodyText"/>
              <w:numPr>
                <w:ilvl w:val="0"/>
                <w:numId w:val="13"/>
              </w:numPr>
              <w:jc w:val="left"/>
            </w:pPr>
            <w:r>
              <w:t xml:space="preserve">Sexually </w:t>
            </w:r>
            <w:r w:rsidR="00EC1472">
              <w:t>Transmissible</w:t>
            </w:r>
            <w:r>
              <w:t xml:space="preserve"> Infections and Blood Borne Viruses</w:t>
            </w:r>
          </w:p>
          <w:p w14:paraId="549466F7" w14:textId="77777777" w:rsidR="00AC57D3" w:rsidRDefault="00AC57D3" w:rsidP="00C456A3">
            <w:pPr>
              <w:pStyle w:val="BodyText"/>
              <w:jc w:val="left"/>
            </w:pPr>
          </w:p>
        </w:tc>
      </w:tr>
    </w:tbl>
    <w:p w14:paraId="641A7733" w14:textId="2A8FD67C" w:rsidR="73479FD7" w:rsidRDefault="002B25C2" w:rsidP="00C339C1">
      <w:pPr>
        <w:pStyle w:val="BodyText"/>
      </w:pPr>
      <w:r>
        <w:t>T</w:t>
      </w:r>
      <w:r w:rsidR="00E43DEF">
        <w:t xml:space="preserve">he important knowledge gained through engagement process </w:t>
      </w:r>
      <w:r w:rsidR="000E5427">
        <w:t>within these</w:t>
      </w:r>
      <w:r w:rsidR="00E43DEF">
        <w:t xml:space="preserve"> </w:t>
      </w:r>
      <w:r w:rsidR="00401A59">
        <w:t>subsectors</w:t>
      </w:r>
      <w:r w:rsidR="00E43DEF">
        <w:t xml:space="preserve"> </w:t>
      </w:r>
      <w:r w:rsidR="00B95300">
        <w:t xml:space="preserve">is highly valuable and </w:t>
      </w:r>
      <w:r w:rsidR="00B529C2">
        <w:t xml:space="preserve">will be considered </w:t>
      </w:r>
      <w:r w:rsidR="00A35654">
        <w:t xml:space="preserve">in the </w:t>
      </w:r>
      <w:r w:rsidR="00B95300">
        <w:t>commissioning</w:t>
      </w:r>
      <w:r w:rsidR="00BB36A4">
        <w:t xml:space="preserve"> of</w:t>
      </w:r>
      <w:r w:rsidR="006E3A34">
        <w:t xml:space="preserve"> </w:t>
      </w:r>
      <w:r w:rsidR="005001DC">
        <w:t xml:space="preserve">mental health </w:t>
      </w:r>
      <w:r w:rsidR="00B95300">
        <w:t>services</w:t>
      </w:r>
      <w:r w:rsidR="007D283F">
        <w:t>.</w:t>
      </w:r>
      <w:r w:rsidR="002E0E27" w:rsidRPr="70A0DD5F">
        <w:t xml:space="preserve"> </w:t>
      </w:r>
      <w:r w:rsidR="2F4216E5" w:rsidRPr="70A0DD5F">
        <w:t xml:space="preserve">Here is a summary of </w:t>
      </w:r>
      <w:r w:rsidR="2F4216E5" w:rsidRPr="66D2540D">
        <w:t xml:space="preserve">the </w:t>
      </w:r>
      <w:r w:rsidR="2F4216E5" w:rsidRPr="491453DB">
        <w:t>fee</w:t>
      </w:r>
      <w:r w:rsidR="4E14C280" w:rsidRPr="491453DB">
        <w:t>dback from th</w:t>
      </w:r>
      <w:r w:rsidR="00637E80">
        <w:t xml:space="preserve">e </w:t>
      </w:r>
      <w:r w:rsidR="4E14C280" w:rsidRPr="491453DB">
        <w:t>workshops</w:t>
      </w:r>
      <w:r w:rsidR="00637E80">
        <w:t xml:space="preserve"> held so far across the respective sectors</w:t>
      </w:r>
      <w:r w:rsidR="00FB0D58">
        <w:t>, as they pertain to Mental Health</w:t>
      </w:r>
      <w:r w:rsidR="00637E80">
        <w:t>:</w:t>
      </w:r>
    </w:p>
    <w:p w14:paraId="7D8DDE6D" w14:textId="441FEC86" w:rsidR="007D1A3F" w:rsidRDefault="007D1A3F" w:rsidP="00C339C1">
      <w:pPr>
        <w:pStyle w:val="BodyText"/>
      </w:pPr>
    </w:p>
    <w:p w14:paraId="17C1A1FB" w14:textId="77777777" w:rsidR="007D1A3F" w:rsidRDefault="007D1A3F" w:rsidP="00C339C1">
      <w:pPr>
        <w:pStyle w:val="BodyText"/>
      </w:pPr>
    </w:p>
    <w:tbl>
      <w:tblPr>
        <w:tblStyle w:val="TableGrid"/>
        <w:tblW w:w="9742" w:type="dxa"/>
        <w:tblLayout w:type="fixed"/>
        <w:tblLook w:val="04A0" w:firstRow="1" w:lastRow="0" w:firstColumn="1" w:lastColumn="0" w:noHBand="0" w:noVBand="1"/>
      </w:tblPr>
      <w:tblGrid>
        <w:gridCol w:w="2610"/>
        <w:gridCol w:w="7132"/>
      </w:tblGrid>
      <w:tr w:rsidR="002E7AFB" w14:paraId="422A286C" w14:textId="77777777" w:rsidTr="006064C4">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318B98" w:themeFill="accent5" w:themeFillShade="BF"/>
          </w:tcPr>
          <w:p w14:paraId="160521BD" w14:textId="147AA567" w:rsidR="002E7AFB" w:rsidRPr="00966ECE" w:rsidRDefault="00206A9F">
            <w:pPr>
              <w:rPr>
                <w:rFonts w:asciiTheme="minorHAnsi" w:eastAsia="Calibri" w:hAnsiTheme="minorHAnsi" w:cs="Calibri"/>
                <w:b/>
                <w:bCs/>
                <w:color w:val="FFFFFF" w:themeColor="background1"/>
                <w:sz w:val="28"/>
                <w:szCs w:val="28"/>
              </w:rPr>
            </w:pPr>
            <w:r w:rsidRPr="00966ECE">
              <w:rPr>
                <w:rFonts w:asciiTheme="minorHAnsi" w:eastAsia="Calibri" w:hAnsiTheme="minorHAnsi" w:cs="Calibri"/>
                <w:b/>
                <w:bCs/>
                <w:color w:val="FFFFFF" w:themeColor="background1"/>
                <w:sz w:val="28"/>
                <w:szCs w:val="28"/>
              </w:rPr>
              <w:lastRenderedPageBreak/>
              <w:t>Theme</w:t>
            </w:r>
          </w:p>
        </w:tc>
        <w:tc>
          <w:tcPr>
            <w:tcW w:w="7132" w:type="dxa"/>
            <w:tcBorders>
              <w:top w:val="single" w:sz="8" w:space="0" w:color="auto"/>
              <w:left w:val="single" w:sz="8" w:space="0" w:color="auto"/>
              <w:bottom w:val="single" w:sz="8" w:space="0" w:color="auto"/>
              <w:right w:val="single" w:sz="8" w:space="0" w:color="auto"/>
            </w:tcBorders>
            <w:shd w:val="clear" w:color="auto" w:fill="318B98" w:themeFill="accent5" w:themeFillShade="BF"/>
          </w:tcPr>
          <w:p w14:paraId="5DEC0289" w14:textId="2ABC13D9" w:rsidR="002E7AFB" w:rsidRPr="00966ECE" w:rsidRDefault="00206A9F" w:rsidP="002E7AFB">
            <w:pPr>
              <w:rPr>
                <w:rFonts w:asciiTheme="minorHAnsi" w:hAnsiTheme="minorHAnsi" w:cs="Calibri"/>
                <w:b/>
                <w:bCs/>
                <w:sz w:val="28"/>
                <w:szCs w:val="28"/>
              </w:rPr>
            </w:pPr>
            <w:r w:rsidRPr="00966ECE">
              <w:rPr>
                <w:rFonts w:asciiTheme="minorHAnsi" w:hAnsiTheme="minorHAnsi" w:cs="Calibri"/>
                <w:b/>
                <w:bCs/>
                <w:color w:val="FFFFFF" w:themeColor="background1"/>
                <w:sz w:val="28"/>
                <w:szCs w:val="28"/>
              </w:rPr>
              <w:t>Iss</w:t>
            </w:r>
            <w:r w:rsidR="006064C4" w:rsidRPr="00966ECE">
              <w:rPr>
                <w:rFonts w:asciiTheme="minorHAnsi" w:hAnsiTheme="minorHAnsi" w:cs="Calibri"/>
                <w:b/>
                <w:bCs/>
                <w:color w:val="FFFFFF" w:themeColor="background1"/>
                <w:sz w:val="28"/>
                <w:szCs w:val="28"/>
              </w:rPr>
              <w:t>ues &amp; Needs identified</w:t>
            </w:r>
          </w:p>
        </w:tc>
      </w:tr>
      <w:tr w:rsidR="006064C4" w14:paraId="16E93AC0" w14:textId="77777777" w:rsidTr="007F7EF0">
        <w:trPr>
          <w:trHeight w:val="131"/>
        </w:trPr>
        <w:tc>
          <w:tcPr>
            <w:tcW w:w="2610" w:type="dxa"/>
            <w:tcBorders>
              <w:top w:val="single" w:sz="8" w:space="0" w:color="auto"/>
              <w:left w:val="single" w:sz="8" w:space="0" w:color="auto"/>
              <w:bottom w:val="single" w:sz="8" w:space="0" w:color="auto"/>
              <w:right w:val="single" w:sz="8" w:space="0" w:color="auto"/>
            </w:tcBorders>
            <w:shd w:val="clear" w:color="auto" w:fill="318B98" w:themeFill="accent5" w:themeFillShade="BF"/>
            <w:vAlign w:val="center"/>
          </w:tcPr>
          <w:p w14:paraId="1B7B797B" w14:textId="3ECA4043" w:rsidR="006064C4" w:rsidRPr="00966ECE" w:rsidRDefault="00EF280B" w:rsidP="007F7EF0">
            <w:pPr>
              <w:rPr>
                <w:rFonts w:ascii="Calibri" w:eastAsia="Calibri" w:hAnsi="Calibri" w:cs="Calibri"/>
                <w:b/>
                <w:bCs/>
                <w:color w:val="FFFFFF" w:themeColor="background1"/>
                <w:sz w:val="32"/>
                <w:szCs w:val="32"/>
              </w:rPr>
            </w:pPr>
            <w:r w:rsidRPr="00966ECE">
              <w:rPr>
                <w:rFonts w:ascii="Calibri" w:eastAsia="Calibri" w:hAnsi="Calibri" w:cs="Calibri"/>
                <w:b/>
                <w:bCs/>
                <w:color w:val="FFFFFF" w:themeColor="background1"/>
                <w:sz w:val="32"/>
                <w:szCs w:val="32"/>
              </w:rPr>
              <w:t>Accessibility</w:t>
            </w:r>
          </w:p>
        </w:tc>
        <w:tc>
          <w:tcPr>
            <w:tcW w:w="7132" w:type="dxa"/>
            <w:tcBorders>
              <w:top w:val="single" w:sz="8" w:space="0" w:color="auto"/>
              <w:left w:val="single" w:sz="8" w:space="0" w:color="auto"/>
              <w:bottom w:val="single" w:sz="8" w:space="0" w:color="auto"/>
              <w:right w:val="single" w:sz="8" w:space="0" w:color="auto"/>
            </w:tcBorders>
            <w:shd w:val="clear" w:color="auto" w:fill="D1E7A8" w:themeFill="accent2" w:themeFillTint="66"/>
          </w:tcPr>
          <w:p w14:paraId="50446F32" w14:textId="77777777" w:rsidR="00E551AD" w:rsidRPr="00175161" w:rsidRDefault="00E551AD" w:rsidP="00F92C75">
            <w:pPr>
              <w:pStyle w:val="ListParagraph"/>
              <w:numPr>
                <w:ilvl w:val="0"/>
                <w:numId w:val="11"/>
              </w:numPr>
              <w:rPr>
                <w:sz w:val="24"/>
                <w:szCs w:val="24"/>
              </w:rPr>
            </w:pPr>
            <w:r w:rsidRPr="00175161">
              <w:rPr>
                <w:sz w:val="24"/>
                <w:szCs w:val="24"/>
              </w:rPr>
              <w:t>Services are good quality but under-resourced.</w:t>
            </w:r>
          </w:p>
          <w:p w14:paraId="0AF56C7C" w14:textId="08E6D106" w:rsidR="004A1E94" w:rsidRPr="00175161" w:rsidRDefault="004A1E94" w:rsidP="00F92C75">
            <w:pPr>
              <w:pStyle w:val="ListParagraph"/>
              <w:numPr>
                <w:ilvl w:val="0"/>
                <w:numId w:val="11"/>
              </w:numPr>
              <w:rPr>
                <w:sz w:val="24"/>
                <w:szCs w:val="24"/>
              </w:rPr>
            </w:pPr>
            <w:r w:rsidRPr="00175161">
              <w:rPr>
                <w:sz w:val="24"/>
                <w:szCs w:val="24"/>
              </w:rPr>
              <w:t xml:space="preserve">Waiting lists </w:t>
            </w:r>
          </w:p>
          <w:p w14:paraId="6DD1720F" w14:textId="4CE4607D" w:rsidR="004A1E94" w:rsidRPr="00175161" w:rsidRDefault="004A1E94" w:rsidP="00F92C75">
            <w:pPr>
              <w:pStyle w:val="ListParagraph"/>
              <w:numPr>
                <w:ilvl w:val="0"/>
                <w:numId w:val="11"/>
              </w:numPr>
              <w:rPr>
                <w:sz w:val="24"/>
                <w:szCs w:val="24"/>
              </w:rPr>
            </w:pPr>
            <w:r w:rsidRPr="00175161">
              <w:rPr>
                <w:sz w:val="24"/>
                <w:szCs w:val="24"/>
              </w:rPr>
              <w:t xml:space="preserve">NDIS service gaps </w:t>
            </w:r>
            <w:r w:rsidR="00C0332B" w:rsidRPr="00175161">
              <w:rPr>
                <w:sz w:val="24"/>
                <w:szCs w:val="24"/>
              </w:rPr>
              <w:t>and</w:t>
            </w:r>
            <w:r w:rsidRPr="00175161">
              <w:rPr>
                <w:sz w:val="24"/>
                <w:szCs w:val="24"/>
              </w:rPr>
              <w:t xml:space="preserve"> complexities</w:t>
            </w:r>
            <w:r w:rsidR="00C0332B" w:rsidRPr="00175161">
              <w:rPr>
                <w:sz w:val="24"/>
                <w:szCs w:val="24"/>
              </w:rPr>
              <w:t xml:space="preserve"> </w:t>
            </w:r>
            <w:r w:rsidR="00FD2C29" w:rsidRPr="00175161">
              <w:rPr>
                <w:sz w:val="24"/>
                <w:szCs w:val="24"/>
              </w:rPr>
              <w:t xml:space="preserve">are </w:t>
            </w:r>
            <w:r w:rsidR="00494937" w:rsidRPr="00175161">
              <w:rPr>
                <w:sz w:val="24"/>
                <w:szCs w:val="24"/>
              </w:rPr>
              <w:t>creating</w:t>
            </w:r>
            <w:r w:rsidR="00FD2C29" w:rsidRPr="00175161">
              <w:rPr>
                <w:sz w:val="24"/>
                <w:szCs w:val="24"/>
              </w:rPr>
              <w:t xml:space="preserve"> barrier</w:t>
            </w:r>
            <w:r w:rsidR="00494937" w:rsidRPr="00175161">
              <w:rPr>
                <w:sz w:val="24"/>
                <w:szCs w:val="24"/>
              </w:rPr>
              <w:t>s</w:t>
            </w:r>
          </w:p>
          <w:p w14:paraId="52BBEE14" w14:textId="2D77B936" w:rsidR="00687524" w:rsidRPr="00175161" w:rsidRDefault="00687524" w:rsidP="00F92C75">
            <w:pPr>
              <w:pStyle w:val="ListParagraph"/>
              <w:numPr>
                <w:ilvl w:val="0"/>
                <w:numId w:val="11"/>
              </w:numPr>
              <w:rPr>
                <w:sz w:val="24"/>
                <w:szCs w:val="24"/>
              </w:rPr>
            </w:pPr>
            <w:r w:rsidRPr="00175161">
              <w:rPr>
                <w:sz w:val="24"/>
                <w:szCs w:val="24"/>
              </w:rPr>
              <w:t>Stable long-term housing options</w:t>
            </w:r>
          </w:p>
          <w:p w14:paraId="06BBD31B" w14:textId="23469216" w:rsidR="00494C10" w:rsidRPr="00175161" w:rsidRDefault="00B76A83" w:rsidP="00F92C75">
            <w:pPr>
              <w:pStyle w:val="ListParagraph"/>
              <w:numPr>
                <w:ilvl w:val="0"/>
                <w:numId w:val="11"/>
              </w:numPr>
              <w:rPr>
                <w:sz w:val="24"/>
                <w:szCs w:val="24"/>
              </w:rPr>
            </w:pPr>
            <w:r w:rsidRPr="00175161">
              <w:rPr>
                <w:sz w:val="24"/>
                <w:szCs w:val="24"/>
              </w:rPr>
              <w:t>Dedicated</w:t>
            </w:r>
            <w:r w:rsidR="00494C10" w:rsidRPr="00175161">
              <w:rPr>
                <w:sz w:val="24"/>
                <w:szCs w:val="24"/>
              </w:rPr>
              <w:t xml:space="preserve"> services </w:t>
            </w:r>
            <w:r w:rsidRPr="00175161">
              <w:rPr>
                <w:sz w:val="24"/>
                <w:szCs w:val="24"/>
              </w:rPr>
              <w:t>which are</w:t>
            </w:r>
            <w:r w:rsidR="00494C10" w:rsidRPr="00175161">
              <w:rPr>
                <w:sz w:val="24"/>
                <w:szCs w:val="24"/>
              </w:rPr>
              <w:t>:</w:t>
            </w:r>
          </w:p>
          <w:p w14:paraId="5758CC12" w14:textId="043ACA66" w:rsidR="00C71D75" w:rsidRPr="00175161" w:rsidRDefault="00C71D75" w:rsidP="00F92C75">
            <w:pPr>
              <w:pStyle w:val="ListParagraph"/>
              <w:numPr>
                <w:ilvl w:val="1"/>
                <w:numId w:val="11"/>
              </w:numPr>
              <w:rPr>
                <w:sz w:val="24"/>
                <w:szCs w:val="24"/>
              </w:rPr>
            </w:pPr>
            <w:r w:rsidRPr="00175161">
              <w:rPr>
                <w:sz w:val="24"/>
                <w:szCs w:val="24"/>
              </w:rPr>
              <w:t xml:space="preserve">Gender-specific </w:t>
            </w:r>
          </w:p>
          <w:p w14:paraId="591C615B" w14:textId="6EE69BFB" w:rsidR="00C71D75" w:rsidRPr="00175161" w:rsidRDefault="00385741" w:rsidP="00F92C75">
            <w:pPr>
              <w:pStyle w:val="ListParagraph"/>
              <w:numPr>
                <w:ilvl w:val="1"/>
                <w:numId w:val="11"/>
              </w:numPr>
              <w:rPr>
                <w:sz w:val="24"/>
                <w:szCs w:val="24"/>
              </w:rPr>
            </w:pPr>
            <w:r w:rsidRPr="00175161">
              <w:rPr>
                <w:sz w:val="24"/>
                <w:szCs w:val="24"/>
              </w:rPr>
              <w:t>Age-focused</w:t>
            </w:r>
          </w:p>
          <w:p w14:paraId="2F00A225" w14:textId="266EA573" w:rsidR="00F85E1D" w:rsidRPr="00175161" w:rsidRDefault="00F85E1D" w:rsidP="00F92C75">
            <w:pPr>
              <w:pStyle w:val="ListParagraph"/>
              <w:numPr>
                <w:ilvl w:val="1"/>
                <w:numId w:val="11"/>
              </w:numPr>
              <w:rPr>
                <w:sz w:val="24"/>
                <w:szCs w:val="24"/>
              </w:rPr>
            </w:pPr>
            <w:r w:rsidRPr="00175161">
              <w:rPr>
                <w:sz w:val="24"/>
                <w:szCs w:val="24"/>
              </w:rPr>
              <w:t>Culturally sensitive</w:t>
            </w:r>
          </w:p>
          <w:p w14:paraId="6EB4A0AB" w14:textId="7DCE0138" w:rsidR="004E2CFD" w:rsidRPr="00175161" w:rsidRDefault="004E2CFD" w:rsidP="00F92C75">
            <w:pPr>
              <w:pStyle w:val="ListParagraph"/>
              <w:numPr>
                <w:ilvl w:val="1"/>
                <w:numId w:val="11"/>
              </w:numPr>
              <w:rPr>
                <w:sz w:val="24"/>
                <w:szCs w:val="24"/>
              </w:rPr>
            </w:pPr>
            <w:r w:rsidRPr="00175161">
              <w:rPr>
                <w:sz w:val="24"/>
                <w:szCs w:val="24"/>
              </w:rPr>
              <w:t xml:space="preserve">Outreach </w:t>
            </w:r>
          </w:p>
          <w:p w14:paraId="71A6022E" w14:textId="51A6475D" w:rsidR="00465B54" w:rsidRPr="00175161" w:rsidRDefault="00465B54" w:rsidP="00F92C75">
            <w:pPr>
              <w:pStyle w:val="ListParagraph"/>
              <w:numPr>
                <w:ilvl w:val="1"/>
                <w:numId w:val="11"/>
              </w:numPr>
              <w:rPr>
                <w:sz w:val="24"/>
                <w:szCs w:val="24"/>
              </w:rPr>
            </w:pPr>
            <w:r w:rsidRPr="00175161">
              <w:rPr>
                <w:sz w:val="24"/>
                <w:szCs w:val="24"/>
              </w:rPr>
              <w:t>Walk-in</w:t>
            </w:r>
          </w:p>
          <w:p w14:paraId="0C0BF31C" w14:textId="33BFDA09" w:rsidR="002C74C0" w:rsidRPr="00175161" w:rsidRDefault="002C74C0" w:rsidP="00F92C75">
            <w:pPr>
              <w:pStyle w:val="ListParagraph"/>
              <w:numPr>
                <w:ilvl w:val="1"/>
                <w:numId w:val="11"/>
              </w:numPr>
              <w:rPr>
                <w:sz w:val="24"/>
                <w:szCs w:val="24"/>
              </w:rPr>
            </w:pPr>
            <w:r w:rsidRPr="00175161">
              <w:rPr>
                <w:sz w:val="24"/>
                <w:szCs w:val="24"/>
              </w:rPr>
              <w:t>Trauma-focused</w:t>
            </w:r>
          </w:p>
          <w:p w14:paraId="684B20B4" w14:textId="77777777" w:rsidR="006064C4" w:rsidRPr="00175161" w:rsidRDefault="00734B4B" w:rsidP="00F92C75">
            <w:pPr>
              <w:pStyle w:val="ListParagraph"/>
              <w:numPr>
                <w:ilvl w:val="0"/>
                <w:numId w:val="11"/>
              </w:numPr>
              <w:rPr>
                <w:sz w:val="24"/>
                <w:szCs w:val="24"/>
              </w:rPr>
            </w:pPr>
            <w:r w:rsidRPr="00175161">
              <w:rPr>
                <w:sz w:val="24"/>
                <w:szCs w:val="24"/>
              </w:rPr>
              <w:t xml:space="preserve">Those marginalised by </w:t>
            </w:r>
            <w:r w:rsidR="00945BCC" w:rsidRPr="00175161">
              <w:rPr>
                <w:sz w:val="24"/>
                <w:szCs w:val="24"/>
              </w:rPr>
              <w:t>criminality are reluctant to use services</w:t>
            </w:r>
          </w:p>
          <w:p w14:paraId="72F5080B" w14:textId="77777777" w:rsidR="006064C4" w:rsidRPr="00175161" w:rsidRDefault="00E73B2C" w:rsidP="00F92C75">
            <w:pPr>
              <w:pStyle w:val="ListParagraph"/>
              <w:numPr>
                <w:ilvl w:val="0"/>
                <w:numId w:val="11"/>
              </w:numPr>
              <w:rPr>
                <w:sz w:val="24"/>
                <w:szCs w:val="24"/>
              </w:rPr>
            </w:pPr>
            <w:r w:rsidRPr="00175161">
              <w:rPr>
                <w:sz w:val="24"/>
                <w:szCs w:val="24"/>
              </w:rPr>
              <w:t xml:space="preserve">Cost, </w:t>
            </w:r>
            <w:r w:rsidR="00C44461" w:rsidRPr="00175161">
              <w:rPr>
                <w:sz w:val="24"/>
                <w:szCs w:val="24"/>
              </w:rPr>
              <w:t>particularly</w:t>
            </w:r>
            <w:r w:rsidRPr="00175161">
              <w:rPr>
                <w:sz w:val="24"/>
                <w:szCs w:val="24"/>
              </w:rPr>
              <w:t xml:space="preserve"> for non</w:t>
            </w:r>
            <w:r w:rsidR="006549C8" w:rsidRPr="00175161">
              <w:rPr>
                <w:sz w:val="24"/>
                <w:szCs w:val="24"/>
              </w:rPr>
              <w:t>-</w:t>
            </w:r>
            <w:r w:rsidRPr="00175161">
              <w:rPr>
                <w:sz w:val="24"/>
                <w:szCs w:val="24"/>
              </w:rPr>
              <w:t>NDIS</w:t>
            </w:r>
            <w:r w:rsidR="006549C8" w:rsidRPr="00175161">
              <w:rPr>
                <w:sz w:val="24"/>
                <w:szCs w:val="24"/>
              </w:rPr>
              <w:t xml:space="preserve"> services</w:t>
            </w:r>
          </w:p>
          <w:p w14:paraId="3F6CBA9F" w14:textId="77777777" w:rsidR="00383811" w:rsidRPr="00175161" w:rsidRDefault="0090529F" w:rsidP="00F92C75">
            <w:pPr>
              <w:pStyle w:val="ListParagraph"/>
              <w:numPr>
                <w:ilvl w:val="0"/>
                <w:numId w:val="11"/>
              </w:numPr>
              <w:rPr>
                <w:sz w:val="24"/>
                <w:szCs w:val="24"/>
              </w:rPr>
            </w:pPr>
            <w:r w:rsidRPr="00175161">
              <w:rPr>
                <w:sz w:val="24"/>
                <w:szCs w:val="24"/>
              </w:rPr>
              <w:t>Eligibility criteria</w:t>
            </w:r>
          </w:p>
          <w:p w14:paraId="6AF011D6" w14:textId="181DAA57" w:rsidR="006064C4" w:rsidRPr="00175161" w:rsidRDefault="0000578B" w:rsidP="00F92C75">
            <w:pPr>
              <w:pStyle w:val="ListParagraph"/>
              <w:numPr>
                <w:ilvl w:val="0"/>
                <w:numId w:val="11"/>
              </w:numPr>
              <w:rPr>
                <w:sz w:val="24"/>
                <w:szCs w:val="24"/>
              </w:rPr>
            </w:pPr>
            <w:r w:rsidRPr="00175161">
              <w:rPr>
                <w:sz w:val="24"/>
                <w:szCs w:val="24"/>
              </w:rPr>
              <w:t>Referral pathways / navigation</w:t>
            </w:r>
          </w:p>
        </w:tc>
      </w:tr>
      <w:tr w:rsidR="00AF0381" w14:paraId="126FED75" w14:textId="77777777" w:rsidTr="007F7EF0">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318B98" w:themeFill="accent5" w:themeFillShade="BF"/>
            <w:vAlign w:val="center"/>
          </w:tcPr>
          <w:p w14:paraId="6A355EB9" w14:textId="014775C5" w:rsidR="00AF0381" w:rsidRPr="00966ECE" w:rsidRDefault="007C5719" w:rsidP="007F7EF0">
            <w:pPr>
              <w:rPr>
                <w:rFonts w:ascii="Calibri" w:eastAsia="Calibri" w:hAnsi="Calibri" w:cs="Calibri"/>
                <w:b/>
                <w:bCs/>
                <w:color w:val="FFFFFF" w:themeColor="background1"/>
                <w:sz w:val="32"/>
                <w:szCs w:val="32"/>
              </w:rPr>
            </w:pPr>
            <w:r w:rsidRPr="00966ECE">
              <w:rPr>
                <w:rFonts w:ascii="Calibri" w:eastAsia="Calibri" w:hAnsi="Calibri" w:cs="Calibri"/>
                <w:b/>
                <w:bCs/>
                <w:color w:val="FFFFFF" w:themeColor="background1"/>
                <w:sz w:val="32"/>
                <w:szCs w:val="32"/>
              </w:rPr>
              <w:t>Workforce</w:t>
            </w:r>
          </w:p>
        </w:tc>
        <w:tc>
          <w:tcPr>
            <w:tcW w:w="7132" w:type="dxa"/>
            <w:tcBorders>
              <w:top w:val="single" w:sz="8" w:space="0" w:color="auto"/>
              <w:left w:val="single" w:sz="8" w:space="0" w:color="auto"/>
              <w:bottom w:val="single" w:sz="8" w:space="0" w:color="auto"/>
              <w:right w:val="single" w:sz="8" w:space="0" w:color="auto"/>
            </w:tcBorders>
            <w:shd w:val="clear" w:color="auto" w:fill="D1E7A8" w:themeFill="accent2" w:themeFillTint="66"/>
          </w:tcPr>
          <w:p w14:paraId="7E725B01" w14:textId="77777777" w:rsidR="00AF0381" w:rsidRPr="00175161" w:rsidRDefault="00DA14D3" w:rsidP="00F92C75">
            <w:pPr>
              <w:pStyle w:val="ListParagraph"/>
              <w:numPr>
                <w:ilvl w:val="0"/>
                <w:numId w:val="10"/>
              </w:numPr>
              <w:rPr>
                <w:sz w:val="24"/>
                <w:szCs w:val="24"/>
              </w:rPr>
            </w:pPr>
            <w:r w:rsidRPr="00175161">
              <w:rPr>
                <w:sz w:val="24"/>
                <w:szCs w:val="24"/>
              </w:rPr>
              <w:t>M</w:t>
            </w:r>
            <w:r w:rsidR="007F0687" w:rsidRPr="00175161">
              <w:rPr>
                <w:sz w:val="24"/>
                <w:szCs w:val="24"/>
              </w:rPr>
              <w:t>ulti-discipl</w:t>
            </w:r>
            <w:r w:rsidR="00C77B28" w:rsidRPr="00175161">
              <w:rPr>
                <w:sz w:val="24"/>
                <w:szCs w:val="24"/>
              </w:rPr>
              <w:t>i</w:t>
            </w:r>
            <w:r w:rsidR="007F0687" w:rsidRPr="00175161">
              <w:rPr>
                <w:sz w:val="24"/>
                <w:szCs w:val="24"/>
              </w:rPr>
              <w:t xml:space="preserve">nary </w:t>
            </w:r>
            <w:r w:rsidR="00655188" w:rsidRPr="00175161">
              <w:rPr>
                <w:sz w:val="24"/>
                <w:szCs w:val="24"/>
              </w:rPr>
              <w:t>training of staff</w:t>
            </w:r>
          </w:p>
          <w:p w14:paraId="55686D12" w14:textId="77777777" w:rsidR="0096114A" w:rsidRPr="00175161" w:rsidRDefault="0096114A" w:rsidP="00F92C75">
            <w:pPr>
              <w:pStyle w:val="ListParagraph"/>
              <w:numPr>
                <w:ilvl w:val="0"/>
                <w:numId w:val="10"/>
              </w:numPr>
              <w:rPr>
                <w:sz w:val="24"/>
                <w:szCs w:val="24"/>
              </w:rPr>
            </w:pPr>
            <w:r w:rsidRPr="00175161">
              <w:rPr>
                <w:sz w:val="24"/>
                <w:szCs w:val="24"/>
              </w:rPr>
              <w:t>Peer support workers</w:t>
            </w:r>
          </w:p>
          <w:p w14:paraId="0C4431D9" w14:textId="071DBDB9" w:rsidR="00912634" w:rsidRPr="00175161" w:rsidRDefault="00912634" w:rsidP="00F92C75">
            <w:pPr>
              <w:pStyle w:val="ListParagraph"/>
              <w:numPr>
                <w:ilvl w:val="0"/>
                <w:numId w:val="10"/>
              </w:numPr>
              <w:rPr>
                <w:sz w:val="24"/>
                <w:szCs w:val="24"/>
              </w:rPr>
            </w:pPr>
            <w:r w:rsidRPr="00175161">
              <w:rPr>
                <w:sz w:val="24"/>
                <w:szCs w:val="24"/>
              </w:rPr>
              <w:t>Support for carers</w:t>
            </w:r>
            <w:r w:rsidR="003E0350" w:rsidRPr="00175161">
              <w:rPr>
                <w:sz w:val="24"/>
                <w:szCs w:val="24"/>
              </w:rPr>
              <w:t xml:space="preserve"> and families </w:t>
            </w:r>
          </w:p>
          <w:p w14:paraId="75D6751A" w14:textId="77777777" w:rsidR="00C71D75" w:rsidRPr="00175161" w:rsidRDefault="008462D7" w:rsidP="00F92C75">
            <w:pPr>
              <w:pStyle w:val="ListParagraph"/>
              <w:numPr>
                <w:ilvl w:val="0"/>
                <w:numId w:val="10"/>
              </w:numPr>
              <w:rPr>
                <w:sz w:val="24"/>
                <w:szCs w:val="24"/>
              </w:rPr>
            </w:pPr>
            <w:r w:rsidRPr="00175161">
              <w:rPr>
                <w:sz w:val="24"/>
                <w:szCs w:val="24"/>
              </w:rPr>
              <w:t>Education and training for culturally diverse and minority groups</w:t>
            </w:r>
          </w:p>
          <w:p w14:paraId="0779F4DD" w14:textId="33118493" w:rsidR="00575BA2" w:rsidRPr="00175161" w:rsidRDefault="00575BA2" w:rsidP="00F92C75">
            <w:pPr>
              <w:pStyle w:val="ListParagraph"/>
              <w:numPr>
                <w:ilvl w:val="0"/>
                <w:numId w:val="10"/>
              </w:numPr>
              <w:rPr>
                <w:sz w:val="24"/>
                <w:szCs w:val="24"/>
              </w:rPr>
            </w:pPr>
            <w:r w:rsidRPr="00175161">
              <w:rPr>
                <w:sz w:val="24"/>
                <w:szCs w:val="24"/>
              </w:rPr>
              <w:t xml:space="preserve">Issues misdiagnosed or missed where </w:t>
            </w:r>
            <w:r w:rsidR="003327CB" w:rsidRPr="00175161">
              <w:rPr>
                <w:sz w:val="24"/>
                <w:szCs w:val="24"/>
              </w:rPr>
              <w:t>co-occurring condition</w:t>
            </w:r>
            <w:r w:rsidR="00D52039" w:rsidRPr="00175161">
              <w:rPr>
                <w:sz w:val="24"/>
                <w:szCs w:val="24"/>
              </w:rPr>
              <w:t>s are</w:t>
            </w:r>
            <w:r w:rsidRPr="00175161">
              <w:rPr>
                <w:sz w:val="24"/>
                <w:szCs w:val="24"/>
              </w:rPr>
              <w:t xml:space="preserve"> present</w:t>
            </w:r>
          </w:p>
          <w:p w14:paraId="44855B11" w14:textId="77777777" w:rsidR="00AF0381" w:rsidRPr="00175161" w:rsidRDefault="00201793" w:rsidP="00F92C75">
            <w:pPr>
              <w:pStyle w:val="ListParagraph"/>
              <w:numPr>
                <w:ilvl w:val="0"/>
                <w:numId w:val="10"/>
              </w:numPr>
              <w:rPr>
                <w:sz w:val="24"/>
                <w:szCs w:val="24"/>
              </w:rPr>
            </w:pPr>
            <w:r w:rsidRPr="00175161">
              <w:rPr>
                <w:sz w:val="24"/>
                <w:szCs w:val="24"/>
              </w:rPr>
              <w:t>Early intervention</w:t>
            </w:r>
          </w:p>
          <w:p w14:paraId="24815DE7" w14:textId="77777777" w:rsidR="00545ADE" w:rsidRPr="00175161" w:rsidRDefault="00CB7C9F" w:rsidP="00F92C75">
            <w:pPr>
              <w:pStyle w:val="ListParagraph"/>
              <w:numPr>
                <w:ilvl w:val="0"/>
                <w:numId w:val="10"/>
              </w:numPr>
              <w:rPr>
                <w:sz w:val="24"/>
                <w:szCs w:val="24"/>
              </w:rPr>
            </w:pPr>
            <w:r w:rsidRPr="00175161">
              <w:rPr>
                <w:sz w:val="24"/>
                <w:szCs w:val="24"/>
              </w:rPr>
              <w:t>Attraction and retention of staff in acute care and community mental</w:t>
            </w:r>
          </w:p>
          <w:p w14:paraId="33FFB47E" w14:textId="4217D983" w:rsidR="00AF0381" w:rsidRPr="00175161" w:rsidRDefault="0098445B" w:rsidP="00EB13E2">
            <w:pPr>
              <w:pStyle w:val="ListParagraph"/>
              <w:ind w:left="360" w:firstLine="0"/>
              <w:rPr>
                <w:sz w:val="24"/>
                <w:szCs w:val="24"/>
              </w:rPr>
            </w:pPr>
            <w:r w:rsidRPr="00175161">
              <w:rPr>
                <w:sz w:val="24"/>
                <w:szCs w:val="24"/>
              </w:rPr>
              <w:t>H</w:t>
            </w:r>
            <w:r w:rsidR="00CB7C9F" w:rsidRPr="00175161">
              <w:rPr>
                <w:sz w:val="24"/>
                <w:szCs w:val="24"/>
              </w:rPr>
              <w:t>ealth</w:t>
            </w:r>
          </w:p>
          <w:p w14:paraId="0182081B" w14:textId="77777777" w:rsidR="0098445B" w:rsidRPr="00175161" w:rsidRDefault="001F1CEE" w:rsidP="00F92C75">
            <w:pPr>
              <w:pStyle w:val="ListParagraph"/>
              <w:numPr>
                <w:ilvl w:val="0"/>
                <w:numId w:val="10"/>
              </w:numPr>
              <w:rPr>
                <w:sz w:val="24"/>
                <w:szCs w:val="24"/>
              </w:rPr>
            </w:pPr>
            <w:r w:rsidRPr="00175161">
              <w:rPr>
                <w:sz w:val="24"/>
                <w:szCs w:val="24"/>
              </w:rPr>
              <w:t xml:space="preserve">Recruitment and </w:t>
            </w:r>
            <w:r w:rsidR="0098445B" w:rsidRPr="00175161">
              <w:rPr>
                <w:sz w:val="24"/>
                <w:szCs w:val="24"/>
              </w:rPr>
              <w:t>retention</w:t>
            </w:r>
            <w:r w:rsidRPr="00175161">
              <w:rPr>
                <w:sz w:val="24"/>
                <w:szCs w:val="24"/>
              </w:rPr>
              <w:t xml:space="preserve"> of staff</w:t>
            </w:r>
          </w:p>
          <w:p w14:paraId="6BED8764" w14:textId="43200418" w:rsidR="00AF0381" w:rsidRPr="00175161" w:rsidRDefault="00B43015" w:rsidP="00F92C75">
            <w:pPr>
              <w:pStyle w:val="ListParagraph"/>
              <w:numPr>
                <w:ilvl w:val="0"/>
                <w:numId w:val="10"/>
              </w:numPr>
              <w:rPr>
                <w:sz w:val="24"/>
                <w:szCs w:val="24"/>
              </w:rPr>
            </w:pPr>
            <w:r w:rsidRPr="00175161">
              <w:rPr>
                <w:sz w:val="24"/>
                <w:szCs w:val="24"/>
              </w:rPr>
              <w:t>Stress, burnout &amp; moral injury</w:t>
            </w:r>
          </w:p>
        </w:tc>
      </w:tr>
      <w:tr w:rsidR="00AF0381" w14:paraId="5335859E" w14:textId="77777777" w:rsidTr="007F7EF0">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318B98" w:themeFill="accent5" w:themeFillShade="BF"/>
            <w:vAlign w:val="center"/>
          </w:tcPr>
          <w:p w14:paraId="6AF56B28" w14:textId="3492A448" w:rsidR="00AF0381" w:rsidRPr="00966ECE" w:rsidRDefault="00EE1FFA" w:rsidP="007F7EF0">
            <w:pPr>
              <w:rPr>
                <w:rFonts w:ascii="Calibri" w:eastAsia="Calibri" w:hAnsi="Calibri" w:cs="Calibri"/>
                <w:b/>
                <w:bCs/>
                <w:color w:val="FFFFFF" w:themeColor="background1"/>
                <w:sz w:val="32"/>
                <w:szCs w:val="32"/>
              </w:rPr>
            </w:pPr>
            <w:r w:rsidRPr="00966ECE">
              <w:rPr>
                <w:rFonts w:ascii="Calibri" w:eastAsia="Calibri" w:hAnsi="Calibri" w:cs="Calibri"/>
                <w:b/>
                <w:bCs/>
                <w:color w:val="FFFFFF" w:themeColor="background1"/>
                <w:sz w:val="32"/>
                <w:szCs w:val="32"/>
              </w:rPr>
              <w:t>COVID-19</w:t>
            </w:r>
          </w:p>
        </w:tc>
        <w:tc>
          <w:tcPr>
            <w:tcW w:w="7132" w:type="dxa"/>
            <w:tcBorders>
              <w:top w:val="single" w:sz="8" w:space="0" w:color="auto"/>
              <w:left w:val="single" w:sz="8" w:space="0" w:color="auto"/>
              <w:bottom w:val="single" w:sz="8" w:space="0" w:color="auto"/>
              <w:right w:val="single" w:sz="8" w:space="0" w:color="auto"/>
            </w:tcBorders>
            <w:shd w:val="clear" w:color="auto" w:fill="D1E7A8" w:themeFill="accent2" w:themeFillTint="66"/>
          </w:tcPr>
          <w:p w14:paraId="5306BD31" w14:textId="77777777" w:rsidR="00AF0381" w:rsidRPr="00175161" w:rsidRDefault="00A257C3" w:rsidP="00F92C75">
            <w:pPr>
              <w:pStyle w:val="ListParagraph"/>
              <w:numPr>
                <w:ilvl w:val="0"/>
                <w:numId w:val="9"/>
              </w:numPr>
              <w:rPr>
                <w:sz w:val="24"/>
                <w:szCs w:val="24"/>
              </w:rPr>
            </w:pPr>
            <w:r w:rsidRPr="00175161">
              <w:rPr>
                <w:sz w:val="24"/>
                <w:szCs w:val="24"/>
              </w:rPr>
              <w:t xml:space="preserve">Research into residual effects </w:t>
            </w:r>
          </w:p>
          <w:p w14:paraId="1169CB76" w14:textId="77777777" w:rsidR="00612FA6" w:rsidRPr="00175161" w:rsidRDefault="00612FA6" w:rsidP="00F92C75">
            <w:pPr>
              <w:pStyle w:val="ListParagraph"/>
              <w:numPr>
                <w:ilvl w:val="0"/>
                <w:numId w:val="9"/>
              </w:numPr>
              <w:rPr>
                <w:sz w:val="24"/>
                <w:szCs w:val="24"/>
              </w:rPr>
            </w:pPr>
            <w:r w:rsidRPr="00175161">
              <w:rPr>
                <w:sz w:val="24"/>
                <w:szCs w:val="24"/>
              </w:rPr>
              <w:t>Utilisation of Telehealth for mental health</w:t>
            </w:r>
            <w:r w:rsidR="00A1422B" w:rsidRPr="00175161">
              <w:rPr>
                <w:sz w:val="24"/>
                <w:szCs w:val="24"/>
              </w:rPr>
              <w:t xml:space="preserve"> </w:t>
            </w:r>
            <w:r w:rsidR="00692D3B" w:rsidRPr="00175161">
              <w:rPr>
                <w:sz w:val="24"/>
                <w:szCs w:val="24"/>
              </w:rPr>
              <w:t>treatment</w:t>
            </w:r>
          </w:p>
          <w:p w14:paraId="367F7843" w14:textId="4FFF5DE6" w:rsidR="00AF0381" w:rsidRPr="00175161" w:rsidRDefault="001C5B05" w:rsidP="00F92C75">
            <w:pPr>
              <w:pStyle w:val="ListParagraph"/>
              <w:numPr>
                <w:ilvl w:val="0"/>
                <w:numId w:val="9"/>
              </w:numPr>
              <w:rPr>
                <w:sz w:val="24"/>
                <w:szCs w:val="24"/>
              </w:rPr>
            </w:pPr>
            <w:r w:rsidRPr="00175161">
              <w:rPr>
                <w:sz w:val="24"/>
                <w:szCs w:val="24"/>
              </w:rPr>
              <w:t>Improve procedure, system and infrastructure to provide remote support</w:t>
            </w:r>
          </w:p>
        </w:tc>
      </w:tr>
      <w:tr w:rsidR="00AF0381" w14:paraId="64B0618B" w14:textId="77777777" w:rsidTr="007F7EF0">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318B98" w:themeFill="accent5" w:themeFillShade="BF"/>
            <w:vAlign w:val="center"/>
          </w:tcPr>
          <w:p w14:paraId="4753F216" w14:textId="52FCB4A7" w:rsidR="00AF0381" w:rsidRPr="00966ECE" w:rsidRDefault="008F4713" w:rsidP="007F7EF0">
            <w:pPr>
              <w:rPr>
                <w:rFonts w:ascii="Calibri" w:eastAsia="Calibri" w:hAnsi="Calibri" w:cs="Calibri"/>
                <w:b/>
                <w:bCs/>
                <w:color w:val="FFFFFF" w:themeColor="background1"/>
                <w:sz w:val="32"/>
                <w:szCs w:val="32"/>
              </w:rPr>
            </w:pPr>
            <w:r w:rsidRPr="00966ECE">
              <w:rPr>
                <w:rFonts w:ascii="Calibri" w:eastAsia="Calibri" w:hAnsi="Calibri" w:cs="Calibri"/>
                <w:b/>
                <w:bCs/>
                <w:color w:val="FFFFFF" w:themeColor="background1"/>
                <w:sz w:val="32"/>
                <w:szCs w:val="32"/>
              </w:rPr>
              <w:t>Health Practice</w:t>
            </w:r>
          </w:p>
        </w:tc>
        <w:tc>
          <w:tcPr>
            <w:tcW w:w="7132" w:type="dxa"/>
            <w:tcBorders>
              <w:top w:val="single" w:sz="8" w:space="0" w:color="auto"/>
              <w:left w:val="single" w:sz="8" w:space="0" w:color="auto"/>
              <w:bottom w:val="single" w:sz="8" w:space="0" w:color="auto"/>
              <w:right w:val="single" w:sz="8" w:space="0" w:color="auto"/>
            </w:tcBorders>
            <w:shd w:val="clear" w:color="auto" w:fill="D1E7A8" w:themeFill="accent2" w:themeFillTint="66"/>
          </w:tcPr>
          <w:p w14:paraId="18BDAE3B" w14:textId="77777777" w:rsidR="00AF0381" w:rsidRPr="00175161" w:rsidRDefault="00DF563E" w:rsidP="00F92C75">
            <w:pPr>
              <w:pStyle w:val="ListParagraph"/>
              <w:numPr>
                <w:ilvl w:val="0"/>
                <w:numId w:val="9"/>
              </w:numPr>
              <w:rPr>
                <w:sz w:val="24"/>
                <w:szCs w:val="24"/>
              </w:rPr>
            </w:pPr>
            <w:r w:rsidRPr="00175161">
              <w:rPr>
                <w:sz w:val="24"/>
                <w:szCs w:val="24"/>
              </w:rPr>
              <w:t>Aftercare continuity</w:t>
            </w:r>
          </w:p>
          <w:p w14:paraId="0A5C8D64" w14:textId="77777777" w:rsidR="00A53B59" w:rsidRPr="00175161" w:rsidRDefault="00D504F2" w:rsidP="00F92C75">
            <w:pPr>
              <w:pStyle w:val="ListParagraph"/>
              <w:numPr>
                <w:ilvl w:val="0"/>
                <w:numId w:val="9"/>
              </w:numPr>
              <w:rPr>
                <w:sz w:val="24"/>
                <w:szCs w:val="24"/>
              </w:rPr>
            </w:pPr>
            <w:r w:rsidRPr="00175161">
              <w:rPr>
                <w:sz w:val="24"/>
                <w:szCs w:val="24"/>
              </w:rPr>
              <w:t>Service integration</w:t>
            </w:r>
          </w:p>
          <w:p w14:paraId="589EC608" w14:textId="13A78668" w:rsidR="00854DD2" w:rsidRPr="00175161" w:rsidRDefault="00854DD2" w:rsidP="00F92C75">
            <w:pPr>
              <w:pStyle w:val="ListParagraph"/>
              <w:numPr>
                <w:ilvl w:val="0"/>
                <w:numId w:val="9"/>
              </w:numPr>
              <w:rPr>
                <w:sz w:val="24"/>
                <w:szCs w:val="24"/>
              </w:rPr>
            </w:pPr>
            <w:r w:rsidRPr="00175161">
              <w:rPr>
                <w:sz w:val="24"/>
                <w:szCs w:val="24"/>
              </w:rPr>
              <w:t>Early intervention</w:t>
            </w:r>
          </w:p>
          <w:p w14:paraId="403BB308" w14:textId="063A4329" w:rsidR="00854DD2" w:rsidRPr="00175161" w:rsidRDefault="00854DD2" w:rsidP="00F92C75">
            <w:pPr>
              <w:pStyle w:val="ListParagraph"/>
              <w:numPr>
                <w:ilvl w:val="0"/>
                <w:numId w:val="9"/>
              </w:numPr>
              <w:rPr>
                <w:sz w:val="24"/>
                <w:szCs w:val="24"/>
              </w:rPr>
            </w:pPr>
            <w:r w:rsidRPr="00175161">
              <w:rPr>
                <w:sz w:val="24"/>
                <w:szCs w:val="24"/>
              </w:rPr>
              <w:t xml:space="preserve">Greater collaboration </w:t>
            </w:r>
            <w:r w:rsidR="001D5AD3" w:rsidRPr="00175161">
              <w:rPr>
                <w:sz w:val="24"/>
                <w:szCs w:val="24"/>
              </w:rPr>
              <w:t>and integration</w:t>
            </w:r>
            <w:r w:rsidRPr="00175161">
              <w:rPr>
                <w:sz w:val="24"/>
                <w:szCs w:val="24"/>
              </w:rPr>
              <w:t xml:space="preserve"> across services</w:t>
            </w:r>
          </w:p>
          <w:p w14:paraId="2637B079" w14:textId="77777777" w:rsidR="00D504F2" w:rsidRPr="00175161" w:rsidRDefault="00D504F2" w:rsidP="00F92C75">
            <w:pPr>
              <w:pStyle w:val="ListParagraph"/>
              <w:numPr>
                <w:ilvl w:val="0"/>
                <w:numId w:val="9"/>
              </w:numPr>
              <w:rPr>
                <w:sz w:val="24"/>
                <w:szCs w:val="24"/>
              </w:rPr>
            </w:pPr>
            <w:r w:rsidRPr="00175161">
              <w:rPr>
                <w:sz w:val="24"/>
                <w:szCs w:val="24"/>
              </w:rPr>
              <w:t>Whole-of-family and other holistic care services</w:t>
            </w:r>
          </w:p>
          <w:p w14:paraId="43DF32E5" w14:textId="22456F62" w:rsidR="00AF0381" w:rsidRPr="00175161" w:rsidRDefault="00C53B21" w:rsidP="00F92C75">
            <w:pPr>
              <w:pStyle w:val="ListParagraph"/>
              <w:numPr>
                <w:ilvl w:val="0"/>
                <w:numId w:val="9"/>
              </w:numPr>
              <w:rPr>
                <w:sz w:val="24"/>
                <w:szCs w:val="24"/>
              </w:rPr>
            </w:pPr>
            <w:r w:rsidRPr="00175161">
              <w:rPr>
                <w:sz w:val="24"/>
                <w:szCs w:val="24"/>
              </w:rPr>
              <w:t xml:space="preserve">Increased </w:t>
            </w:r>
            <w:r w:rsidR="002F666E" w:rsidRPr="00175161">
              <w:rPr>
                <w:sz w:val="24"/>
                <w:szCs w:val="24"/>
              </w:rPr>
              <w:t xml:space="preserve">use of </w:t>
            </w:r>
            <w:r w:rsidR="00780414" w:rsidRPr="00175161">
              <w:rPr>
                <w:sz w:val="24"/>
                <w:szCs w:val="24"/>
              </w:rPr>
              <w:t>‘</w:t>
            </w:r>
            <w:r w:rsidR="002F666E" w:rsidRPr="00175161">
              <w:rPr>
                <w:sz w:val="24"/>
                <w:szCs w:val="24"/>
              </w:rPr>
              <w:t>warm</w:t>
            </w:r>
            <w:r w:rsidR="00780414" w:rsidRPr="00175161">
              <w:rPr>
                <w:sz w:val="24"/>
                <w:szCs w:val="24"/>
              </w:rPr>
              <w:t>’</w:t>
            </w:r>
            <w:r w:rsidR="002F666E" w:rsidRPr="00175161">
              <w:rPr>
                <w:sz w:val="24"/>
                <w:szCs w:val="24"/>
              </w:rPr>
              <w:t xml:space="preserve"> referrals</w:t>
            </w:r>
            <w:r w:rsidR="00CD13D5" w:rsidRPr="00175161">
              <w:rPr>
                <w:sz w:val="24"/>
                <w:szCs w:val="24"/>
              </w:rPr>
              <w:t xml:space="preserve"> to reduce </w:t>
            </w:r>
            <w:r w:rsidR="001A1A32" w:rsidRPr="00175161">
              <w:rPr>
                <w:sz w:val="24"/>
                <w:szCs w:val="24"/>
              </w:rPr>
              <w:t xml:space="preserve">consumer </w:t>
            </w:r>
            <w:r w:rsidR="00785760" w:rsidRPr="00175161">
              <w:rPr>
                <w:sz w:val="24"/>
                <w:szCs w:val="24"/>
              </w:rPr>
              <w:t>fatigue</w:t>
            </w:r>
          </w:p>
        </w:tc>
      </w:tr>
    </w:tbl>
    <w:p w14:paraId="33CDA514" w14:textId="77777777" w:rsidR="00E608E0" w:rsidRDefault="00E608E0" w:rsidP="00C339C1">
      <w:pPr>
        <w:pStyle w:val="BodyText"/>
      </w:pPr>
    </w:p>
    <w:p w14:paraId="2F43F77F" w14:textId="3B6D1305" w:rsidR="00A27ABF" w:rsidRPr="00966ECE" w:rsidRDefault="005821A1" w:rsidP="00A27ABF">
      <w:pPr>
        <w:pStyle w:val="Heading3"/>
        <w:rPr>
          <w:rFonts w:ascii="Calibri" w:eastAsia="Calibri" w:hAnsi="Calibri" w:cs="Calibri"/>
          <w:b/>
          <w:bCs/>
        </w:rPr>
      </w:pPr>
      <w:bookmarkStart w:id="202" w:name="_Toc119420769"/>
      <w:r w:rsidRPr="007F7EF0">
        <w:rPr>
          <w:rFonts w:ascii="Work Sans Medium" w:hAnsi="Work Sans Medium"/>
          <w:b/>
          <w:bCs/>
          <w:noProof/>
          <w:color w:val="3E762A" w:themeColor="accent1" w:themeShade="BF"/>
          <w:sz w:val="32"/>
          <w:szCs w:val="32"/>
        </w:rPr>
        <w:lastRenderedPageBreak/>
        <mc:AlternateContent>
          <mc:Choice Requires="wps">
            <w:drawing>
              <wp:anchor distT="91440" distB="91440" distL="114300" distR="114300" simplePos="0" relativeHeight="251658245" behindDoc="0" locked="0" layoutInCell="1" allowOverlap="1" wp14:anchorId="5D7A94CA" wp14:editId="49EBA491">
                <wp:simplePos x="0" y="0"/>
                <wp:positionH relativeFrom="margin">
                  <wp:posOffset>5080</wp:posOffset>
                </wp:positionH>
                <wp:positionV relativeFrom="paragraph">
                  <wp:posOffset>386080</wp:posOffset>
                </wp:positionV>
                <wp:extent cx="6113145" cy="140398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noFill/>
                        <a:ln w="9525">
                          <a:noFill/>
                          <a:miter lim="800000"/>
                          <a:headEnd/>
                          <a:tailEnd/>
                        </a:ln>
                      </wps:spPr>
                      <wps:txbx>
                        <w:txbxContent>
                          <w:p w14:paraId="1330A686" w14:textId="77777777"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 xml:space="preserve">Max is 38 years old with a long history of depressive episodes. He is employed but he often needs time away from his work. He has trouble sleeping. He is married but his wife is at the end of her tether. </w:t>
                            </w:r>
                          </w:p>
                          <w:p w14:paraId="4C711AA7" w14:textId="6B240D0A"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 xml:space="preserve">Max has tried several psychological therapies and is on an antidepressant medication, having tried several drug therapies. He is also on a low dose Seroquel to help with his sleep. These treatments have not led to amelioration of his condition. </w:t>
                            </w:r>
                          </w:p>
                          <w:p w14:paraId="2A184672" w14:textId="77777777"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 xml:space="preserve">Max has some understanding of when his mood is worsening but neither this insight nor any treatment has really helped. Max feels nothing is working. He is always depressed, often deeply. He internalises negative thoughts and feels hopeless and helpless. Every day is a struggle. </w:t>
                            </w:r>
                          </w:p>
                          <w:p w14:paraId="00534BB9" w14:textId="66E21DC2"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He has thoughts of suicide because he can’t see a reason for living. He is at heightened risk of further attempts</w:t>
                            </w:r>
                            <w:r w:rsidR="002C589C">
                              <w:rPr>
                                <w:rFonts w:ascii="Calibri" w:hAnsi="Calibri" w:cs="Calibri"/>
                                <w:i/>
                                <w:iCs/>
                                <w:color w:val="auto"/>
                                <w:sz w:val="24"/>
                                <w:szCs w:val="24"/>
                              </w:rPr>
                              <w:t>.</w:t>
                            </w:r>
                            <w:r w:rsidRPr="007F7EF0">
                              <w:rPr>
                                <w:rFonts w:ascii="Calibri" w:hAnsi="Calibri" w:cs="Calibri"/>
                                <w:i/>
                                <w:iCs/>
                                <w:color w:val="auto"/>
                                <w:sz w:val="24"/>
                                <w:szCs w:val="24"/>
                              </w:rPr>
                              <w:t xml:space="preserve">. </w:t>
                            </w:r>
                          </w:p>
                          <w:p w14:paraId="168CB68D" w14:textId="77777777"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rPr>
                            </w:pPr>
                            <w:r w:rsidRPr="007F7EF0">
                              <w:rPr>
                                <w:rFonts w:ascii="Calibri" w:hAnsi="Calibri" w:cs="Calibri"/>
                                <w:i/>
                                <w:iCs/>
                                <w:color w:val="auto"/>
                                <w:sz w:val="24"/>
                                <w:szCs w:val="24"/>
                              </w:rPr>
                              <w:t>Max is persuaded to try another attempt at psychological treatment. His GP increases his drug dosage. But Max is left feeling that nothing he has tried has worked. Max feels trapped in a cycle with ongoing severe periods of suicidality.</w:t>
                            </w:r>
                          </w:p>
                          <w:p w14:paraId="4EFD64CA" w14:textId="77777777" w:rsidR="00A27ABF" w:rsidRDefault="00A27ABF">
                            <w:pPr>
                              <w:rPr>
                                <w:color w:val="aut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A94CA" id="_x0000_s1028" type="#_x0000_t202" style="position:absolute;margin-left:.4pt;margin-top:30.4pt;width:481.35pt;height:110.55pt;z-index:251658245;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" filled="f" stroked="f">
                <v:textbox style="mso-fit-shape-to-text:t">
                  <w:txbxContent>
                    <w:p w14:paraId="1330A686" w14:textId="77777777"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 xml:space="preserve">Max is 38 years old with a long history of depressive episodes. He is employed but he often needs time away from his work. He has trouble sleeping. He is married but his wife is at the end of her tether. </w:t>
                      </w:r>
                    </w:p>
                    <w:p w14:paraId="4C711AA7" w14:textId="6B240D0A"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 xml:space="preserve">Max has tried several psychological therapies and is on an antidepressant medication, having tried several drug therapies. He is also on a low dose Seroquel to help with his sleep. These treatments have not led to amelioration of his condition. </w:t>
                      </w:r>
                    </w:p>
                    <w:p w14:paraId="2A184672" w14:textId="77777777"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 xml:space="preserve">Max has some understanding of when his mood is worsening but neither this insight nor any treatment has really helped. Max feels nothing is working. He is always depressed, often deeply. He internalises negative thoughts and feels hopeless and helpless. Every day is a struggle. </w:t>
                      </w:r>
                    </w:p>
                    <w:p w14:paraId="00534BB9" w14:textId="66E21DC2"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szCs w:val="24"/>
                        </w:rPr>
                      </w:pPr>
                      <w:r w:rsidRPr="007F7EF0">
                        <w:rPr>
                          <w:rFonts w:ascii="Calibri" w:hAnsi="Calibri" w:cs="Calibri"/>
                          <w:i/>
                          <w:iCs/>
                          <w:color w:val="auto"/>
                          <w:sz w:val="24"/>
                          <w:szCs w:val="24"/>
                        </w:rPr>
                        <w:t>He has thoughts of suicide because he can’t see a reason for living. He is at heightened risk of further attempts</w:t>
                      </w:r>
                      <w:r w:rsidR="002C589C">
                        <w:rPr>
                          <w:rFonts w:ascii="Calibri" w:hAnsi="Calibri" w:cs="Calibri"/>
                          <w:i/>
                          <w:iCs/>
                          <w:color w:val="auto"/>
                          <w:sz w:val="24"/>
                          <w:szCs w:val="24"/>
                        </w:rPr>
                        <w:t>.</w:t>
                      </w:r>
                      <w:r w:rsidRPr="007F7EF0">
                        <w:rPr>
                          <w:rFonts w:ascii="Calibri" w:hAnsi="Calibri" w:cs="Calibri"/>
                          <w:i/>
                          <w:iCs/>
                          <w:color w:val="auto"/>
                          <w:sz w:val="24"/>
                          <w:szCs w:val="24"/>
                        </w:rPr>
                        <w:t xml:space="preserve">. </w:t>
                      </w:r>
                    </w:p>
                    <w:p w14:paraId="168CB68D" w14:textId="77777777" w:rsidR="00A27ABF" w:rsidRPr="007F7EF0" w:rsidRDefault="00A27ABF" w:rsidP="00A27ABF">
                      <w:pPr>
                        <w:pBdr>
                          <w:top w:val="single" w:sz="24" w:space="8" w:color="549E39" w:themeColor="accent1"/>
                          <w:bottom w:val="single" w:sz="24" w:space="8" w:color="549E39" w:themeColor="accent1"/>
                        </w:pBdr>
                        <w:spacing w:after="0"/>
                        <w:rPr>
                          <w:rFonts w:ascii="Calibri" w:hAnsi="Calibri" w:cs="Calibri"/>
                          <w:i/>
                          <w:iCs/>
                          <w:color w:val="auto"/>
                          <w:sz w:val="24"/>
                        </w:rPr>
                      </w:pPr>
                      <w:r w:rsidRPr="007F7EF0">
                        <w:rPr>
                          <w:rFonts w:ascii="Calibri" w:hAnsi="Calibri" w:cs="Calibri"/>
                          <w:i/>
                          <w:iCs/>
                          <w:color w:val="auto"/>
                          <w:sz w:val="24"/>
                          <w:szCs w:val="24"/>
                        </w:rPr>
                        <w:t>Max is persuaded to try another attempt at psychological treatment. His GP increases his drug dosage. But Max is left feeling that nothing he has tried has worked. Max feels trapped in a cycle with ongoing severe periods of suicidality.</w:t>
                      </w:r>
                    </w:p>
                    <w:p w14:paraId="4EFD64CA" w14:textId="77777777" w:rsidR="00A27ABF" w:rsidRDefault="00A27ABF">
                      <w:pPr>
                        <w:rPr>
                          <w:color w:val="auto"/>
                        </w:rPr>
                      </w:pPr>
                    </w:p>
                  </w:txbxContent>
                </v:textbox>
                <w10:wrap type="topAndBottom" anchorx="margin"/>
              </v:shape>
            </w:pict>
          </mc:Fallback>
        </mc:AlternateContent>
      </w:r>
      <w:bookmarkStart w:id="203" w:name="_Toc117521833"/>
      <w:r w:rsidR="00A27ABF" w:rsidRPr="007F7EF0">
        <w:rPr>
          <w:rFonts w:ascii="Calibri" w:eastAsia="Calibri" w:hAnsi="Calibri" w:cs="Calibri"/>
          <w:b/>
          <w:bCs/>
          <w:color w:val="3E762A" w:themeColor="accent1" w:themeShade="BF"/>
          <w:sz w:val="32"/>
          <w:szCs w:val="32"/>
        </w:rPr>
        <w:t xml:space="preserve">Lived Experience Case Study: Max </w:t>
      </w:r>
      <w:r w:rsidR="00A27ABF" w:rsidRPr="007F7EF0">
        <w:rPr>
          <w:rStyle w:val="FootnoteReference"/>
          <w:rFonts w:ascii="Calibri" w:eastAsia="Calibri" w:hAnsi="Calibri" w:cs="Calibri"/>
          <w:b/>
          <w:bCs/>
          <w:color w:val="3E762A" w:themeColor="accent1" w:themeShade="BF"/>
        </w:rPr>
        <w:footnoteReference w:id="45"/>
      </w:r>
      <w:bookmarkEnd w:id="202"/>
    </w:p>
    <w:p w14:paraId="4D498783" w14:textId="77777777" w:rsidR="00C01B62" w:rsidRPr="00C01B62" w:rsidRDefault="00C01B62" w:rsidP="00EB13E2"/>
    <w:p w14:paraId="78D3AA13" w14:textId="018F5368" w:rsidR="00A62A54" w:rsidRDefault="007D1A3F" w:rsidP="00F92C75">
      <w:pPr>
        <w:pStyle w:val="Heading1Numbered"/>
        <w:numPr>
          <w:ilvl w:val="0"/>
          <w:numId w:val="18"/>
        </w:numPr>
      </w:pPr>
      <w:bookmarkStart w:id="204" w:name="_Toc117521834"/>
      <w:bookmarkStart w:id="205" w:name="_Toc119420770"/>
      <w:bookmarkStart w:id="206" w:name="_Hlk118899504"/>
      <w:bookmarkEnd w:id="203"/>
      <w:r>
        <w:lastRenderedPageBreak/>
        <w:t xml:space="preserve">- </w:t>
      </w:r>
      <w:r w:rsidR="00E379FB">
        <w:t>Key questions</w:t>
      </w:r>
      <w:bookmarkEnd w:id="204"/>
      <w:r w:rsidR="00E379FB">
        <w:t xml:space="preserve"> </w:t>
      </w:r>
      <w:bookmarkEnd w:id="205"/>
    </w:p>
    <w:p w14:paraId="3043CC10" w14:textId="63FC5847" w:rsidR="00E379FB" w:rsidRPr="000B1F85" w:rsidRDefault="00E379FB" w:rsidP="00B743DE">
      <w:pPr>
        <w:pStyle w:val="BodyText"/>
        <w:rPr>
          <w:szCs w:val="24"/>
        </w:rPr>
      </w:pPr>
      <w:r w:rsidRPr="000B1F85">
        <w:rPr>
          <w:szCs w:val="24"/>
        </w:rPr>
        <w:t>This section captures questions arising from the discovery process that may need to be explored through the commissioning process or where clarity needs to be sought to finalise the strategise and design phase</w:t>
      </w:r>
      <w:r w:rsidR="00705932">
        <w:rPr>
          <w:szCs w:val="24"/>
        </w:rPr>
        <w:t>s</w:t>
      </w:r>
      <w:r w:rsidRPr="000B1F85">
        <w:rPr>
          <w:szCs w:val="24"/>
        </w:rPr>
        <w:t>.</w:t>
      </w:r>
    </w:p>
    <w:p w14:paraId="42853077" w14:textId="77777777" w:rsidR="00B743DE" w:rsidRPr="000B1F85" w:rsidRDefault="00B743DE" w:rsidP="00EB13E2">
      <w:pPr>
        <w:pStyle w:val="BodyText"/>
        <w:rPr>
          <w:szCs w:val="24"/>
        </w:rPr>
      </w:pPr>
    </w:p>
    <w:p w14:paraId="1B9A0345" w14:textId="77777777" w:rsidR="00612D79" w:rsidRPr="000B1F85" w:rsidRDefault="00612D79" w:rsidP="00EB13E2">
      <w:pPr>
        <w:pStyle w:val="BodyText"/>
        <w:numPr>
          <w:ilvl w:val="0"/>
          <w:numId w:val="36"/>
        </w:numPr>
        <w:rPr>
          <w:szCs w:val="24"/>
        </w:rPr>
      </w:pPr>
      <w:r w:rsidRPr="000B1F85">
        <w:rPr>
          <w:szCs w:val="24"/>
        </w:rPr>
        <w:t>What principles and characteristics underpin best practice service design and delivery in mental health services?</w:t>
      </w:r>
    </w:p>
    <w:p w14:paraId="21A1F345" w14:textId="658C63C1" w:rsidR="00FD40D7" w:rsidRPr="000B1F85" w:rsidRDefault="00923868" w:rsidP="00EB13E2">
      <w:pPr>
        <w:pStyle w:val="BodyText"/>
        <w:numPr>
          <w:ilvl w:val="0"/>
          <w:numId w:val="36"/>
        </w:numPr>
        <w:rPr>
          <w:szCs w:val="24"/>
        </w:rPr>
      </w:pPr>
      <w:r w:rsidRPr="000B1F85">
        <w:rPr>
          <w:szCs w:val="24"/>
        </w:rPr>
        <w:t xml:space="preserve">Are there any new or emerging groups you have identified for targeted </w:t>
      </w:r>
      <w:r w:rsidR="006E11C2">
        <w:rPr>
          <w:szCs w:val="24"/>
        </w:rPr>
        <w:t xml:space="preserve">mental health </w:t>
      </w:r>
      <w:r w:rsidRPr="000B1F85">
        <w:rPr>
          <w:szCs w:val="24"/>
        </w:rPr>
        <w:t>services?</w:t>
      </w:r>
    </w:p>
    <w:p w14:paraId="7E7C40C9" w14:textId="7A4C0308" w:rsidR="00612D79" w:rsidRPr="000B1F85" w:rsidRDefault="00612D79" w:rsidP="00EB13E2">
      <w:pPr>
        <w:pStyle w:val="BodyText"/>
        <w:numPr>
          <w:ilvl w:val="0"/>
          <w:numId w:val="36"/>
        </w:numPr>
        <w:rPr>
          <w:szCs w:val="24"/>
        </w:rPr>
      </w:pPr>
      <w:r w:rsidRPr="000B1F85">
        <w:rPr>
          <w:szCs w:val="24"/>
        </w:rPr>
        <w:t>What are current and emerging priority cohorts</w:t>
      </w:r>
      <w:r w:rsidR="006E11C2" w:rsidRPr="006E11C2">
        <w:t xml:space="preserve"> </w:t>
      </w:r>
      <w:r w:rsidR="006E11C2" w:rsidRPr="006E11C2">
        <w:rPr>
          <w:szCs w:val="24"/>
        </w:rPr>
        <w:t>requiring mental health services</w:t>
      </w:r>
      <w:r w:rsidR="006E11C2">
        <w:rPr>
          <w:szCs w:val="24"/>
        </w:rPr>
        <w:t xml:space="preserve"> that are not identified in this paper</w:t>
      </w:r>
      <w:r w:rsidRPr="000B1F85">
        <w:rPr>
          <w:szCs w:val="24"/>
        </w:rPr>
        <w:t>?</w:t>
      </w:r>
    </w:p>
    <w:p w14:paraId="7331530A" w14:textId="0AF43997" w:rsidR="008E1F3A" w:rsidRPr="000B1F85" w:rsidRDefault="00705932" w:rsidP="00EB13E2">
      <w:pPr>
        <w:pStyle w:val="BodyText"/>
        <w:numPr>
          <w:ilvl w:val="0"/>
          <w:numId w:val="36"/>
        </w:numPr>
        <w:rPr>
          <w:szCs w:val="24"/>
        </w:rPr>
      </w:pPr>
      <w:r>
        <w:rPr>
          <w:szCs w:val="24"/>
        </w:rPr>
        <w:t xml:space="preserve">Are there any </w:t>
      </w:r>
      <w:r w:rsidR="008E1F3A" w:rsidRPr="000B1F85">
        <w:rPr>
          <w:szCs w:val="24"/>
        </w:rPr>
        <w:t>emerging needs that have not been captured</w:t>
      </w:r>
      <w:r w:rsidR="00923868" w:rsidRPr="000B1F85">
        <w:rPr>
          <w:szCs w:val="24"/>
        </w:rPr>
        <w:t xml:space="preserve"> in the paper</w:t>
      </w:r>
      <w:r w:rsidR="008E1F3A" w:rsidRPr="000B1F85">
        <w:rPr>
          <w:szCs w:val="24"/>
        </w:rPr>
        <w:t>?</w:t>
      </w:r>
    </w:p>
    <w:p w14:paraId="0F9F46EC" w14:textId="6713DE9D" w:rsidR="00AD7EF6" w:rsidRPr="000B1F85" w:rsidRDefault="00AD7EF6" w:rsidP="00EB13E2">
      <w:pPr>
        <w:pStyle w:val="BodyText"/>
        <w:numPr>
          <w:ilvl w:val="0"/>
          <w:numId w:val="36"/>
        </w:numPr>
        <w:rPr>
          <w:szCs w:val="24"/>
        </w:rPr>
      </w:pPr>
      <w:r w:rsidRPr="000B1F85">
        <w:rPr>
          <w:szCs w:val="24"/>
        </w:rPr>
        <w:t>What are the key barriers people trying to access mental health services experience in the ACT?</w:t>
      </w:r>
    </w:p>
    <w:p w14:paraId="2875FE7E" w14:textId="5651FC84" w:rsidR="00612D79" w:rsidRPr="000B1F85" w:rsidRDefault="00612D79" w:rsidP="00EB13E2">
      <w:pPr>
        <w:pStyle w:val="BodyText"/>
        <w:numPr>
          <w:ilvl w:val="0"/>
          <w:numId w:val="36"/>
        </w:numPr>
        <w:rPr>
          <w:szCs w:val="24"/>
        </w:rPr>
      </w:pPr>
      <w:r w:rsidRPr="000B1F85">
        <w:rPr>
          <w:szCs w:val="24"/>
        </w:rPr>
        <w:t xml:space="preserve">What data is useful to assess the mental health needs </w:t>
      </w:r>
      <w:r w:rsidR="008629B4">
        <w:rPr>
          <w:szCs w:val="24"/>
        </w:rPr>
        <w:t xml:space="preserve">and/or outcomes for </w:t>
      </w:r>
      <w:r w:rsidRPr="000B1F85">
        <w:rPr>
          <w:szCs w:val="24"/>
        </w:rPr>
        <w:t>people who access services in the ACT?</w:t>
      </w:r>
    </w:p>
    <w:p w14:paraId="51B0FFD0" w14:textId="4CCEB18C" w:rsidR="00612D79" w:rsidRPr="000B1F85" w:rsidRDefault="00612D79" w:rsidP="00EB13E2">
      <w:pPr>
        <w:pStyle w:val="BodyText"/>
        <w:numPr>
          <w:ilvl w:val="0"/>
          <w:numId w:val="36"/>
        </w:numPr>
        <w:rPr>
          <w:szCs w:val="24"/>
        </w:rPr>
      </w:pPr>
      <w:r w:rsidRPr="000B1F85">
        <w:rPr>
          <w:szCs w:val="24"/>
        </w:rPr>
        <w:t xml:space="preserve">What other service gaps </w:t>
      </w:r>
      <w:r w:rsidR="006E11C2" w:rsidRPr="006E11C2">
        <w:rPr>
          <w:szCs w:val="24"/>
        </w:rPr>
        <w:t xml:space="preserve">in mental health services </w:t>
      </w:r>
      <w:r w:rsidRPr="000B1F85">
        <w:rPr>
          <w:szCs w:val="24"/>
        </w:rPr>
        <w:t>have you identified that are not covered in the paper?</w:t>
      </w:r>
    </w:p>
    <w:p w14:paraId="192466CE" w14:textId="16273F97" w:rsidR="00612D79" w:rsidRPr="000B1F85" w:rsidRDefault="006E11C2" w:rsidP="00EB13E2">
      <w:pPr>
        <w:pStyle w:val="BodyText"/>
        <w:numPr>
          <w:ilvl w:val="0"/>
          <w:numId w:val="36"/>
        </w:numPr>
        <w:rPr>
          <w:szCs w:val="24"/>
        </w:rPr>
      </w:pPr>
      <w:r w:rsidRPr="00C456A3">
        <w:rPr>
          <w:b/>
          <w:bCs/>
          <w:szCs w:val="24"/>
        </w:rPr>
        <w:t>Consumer</w:t>
      </w:r>
      <w:r w:rsidR="00705932">
        <w:rPr>
          <w:b/>
          <w:bCs/>
          <w:szCs w:val="24"/>
        </w:rPr>
        <w:t>s</w:t>
      </w:r>
      <w:r w:rsidRPr="006E11C2">
        <w:rPr>
          <w:szCs w:val="24"/>
        </w:rPr>
        <w:t xml:space="preserve"> - If you were using a service, what might be some signs that it was working for you?  </w:t>
      </w:r>
      <w:r w:rsidRPr="00C456A3">
        <w:rPr>
          <w:b/>
          <w:bCs/>
          <w:szCs w:val="24"/>
        </w:rPr>
        <w:t>Service providers</w:t>
      </w:r>
      <w:r w:rsidRPr="006E11C2">
        <w:rPr>
          <w:szCs w:val="24"/>
        </w:rPr>
        <w:t xml:space="preserve"> - If you were providing a service for people, how would you know that it was working?</w:t>
      </w:r>
      <w:r>
        <w:rPr>
          <w:szCs w:val="24"/>
        </w:rPr>
        <w:t xml:space="preserve"> </w:t>
      </w:r>
      <w:r w:rsidR="00865EDA" w:rsidRPr="00865EDA">
        <w:rPr>
          <w:szCs w:val="24"/>
        </w:rPr>
        <w:t xml:space="preserve">How </w:t>
      </w:r>
      <w:r>
        <w:rPr>
          <w:szCs w:val="24"/>
        </w:rPr>
        <w:t xml:space="preserve">else might </w:t>
      </w:r>
      <w:r w:rsidR="00865EDA" w:rsidRPr="00865EDA">
        <w:rPr>
          <w:szCs w:val="24"/>
        </w:rPr>
        <w:t xml:space="preserve">we know if service </w:t>
      </w:r>
      <w:proofErr w:type="gramStart"/>
      <w:r>
        <w:rPr>
          <w:szCs w:val="24"/>
        </w:rPr>
        <w:t>are</w:t>
      </w:r>
      <w:proofErr w:type="gramEnd"/>
      <w:r w:rsidRPr="00865EDA">
        <w:rPr>
          <w:szCs w:val="24"/>
        </w:rPr>
        <w:t xml:space="preserve"> </w:t>
      </w:r>
      <w:r w:rsidR="00865EDA" w:rsidRPr="00865EDA">
        <w:rPr>
          <w:szCs w:val="24"/>
        </w:rPr>
        <w:t>performing well</w:t>
      </w:r>
      <w:r w:rsidR="00612D79" w:rsidRPr="000B1F85">
        <w:rPr>
          <w:szCs w:val="24"/>
        </w:rPr>
        <w:t>?</w:t>
      </w:r>
    </w:p>
    <w:p w14:paraId="24889A05" w14:textId="494D9961" w:rsidR="00612D79" w:rsidRPr="000B1F85" w:rsidRDefault="00612D79" w:rsidP="00EB13E2">
      <w:pPr>
        <w:pStyle w:val="BodyText"/>
        <w:numPr>
          <w:ilvl w:val="0"/>
          <w:numId w:val="36"/>
        </w:numPr>
        <w:rPr>
          <w:szCs w:val="24"/>
        </w:rPr>
      </w:pPr>
      <w:r w:rsidRPr="000B1F85">
        <w:rPr>
          <w:szCs w:val="24"/>
        </w:rPr>
        <w:t xml:space="preserve">Do you have any solutions or ideas or innovations that could address some of the identified gaps, challenges or priorities to meet the service needs of </w:t>
      </w:r>
      <w:r w:rsidR="006E11C2">
        <w:rPr>
          <w:szCs w:val="24"/>
        </w:rPr>
        <w:t xml:space="preserve">mental health </w:t>
      </w:r>
      <w:r w:rsidRPr="000B1F85">
        <w:rPr>
          <w:szCs w:val="24"/>
        </w:rPr>
        <w:t>service users?</w:t>
      </w:r>
    </w:p>
    <w:p w14:paraId="27897999" w14:textId="47C1F34F" w:rsidR="00612D79" w:rsidRPr="000B1F85" w:rsidRDefault="00612D79" w:rsidP="00EB13E2">
      <w:pPr>
        <w:pStyle w:val="BodyText"/>
        <w:numPr>
          <w:ilvl w:val="0"/>
          <w:numId w:val="36"/>
        </w:numPr>
        <w:rPr>
          <w:szCs w:val="24"/>
        </w:rPr>
      </w:pPr>
      <w:r w:rsidRPr="000B1F85">
        <w:rPr>
          <w:szCs w:val="24"/>
        </w:rPr>
        <w:t xml:space="preserve">How can we develop better linkages and coordination across </w:t>
      </w:r>
      <w:r w:rsidR="006E11C2">
        <w:rPr>
          <w:szCs w:val="24"/>
        </w:rPr>
        <w:t xml:space="preserve">mental health </w:t>
      </w:r>
      <w:r w:rsidRPr="000B1F85">
        <w:rPr>
          <w:szCs w:val="24"/>
        </w:rPr>
        <w:t>service delivery?</w:t>
      </w:r>
    </w:p>
    <w:bookmarkEnd w:id="206"/>
    <w:p w14:paraId="4CAD7D92" w14:textId="77777777" w:rsidR="008C7279" w:rsidRDefault="008C7279" w:rsidP="00EB13E2">
      <w:pPr>
        <w:pStyle w:val="BodyText"/>
      </w:pPr>
    </w:p>
    <w:p w14:paraId="20AF6B24" w14:textId="77777777" w:rsidR="00521DE9" w:rsidRDefault="00521DE9" w:rsidP="00EB13E2">
      <w:pPr>
        <w:pStyle w:val="BodyText"/>
      </w:pPr>
    </w:p>
    <w:p w14:paraId="75369E4C" w14:textId="77777777" w:rsidR="00521DE9" w:rsidRDefault="00521DE9" w:rsidP="00EB13E2">
      <w:pPr>
        <w:pStyle w:val="BodyText"/>
      </w:pPr>
    </w:p>
    <w:p w14:paraId="28C2E1A6" w14:textId="6F2412E5" w:rsidR="00BF5717" w:rsidRDefault="00E27581" w:rsidP="008A548D">
      <w:pPr>
        <w:pStyle w:val="Heading1Numbered"/>
      </w:pPr>
      <w:bookmarkStart w:id="207" w:name="_Toc117521835"/>
      <w:bookmarkStart w:id="208" w:name="_Toc119420771"/>
      <w:bookmarkEnd w:id="5"/>
      <w:r>
        <w:lastRenderedPageBreak/>
        <w:t>Appendix A – Policy Landscape Detail</w:t>
      </w:r>
      <w:bookmarkEnd w:id="207"/>
      <w:bookmarkEnd w:id="208"/>
    </w:p>
    <w:p w14:paraId="25458E9D" w14:textId="77777777" w:rsidR="006E254D" w:rsidRPr="00C85FB2" w:rsidRDefault="006E254D" w:rsidP="006E254D">
      <w:pPr>
        <w:rPr>
          <w:rFonts w:ascii="Calibri" w:hAnsi="Calibri" w:cs="Calibri"/>
          <w:b/>
          <w:bCs/>
          <w:sz w:val="24"/>
          <w:szCs w:val="24"/>
        </w:rPr>
      </w:pPr>
      <w:bookmarkStart w:id="209" w:name="_Hlk119407536"/>
      <w:r w:rsidRPr="00C85FB2">
        <w:rPr>
          <w:rFonts w:ascii="Calibri" w:hAnsi="Calibri" w:cs="Calibri"/>
          <w:b/>
          <w:bCs/>
          <w:sz w:val="24"/>
          <w:szCs w:val="24"/>
        </w:rPr>
        <w:t>National Mental Health and Suicide Prevention Agreement</w:t>
      </w:r>
    </w:p>
    <w:p w14:paraId="787CEA48" w14:textId="3F726002" w:rsidR="006E254D" w:rsidRPr="00C85FB2" w:rsidRDefault="006E254D" w:rsidP="006E254D">
      <w:pPr>
        <w:rPr>
          <w:rFonts w:ascii="Calibri" w:hAnsi="Calibri" w:cs="Calibri"/>
          <w:sz w:val="24"/>
          <w:szCs w:val="24"/>
        </w:rPr>
      </w:pPr>
      <w:r w:rsidRPr="00C85FB2">
        <w:rPr>
          <w:rFonts w:ascii="Calibri" w:hAnsi="Calibri" w:cs="Calibri"/>
          <w:sz w:val="24"/>
          <w:szCs w:val="24"/>
        </w:rPr>
        <w:t xml:space="preserve">The </w:t>
      </w:r>
      <w:r w:rsidR="00FF6999">
        <w:rPr>
          <w:rFonts w:ascii="Calibri" w:hAnsi="Calibri" w:cs="Calibri"/>
          <w:sz w:val="24"/>
          <w:szCs w:val="24"/>
        </w:rPr>
        <w:t>N</w:t>
      </w:r>
      <w:r w:rsidRPr="00C85FB2">
        <w:rPr>
          <w:rFonts w:ascii="Calibri" w:hAnsi="Calibri" w:cs="Calibri"/>
          <w:sz w:val="24"/>
          <w:szCs w:val="24"/>
        </w:rPr>
        <w:t xml:space="preserve">ational </w:t>
      </w:r>
      <w:r w:rsidR="00FF6999">
        <w:rPr>
          <w:rFonts w:ascii="Calibri" w:hAnsi="Calibri" w:cs="Calibri"/>
          <w:sz w:val="24"/>
          <w:szCs w:val="24"/>
        </w:rPr>
        <w:t>A</w:t>
      </w:r>
      <w:r w:rsidRPr="00C85FB2">
        <w:rPr>
          <w:rFonts w:ascii="Calibri" w:hAnsi="Calibri" w:cs="Calibri"/>
          <w:sz w:val="24"/>
          <w:szCs w:val="24"/>
        </w:rPr>
        <w:t xml:space="preserve">greement sets out the shared intention of the Commonwealth and state and territory governments to work in partnership to improve the mental health of all Australians and ensure the sustainability and enhance </w:t>
      </w:r>
      <w:bookmarkEnd w:id="209"/>
      <w:r w:rsidRPr="00C85FB2">
        <w:rPr>
          <w:rFonts w:ascii="Calibri" w:hAnsi="Calibri" w:cs="Calibri"/>
          <w:sz w:val="24"/>
          <w:szCs w:val="24"/>
        </w:rPr>
        <w:t xml:space="preserve">the services of the Australian mental health and suicide prevention system. It builds upon and reaffirms The Fifth National Mental Health and Suicide Prevention Plan and recognises the recommendations from the Productivity Commission’s Inquiry Report on Mental Health and the National Suicide Prevention. The </w:t>
      </w:r>
      <w:r w:rsidR="00FF6999">
        <w:rPr>
          <w:rFonts w:ascii="Calibri" w:hAnsi="Calibri" w:cs="Calibri"/>
          <w:sz w:val="24"/>
          <w:szCs w:val="24"/>
        </w:rPr>
        <w:t>A</w:t>
      </w:r>
      <w:r w:rsidRPr="00C85FB2">
        <w:rPr>
          <w:rFonts w:ascii="Calibri" w:hAnsi="Calibri" w:cs="Calibri"/>
          <w:sz w:val="24"/>
          <w:szCs w:val="24"/>
        </w:rPr>
        <w:t xml:space="preserve">greement and associated </w:t>
      </w:r>
      <w:r w:rsidR="00FF6999">
        <w:rPr>
          <w:rFonts w:ascii="Calibri" w:hAnsi="Calibri" w:cs="Calibri"/>
          <w:sz w:val="24"/>
          <w:szCs w:val="24"/>
        </w:rPr>
        <w:t>S</w:t>
      </w:r>
      <w:r w:rsidRPr="00C85FB2">
        <w:rPr>
          <w:rFonts w:ascii="Calibri" w:hAnsi="Calibri" w:cs="Calibri"/>
          <w:sz w:val="24"/>
          <w:szCs w:val="24"/>
        </w:rPr>
        <w:t>chedules provide a platform to ensure all parties work together to build a better mental health and suicide prevention system including prevention and early intervention, suicide prevention, treatment and support, supporting the vulnerable, workforce and governance, and quality and safety.</w:t>
      </w:r>
    </w:p>
    <w:p w14:paraId="6B34D6C5" w14:textId="2E5A557F" w:rsidR="006E254D" w:rsidRPr="00C85FB2" w:rsidRDefault="00FF6999" w:rsidP="006E254D">
      <w:pPr>
        <w:rPr>
          <w:rFonts w:ascii="Calibri" w:hAnsi="Calibri" w:cs="Calibri"/>
          <w:b/>
          <w:bCs/>
          <w:sz w:val="24"/>
          <w:szCs w:val="24"/>
        </w:rPr>
      </w:pPr>
      <w:r>
        <w:rPr>
          <w:rFonts w:ascii="Calibri" w:hAnsi="Calibri" w:cs="Calibri"/>
          <w:b/>
          <w:bCs/>
          <w:sz w:val="24"/>
          <w:szCs w:val="24"/>
        </w:rPr>
        <w:t xml:space="preserve">ACT </w:t>
      </w:r>
      <w:r w:rsidR="006E254D" w:rsidRPr="00C85FB2">
        <w:rPr>
          <w:rFonts w:ascii="Calibri" w:hAnsi="Calibri" w:cs="Calibri"/>
          <w:b/>
          <w:bCs/>
          <w:sz w:val="24"/>
          <w:szCs w:val="24"/>
        </w:rPr>
        <w:t>Bilateral Schedule on Mental Health and Suicide Prevention</w:t>
      </w:r>
    </w:p>
    <w:p w14:paraId="65204544" w14:textId="27D2716D" w:rsidR="006E254D" w:rsidRPr="00C85FB2" w:rsidRDefault="006E254D" w:rsidP="006E254D">
      <w:pPr>
        <w:rPr>
          <w:rFonts w:ascii="Calibri" w:hAnsi="Calibri" w:cs="Calibri"/>
          <w:sz w:val="24"/>
          <w:szCs w:val="24"/>
        </w:rPr>
      </w:pPr>
      <w:r w:rsidRPr="00C85FB2">
        <w:rPr>
          <w:rFonts w:ascii="Calibri" w:hAnsi="Calibri" w:cs="Calibri"/>
          <w:sz w:val="24"/>
          <w:szCs w:val="24"/>
        </w:rPr>
        <w:t xml:space="preserve">The </w:t>
      </w:r>
      <w:r w:rsidR="00FF6999">
        <w:rPr>
          <w:rFonts w:ascii="Calibri" w:hAnsi="Calibri" w:cs="Calibri"/>
          <w:sz w:val="24"/>
          <w:szCs w:val="24"/>
        </w:rPr>
        <w:t xml:space="preserve">ACT </w:t>
      </w:r>
      <w:r w:rsidRPr="00C85FB2">
        <w:rPr>
          <w:rFonts w:ascii="Calibri" w:hAnsi="Calibri" w:cs="Calibri"/>
          <w:sz w:val="24"/>
          <w:szCs w:val="24"/>
        </w:rPr>
        <w:t xml:space="preserve">Bilateral Agreement falls under the National Agreement and is subject to the clauses of the National Agreement. In the case of any inconsistencies between the two the National Agreement will prevail. The Bilateral Agreement states its purpose is to support improved mental health and suicide prevention outcomes for all people in the </w:t>
      </w:r>
      <w:r w:rsidR="00FF6999">
        <w:rPr>
          <w:rFonts w:ascii="Calibri" w:hAnsi="Calibri" w:cs="Calibri"/>
          <w:sz w:val="24"/>
          <w:szCs w:val="24"/>
        </w:rPr>
        <w:t>ACT</w:t>
      </w:r>
      <w:r w:rsidRPr="00C85FB2">
        <w:rPr>
          <w:rFonts w:ascii="Calibri" w:hAnsi="Calibri" w:cs="Calibri"/>
          <w:sz w:val="24"/>
          <w:szCs w:val="24"/>
        </w:rPr>
        <w:t xml:space="preserve"> through collaborative efforts by the commonwealth and the ACT to address gaps in the mental health and suicide prevention system</w:t>
      </w:r>
    </w:p>
    <w:p w14:paraId="02E839A2" w14:textId="396E9BA3" w:rsidR="00AD0321" w:rsidRDefault="00AD0321" w:rsidP="006E254D">
      <w:pPr>
        <w:rPr>
          <w:rFonts w:ascii="Calibri" w:hAnsi="Calibri" w:cs="Calibri"/>
          <w:b/>
          <w:bCs/>
          <w:sz w:val="24"/>
          <w:szCs w:val="24"/>
        </w:rPr>
      </w:pPr>
      <w:r w:rsidRPr="00EB13E2">
        <w:rPr>
          <w:rFonts w:ascii="Calibri" w:hAnsi="Calibri" w:cs="Calibri"/>
          <w:b/>
          <w:bCs/>
          <w:sz w:val="24"/>
          <w:szCs w:val="24"/>
        </w:rPr>
        <w:t>ACT Health Services Plan 2022–2030</w:t>
      </w:r>
    </w:p>
    <w:p w14:paraId="4A716CBA" w14:textId="38ADF0A6" w:rsidR="00AD0321" w:rsidRPr="00AD0321" w:rsidRDefault="00FF4AE2" w:rsidP="006E254D">
      <w:pPr>
        <w:rPr>
          <w:rFonts w:ascii="Calibri" w:hAnsi="Calibri" w:cs="Calibri"/>
          <w:sz w:val="24"/>
          <w:szCs w:val="24"/>
        </w:rPr>
      </w:pPr>
      <w:r w:rsidRPr="00FF4AE2">
        <w:rPr>
          <w:rFonts w:ascii="Calibri" w:hAnsi="Calibri" w:cs="Calibri"/>
          <w:sz w:val="24"/>
          <w:szCs w:val="24"/>
        </w:rPr>
        <w:t>The ACT Health Services Plan sets a roadmap for this decade for redesign, investment and redevelopment of health services funded by the ACT Government. It also sets out ACT Government priorities for working with Australian Government funded health services, private providers, primary care and allied health services.</w:t>
      </w:r>
      <w:r w:rsidR="005D1E45">
        <w:rPr>
          <w:rFonts w:ascii="Calibri" w:hAnsi="Calibri" w:cs="Calibri"/>
          <w:sz w:val="24"/>
          <w:szCs w:val="24"/>
        </w:rPr>
        <w:t xml:space="preserve"> The key areas </w:t>
      </w:r>
      <w:r w:rsidR="00246FE2">
        <w:rPr>
          <w:rFonts w:ascii="Calibri" w:hAnsi="Calibri" w:cs="Calibri"/>
          <w:sz w:val="24"/>
          <w:szCs w:val="24"/>
        </w:rPr>
        <w:t xml:space="preserve">of focus under the plan are </w:t>
      </w:r>
    </w:p>
    <w:p w14:paraId="36238449" w14:textId="781026FE" w:rsidR="00246FE2" w:rsidRDefault="00C822CA" w:rsidP="00EB13E2">
      <w:pPr>
        <w:pStyle w:val="ListParagraph"/>
        <w:numPr>
          <w:ilvl w:val="0"/>
          <w:numId w:val="7"/>
        </w:numPr>
        <w:rPr>
          <w:sz w:val="24"/>
          <w:szCs w:val="24"/>
        </w:rPr>
      </w:pPr>
      <w:r>
        <w:rPr>
          <w:sz w:val="24"/>
          <w:szCs w:val="24"/>
        </w:rPr>
        <w:t xml:space="preserve">Recognising </w:t>
      </w:r>
      <w:r w:rsidRPr="00C822CA">
        <w:rPr>
          <w:sz w:val="24"/>
          <w:szCs w:val="24"/>
        </w:rPr>
        <w:t xml:space="preserve">key areas of </w:t>
      </w:r>
      <w:r w:rsidRPr="00EB13E2">
        <w:rPr>
          <w:sz w:val="24"/>
          <w:szCs w:val="24"/>
        </w:rPr>
        <w:t>service demand and reform</w:t>
      </w:r>
    </w:p>
    <w:p w14:paraId="067C9B05" w14:textId="0E1F960A" w:rsidR="00891D10" w:rsidRDefault="00891D10" w:rsidP="00C822CA">
      <w:pPr>
        <w:pStyle w:val="ListParagraph"/>
        <w:numPr>
          <w:ilvl w:val="0"/>
          <w:numId w:val="7"/>
        </w:numPr>
        <w:rPr>
          <w:sz w:val="24"/>
          <w:szCs w:val="24"/>
        </w:rPr>
      </w:pPr>
      <w:r w:rsidRPr="00891D10">
        <w:rPr>
          <w:sz w:val="24"/>
          <w:szCs w:val="24"/>
        </w:rPr>
        <w:t>Supporting seamless transitions of care across the service system</w:t>
      </w:r>
    </w:p>
    <w:p w14:paraId="320BA22A" w14:textId="1B674C7C" w:rsidR="00891D10" w:rsidRDefault="008745FF" w:rsidP="00EB13E2">
      <w:pPr>
        <w:pStyle w:val="ListParagraph"/>
        <w:numPr>
          <w:ilvl w:val="0"/>
          <w:numId w:val="7"/>
        </w:numPr>
        <w:rPr>
          <w:sz w:val="24"/>
          <w:szCs w:val="24"/>
        </w:rPr>
      </w:pPr>
      <w:r w:rsidRPr="008745FF">
        <w:rPr>
          <w:sz w:val="24"/>
          <w:szCs w:val="24"/>
        </w:rPr>
        <w:t>Formalising arrangements across the service system to define the ACT’s role as a local, Territory and regional service provider</w:t>
      </w:r>
    </w:p>
    <w:p w14:paraId="3CEC14C4" w14:textId="247787F3" w:rsidR="00C071D3" w:rsidRPr="00EB13E2" w:rsidRDefault="00C071D3" w:rsidP="00EB13E2">
      <w:pPr>
        <w:pStyle w:val="ListParagraph"/>
        <w:numPr>
          <w:ilvl w:val="0"/>
          <w:numId w:val="7"/>
        </w:numPr>
        <w:rPr>
          <w:sz w:val="24"/>
          <w:szCs w:val="24"/>
        </w:rPr>
      </w:pPr>
      <w:r>
        <w:rPr>
          <w:sz w:val="24"/>
          <w:szCs w:val="24"/>
        </w:rPr>
        <w:t>S</w:t>
      </w:r>
      <w:r w:rsidRPr="00C071D3">
        <w:rPr>
          <w:sz w:val="24"/>
          <w:szCs w:val="24"/>
        </w:rPr>
        <w:t>trengthen core ACT Government-funded clinical support services</w:t>
      </w:r>
    </w:p>
    <w:p w14:paraId="38A6C7A2" w14:textId="674A1A39" w:rsidR="00731BA3" w:rsidRPr="00EB13E2" w:rsidRDefault="005C5BB1" w:rsidP="006E254D">
      <w:pPr>
        <w:rPr>
          <w:rFonts w:ascii="Calibri" w:hAnsi="Calibri" w:cs="Calibri"/>
          <w:b/>
          <w:bCs/>
          <w:color w:val="auto"/>
          <w:sz w:val="24"/>
          <w:szCs w:val="24"/>
        </w:rPr>
      </w:pPr>
      <w:r w:rsidRPr="00EB13E2">
        <w:rPr>
          <w:rFonts w:ascii="Calibri" w:hAnsi="Calibri" w:cs="Calibri"/>
          <w:b/>
          <w:color w:val="auto"/>
          <w:sz w:val="24"/>
          <w:szCs w:val="24"/>
        </w:rPr>
        <w:t>National Mental Health Workforce Strategy</w:t>
      </w:r>
      <w:r w:rsidR="00A75CC2" w:rsidRPr="00EB13E2">
        <w:rPr>
          <w:rFonts w:ascii="Calibri" w:hAnsi="Calibri" w:cs="Calibri"/>
          <w:b/>
          <w:color w:val="auto"/>
          <w:sz w:val="24"/>
          <w:szCs w:val="24"/>
        </w:rPr>
        <w:t xml:space="preserve"> </w:t>
      </w:r>
      <w:r w:rsidR="00B530C7" w:rsidRPr="00EB13E2">
        <w:rPr>
          <w:rFonts w:ascii="Calibri" w:hAnsi="Calibri" w:cs="Calibri"/>
          <w:b/>
          <w:color w:val="auto"/>
          <w:sz w:val="24"/>
          <w:szCs w:val="24"/>
        </w:rPr>
        <w:t>- Consultation Draft 2021</w:t>
      </w:r>
      <w:r w:rsidR="00A75CC2" w:rsidRPr="00EB13E2">
        <w:rPr>
          <w:rFonts w:ascii="Calibri" w:hAnsi="Calibri" w:cs="Calibri"/>
          <w:b/>
          <w:color w:val="auto"/>
          <w:sz w:val="24"/>
          <w:szCs w:val="24"/>
        </w:rPr>
        <w:t xml:space="preserve"> </w:t>
      </w:r>
    </w:p>
    <w:p w14:paraId="14B0593D" w14:textId="77777777" w:rsidR="006E254D" w:rsidRPr="00C85FB2" w:rsidRDefault="006E254D" w:rsidP="006E254D">
      <w:pPr>
        <w:rPr>
          <w:rFonts w:ascii="Calibri" w:hAnsi="Calibri" w:cs="Calibri"/>
          <w:sz w:val="24"/>
          <w:szCs w:val="24"/>
        </w:rPr>
      </w:pPr>
      <w:r w:rsidRPr="00C85FB2">
        <w:rPr>
          <w:rFonts w:ascii="Calibri" w:hAnsi="Calibri" w:cs="Calibri"/>
          <w:sz w:val="24"/>
          <w:szCs w:val="24"/>
        </w:rPr>
        <w:t xml:space="preserve">The aim of the consultation draft strategy is to develop an appropriately skilled mental health workforce of sufficient size that is suitably deployed to help Australians be mentally well by meeting their support and treatment requirements at the time and in the way that best meets their needs. The draft consultation outlines that mental distress is not restricted to those experiencing suicidality, mental distress and or ill-health but also extends to early intervention to promote mental wellbeing and assist people at risk. </w:t>
      </w:r>
    </w:p>
    <w:p w14:paraId="4C5C2465" w14:textId="12A2A5B0" w:rsidR="006E254D" w:rsidRPr="00C85FB2" w:rsidRDefault="006E254D" w:rsidP="006E254D">
      <w:pPr>
        <w:rPr>
          <w:rFonts w:ascii="Calibri" w:hAnsi="Calibri" w:cs="Calibri"/>
          <w:sz w:val="24"/>
          <w:szCs w:val="24"/>
        </w:rPr>
      </w:pPr>
      <w:r w:rsidRPr="00C85FB2">
        <w:rPr>
          <w:rFonts w:ascii="Calibri" w:hAnsi="Calibri" w:cs="Calibri"/>
          <w:sz w:val="24"/>
          <w:szCs w:val="24"/>
        </w:rPr>
        <w:t xml:space="preserve">Both the </w:t>
      </w:r>
      <w:r w:rsidR="00FF6999">
        <w:rPr>
          <w:rFonts w:ascii="Calibri" w:hAnsi="Calibri" w:cs="Calibri"/>
          <w:sz w:val="24"/>
          <w:szCs w:val="24"/>
        </w:rPr>
        <w:t>N</w:t>
      </w:r>
      <w:r w:rsidRPr="00C85FB2">
        <w:rPr>
          <w:rFonts w:ascii="Calibri" w:hAnsi="Calibri" w:cs="Calibri"/>
          <w:sz w:val="24"/>
          <w:szCs w:val="24"/>
        </w:rPr>
        <w:t xml:space="preserve">ational Agreement and the </w:t>
      </w:r>
      <w:r w:rsidR="00FF6999">
        <w:rPr>
          <w:rFonts w:ascii="Calibri" w:hAnsi="Calibri" w:cs="Calibri"/>
          <w:sz w:val="24"/>
          <w:szCs w:val="24"/>
        </w:rPr>
        <w:t>draft N</w:t>
      </w:r>
      <w:r w:rsidRPr="00C85FB2">
        <w:rPr>
          <w:rFonts w:ascii="Calibri" w:hAnsi="Calibri" w:cs="Calibri"/>
          <w:sz w:val="24"/>
          <w:szCs w:val="24"/>
        </w:rPr>
        <w:t xml:space="preserve">ational </w:t>
      </w:r>
      <w:r w:rsidR="00FF6999">
        <w:rPr>
          <w:rFonts w:ascii="Calibri" w:hAnsi="Calibri" w:cs="Calibri"/>
          <w:sz w:val="24"/>
          <w:szCs w:val="24"/>
        </w:rPr>
        <w:t>Mental Health W</w:t>
      </w:r>
      <w:r w:rsidRPr="00C85FB2">
        <w:rPr>
          <w:rFonts w:ascii="Calibri" w:hAnsi="Calibri" w:cs="Calibri"/>
          <w:sz w:val="24"/>
          <w:szCs w:val="24"/>
        </w:rPr>
        <w:t xml:space="preserve">orkforce </w:t>
      </w:r>
      <w:r w:rsidR="00FF6999">
        <w:rPr>
          <w:rFonts w:ascii="Calibri" w:hAnsi="Calibri" w:cs="Calibri"/>
          <w:sz w:val="24"/>
          <w:szCs w:val="24"/>
        </w:rPr>
        <w:t>S</w:t>
      </w:r>
      <w:r w:rsidRPr="00C85FB2">
        <w:rPr>
          <w:rFonts w:ascii="Calibri" w:hAnsi="Calibri" w:cs="Calibri"/>
          <w:sz w:val="24"/>
          <w:szCs w:val="24"/>
        </w:rPr>
        <w:t xml:space="preserve">trategy outline the roles and responsibilities of the states and territories and the </w:t>
      </w:r>
      <w:r w:rsidR="00FF6999">
        <w:rPr>
          <w:rFonts w:ascii="Calibri" w:hAnsi="Calibri" w:cs="Calibri"/>
          <w:sz w:val="24"/>
          <w:szCs w:val="24"/>
        </w:rPr>
        <w:t>C</w:t>
      </w:r>
      <w:r w:rsidRPr="00C85FB2">
        <w:rPr>
          <w:rFonts w:ascii="Calibri" w:hAnsi="Calibri" w:cs="Calibri"/>
          <w:sz w:val="24"/>
          <w:szCs w:val="24"/>
        </w:rPr>
        <w:t>ommonwealth. This includes</w:t>
      </w:r>
      <w:r w:rsidR="00FF6999">
        <w:rPr>
          <w:rFonts w:ascii="Calibri" w:hAnsi="Calibri" w:cs="Calibri"/>
          <w:sz w:val="24"/>
          <w:szCs w:val="24"/>
        </w:rPr>
        <w:t>:</w:t>
      </w:r>
      <w:r w:rsidRPr="00C85FB2">
        <w:rPr>
          <w:rFonts w:ascii="Calibri" w:hAnsi="Calibri" w:cs="Calibri"/>
          <w:sz w:val="24"/>
          <w:szCs w:val="24"/>
        </w:rPr>
        <w:t xml:space="preserve"> </w:t>
      </w:r>
    </w:p>
    <w:p w14:paraId="05ED091E" w14:textId="37900DCF"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public, private, and non-government mental health services</w:t>
      </w:r>
      <w:r w:rsidR="00FF6999">
        <w:rPr>
          <w:sz w:val="24"/>
          <w:szCs w:val="24"/>
        </w:rPr>
        <w:t>;</w:t>
      </w:r>
    </w:p>
    <w:p w14:paraId="71836FE1" w14:textId="093B34E4"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delivery of public mental health services is predominantly specified to be a state/territory responsibility</w:t>
      </w:r>
      <w:r w:rsidR="00FF6999">
        <w:rPr>
          <w:sz w:val="24"/>
          <w:szCs w:val="24"/>
        </w:rPr>
        <w:t>;</w:t>
      </w:r>
      <w:r w:rsidRPr="00C85FB2">
        <w:rPr>
          <w:sz w:val="24"/>
          <w:szCs w:val="24"/>
        </w:rPr>
        <w:t xml:space="preserve"> </w:t>
      </w:r>
    </w:p>
    <w:p w14:paraId="5A67FC7A" w14:textId="11F0854D"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safety and quality standards are listed as a shared responsibility by both documents</w:t>
      </w:r>
      <w:r w:rsidR="00FF6999">
        <w:rPr>
          <w:sz w:val="24"/>
          <w:szCs w:val="24"/>
        </w:rPr>
        <w:t>;</w:t>
      </w:r>
      <w:r w:rsidRPr="00C85FB2">
        <w:rPr>
          <w:sz w:val="24"/>
          <w:szCs w:val="24"/>
        </w:rPr>
        <w:t xml:space="preserve"> </w:t>
      </w:r>
      <w:r w:rsidR="00FF6999">
        <w:rPr>
          <w:sz w:val="24"/>
          <w:szCs w:val="24"/>
        </w:rPr>
        <w:t>and</w:t>
      </w:r>
    </w:p>
    <w:p w14:paraId="5D57FBF0" w14:textId="187C6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lastRenderedPageBreak/>
        <w:t xml:space="preserve">the </w:t>
      </w:r>
      <w:r w:rsidR="00FF6999">
        <w:rPr>
          <w:sz w:val="24"/>
          <w:szCs w:val="24"/>
        </w:rPr>
        <w:t>N</w:t>
      </w:r>
      <w:r w:rsidRPr="00C85FB2">
        <w:rPr>
          <w:sz w:val="24"/>
          <w:szCs w:val="24"/>
        </w:rPr>
        <w:t xml:space="preserve">ational </w:t>
      </w:r>
      <w:r w:rsidR="00FF6999">
        <w:rPr>
          <w:sz w:val="24"/>
          <w:szCs w:val="24"/>
        </w:rPr>
        <w:t>A</w:t>
      </w:r>
      <w:r w:rsidRPr="00C85FB2">
        <w:rPr>
          <w:sz w:val="24"/>
          <w:szCs w:val="24"/>
        </w:rPr>
        <w:t>greement is a much more comprehensive section on roles and responsibilities</w:t>
      </w:r>
      <w:r w:rsidR="00136FA1" w:rsidRPr="00C85FB2">
        <w:rPr>
          <w:sz w:val="24"/>
          <w:szCs w:val="24"/>
        </w:rPr>
        <w:t>. T</w:t>
      </w:r>
      <w:r w:rsidRPr="00C85FB2">
        <w:rPr>
          <w:sz w:val="24"/>
          <w:szCs w:val="24"/>
        </w:rPr>
        <w:t>he national mental health workforce strategy however looks at the entire mental health system, listing the roles and responsibilities of all service providers</w:t>
      </w:r>
      <w:r w:rsidR="00FF6999">
        <w:rPr>
          <w:sz w:val="24"/>
          <w:szCs w:val="24"/>
        </w:rPr>
        <w:t>.</w:t>
      </w:r>
    </w:p>
    <w:p w14:paraId="136916F5" w14:textId="77777777" w:rsidR="006E254D" w:rsidRPr="00C85FB2" w:rsidRDefault="006E254D" w:rsidP="006E254D">
      <w:pPr>
        <w:rPr>
          <w:rFonts w:ascii="Calibri" w:hAnsi="Calibri" w:cs="Calibri"/>
          <w:sz w:val="24"/>
          <w:szCs w:val="24"/>
        </w:rPr>
      </w:pPr>
      <w:r w:rsidRPr="00C85FB2">
        <w:rPr>
          <w:rFonts w:ascii="Calibri" w:hAnsi="Calibri" w:cs="Calibri"/>
          <w:sz w:val="24"/>
          <w:szCs w:val="24"/>
        </w:rPr>
        <w:t xml:space="preserve">The consultation draft outlines 6 objectives </w:t>
      </w:r>
    </w:p>
    <w:p w14:paraId="41A276A4"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Careers in mental health are, and are recognised as, attractive</w:t>
      </w:r>
    </w:p>
    <w:p w14:paraId="10AE4FEB"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Data underpins workforce planning</w:t>
      </w:r>
    </w:p>
    <w:p w14:paraId="0A3C91C9"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The entire mental health workforce is utilised</w:t>
      </w:r>
    </w:p>
    <w:p w14:paraId="50B19453"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The mental health workforce is appropriately skilled</w:t>
      </w:r>
    </w:p>
    <w:p w14:paraId="479418DB"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The mental health workforce is retained in the sector</w:t>
      </w:r>
    </w:p>
    <w:p w14:paraId="178A6832"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The mental health workforce is distributed to deliver support and treatment when and where consumers need it</w:t>
      </w:r>
    </w:p>
    <w:p w14:paraId="33CC0973" w14:textId="77777777" w:rsidR="006E254D" w:rsidRPr="00C85FB2" w:rsidRDefault="006E254D" w:rsidP="006E254D">
      <w:pPr>
        <w:rPr>
          <w:rFonts w:ascii="Calibri" w:hAnsi="Calibri" w:cs="Calibri"/>
          <w:b/>
          <w:bCs/>
          <w:sz w:val="24"/>
          <w:szCs w:val="24"/>
        </w:rPr>
      </w:pPr>
      <w:r w:rsidRPr="00C85FB2">
        <w:rPr>
          <w:rFonts w:ascii="Calibri" w:hAnsi="Calibri" w:cs="Calibri"/>
          <w:b/>
          <w:bCs/>
          <w:sz w:val="24"/>
          <w:szCs w:val="24"/>
        </w:rPr>
        <w:t>Towards our vision: Taking a Strategic Approach to Mental Health in the ACT</w:t>
      </w:r>
    </w:p>
    <w:p w14:paraId="35935EF7" w14:textId="77777777" w:rsidR="006E254D" w:rsidRPr="00C85FB2" w:rsidRDefault="006E254D" w:rsidP="006E254D">
      <w:pPr>
        <w:rPr>
          <w:rFonts w:ascii="Calibri" w:hAnsi="Calibri" w:cs="Calibri"/>
          <w:sz w:val="24"/>
          <w:szCs w:val="24"/>
        </w:rPr>
      </w:pPr>
      <w:r w:rsidRPr="00C85FB2">
        <w:rPr>
          <w:rFonts w:ascii="Calibri" w:hAnsi="Calibri" w:cs="Calibri"/>
          <w:sz w:val="24"/>
          <w:szCs w:val="24"/>
        </w:rPr>
        <w:t xml:space="preserve">A Strategic Approach to Mental Health in the ACT was developed in response to recognition that there are a wide range of existing policies and plans in the ACT that either directly or indirectly contribute to improving mental health, and the need for a mechanism to increase coordination and reduce duplication. The strategic approach sets out three </w:t>
      </w:r>
      <w:proofErr w:type="gramStart"/>
      <w:r w:rsidRPr="00C85FB2">
        <w:rPr>
          <w:rFonts w:ascii="Calibri" w:hAnsi="Calibri" w:cs="Calibri"/>
          <w:sz w:val="24"/>
          <w:szCs w:val="24"/>
        </w:rPr>
        <w:t>main focus</w:t>
      </w:r>
      <w:proofErr w:type="gramEnd"/>
      <w:r w:rsidRPr="00C85FB2">
        <w:rPr>
          <w:rFonts w:ascii="Calibri" w:hAnsi="Calibri" w:cs="Calibri"/>
          <w:sz w:val="24"/>
          <w:szCs w:val="24"/>
        </w:rPr>
        <w:t xml:space="preserve"> areas. </w:t>
      </w:r>
    </w:p>
    <w:p w14:paraId="71AEE991"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 xml:space="preserve">Promote mentally healthy communities </w:t>
      </w:r>
    </w:p>
    <w:p w14:paraId="5E435696" w14:textId="7799EC6F" w:rsidR="006E254D" w:rsidRPr="00C85FB2" w:rsidRDefault="00FF6999" w:rsidP="00F92C75">
      <w:pPr>
        <w:pStyle w:val="ListParagraph"/>
        <w:widowControl/>
        <w:numPr>
          <w:ilvl w:val="0"/>
          <w:numId w:val="7"/>
        </w:numPr>
        <w:autoSpaceDE/>
        <w:autoSpaceDN/>
        <w:spacing w:before="0" w:after="160" w:line="259" w:lineRule="auto"/>
        <w:contextualSpacing/>
        <w:rPr>
          <w:sz w:val="24"/>
          <w:szCs w:val="24"/>
        </w:rPr>
      </w:pPr>
      <w:r>
        <w:rPr>
          <w:sz w:val="24"/>
          <w:szCs w:val="24"/>
        </w:rPr>
        <w:t>I</w:t>
      </w:r>
      <w:r w:rsidR="006E254D" w:rsidRPr="00C85FB2">
        <w:rPr>
          <w:sz w:val="24"/>
          <w:szCs w:val="24"/>
        </w:rPr>
        <w:t>mprove the lives of people with mental health concerns</w:t>
      </w:r>
    </w:p>
    <w:p w14:paraId="585D9C85" w14:textId="671064F8" w:rsidR="006E254D" w:rsidRPr="00C85FB2" w:rsidRDefault="00FF6999" w:rsidP="00F92C75">
      <w:pPr>
        <w:pStyle w:val="ListParagraph"/>
        <w:widowControl/>
        <w:numPr>
          <w:ilvl w:val="0"/>
          <w:numId w:val="7"/>
        </w:numPr>
        <w:autoSpaceDE/>
        <w:autoSpaceDN/>
        <w:spacing w:before="0" w:after="160" w:line="259" w:lineRule="auto"/>
        <w:contextualSpacing/>
        <w:rPr>
          <w:sz w:val="24"/>
          <w:szCs w:val="24"/>
        </w:rPr>
      </w:pPr>
      <w:r>
        <w:rPr>
          <w:sz w:val="24"/>
          <w:szCs w:val="24"/>
        </w:rPr>
        <w:t>B</w:t>
      </w:r>
      <w:r w:rsidR="006E254D" w:rsidRPr="00C85FB2">
        <w:rPr>
          <w:sz w:val="24"/>
          <w:szCs w:val="24"/>
        </w:rPr>
        <w:t>uild a stronger mental health system</w:t>
      </w:r>
    </w:p>
    <w:p w14:paraId="1A4A86F7" w14:textId="77777777" w:rsidR="006E254D" w:rsidRPr="00C85FB2" w:rsidRDefault="006E254D" w:rsidP="006E254D">
      <w:pPr>
        <w:rPr>
          <w:rFonts w:ascii="Calibri" w:hAnsi="Calibri" w:cs="Calibri"/>
          <w:sz w:val="24"/>
          <w:szCs w:val="24"/>
        </w:rPr>
      </w:pPr>
      <w:r w:rsidRPr="00C85FB2">
        <w:rPr>
          <w:rFonts w:ascii="Calibri" w:hAnsi="Calibri" w:cs="Calibri"/>
          <w:sz w:val="24"/>
          <w:szCs w:val="24"/>
        </w:rPr>
        <w:t>Taking a strategic approach requires consideration of factors outside of the mental health system that impact mental health and wellbeing. This approach will inform reform and build on a whole-of-government and whole-of community commitment to mental health. The intent is to stretch well beyond the mental health sector, to set out the strategic approach for all levels of government, portfolios, sectors, and the broader community planning.</w:t>
      </w:r>
    </w:p>
    <w:p w14:paraId="382873BE" w14:textId="77777777" w:rsidR="006E254D" w:rsidRPr="00C85FB2" w:rsidRDefault="006E254D" w:rsidP="006E254D">
      <w:pPr>
        <w:rPr>
          <w:rFonts w:ascii="Calibri" w:hAnsi="Calibri" w:cs="Calibri"/>
          <w:b/>
          <w:bCs/>
          <w:sz w:val="24"/>
          <w:szCs w:val="24"/>
        </w:rPr>
      </w:pPr>
      <w:r w:rsidRPr="00C85FB2">
        <w:rPr>
          <w:rFonts w:ascii="Calibri" w:hAnsi="Calibri" w:cs="Calibri"/>
          <w:b/>
          <w:bCs/>
          <w:sz w:val="24"/>
          <w:szCs w:val="24"/>
        </w:rPr>
        <w:t>Towards our Vision: Mental Health Portfolio Action Plan – 2022</w:t>
      </w:r>
    </w:p>
    <w:p w14:paraId="02ED1AD7" w14:textId="7AFE67AA" w:rsidR="006E254D" w:rsidRPr="00C85FB2" w:rsidRDefault="006E254D" w:rsidP="006E254D">
      <w:pPr>
        <w:rPr>
          <w:rFonts w:ascii="Calibri" w:hAnsi="Calibri" w:cs="Calibri"/>
          <w:sz w:val="24"/>
          <w:szCs w:val="24"/>
        </w:rPr>
      </w:pPr>
      <w:r w:rsidRPr="00C85FB2">
        <w:rPr>
          <w:rFonts w:ascii="Calibri" w:hAnsi="Calibri" w:cs="Calibri"/>
          <w:sz w:val="24"/>
          <w:szCs w:val="24"/>
        </w:rPr>
        <w:t xml:space="preserve">The Mental Health Portfolio Action Plan provides a pragmatic overview of deliverables under the mental health portfolio over the next four years. This timeframe is aligned with the National Mental Health and Suicide Prevention Agreement and ACT Bilateral Schedule that include significant mental health and wellbeing initiatives. While the strategic approach sets out broad areas for reform, identified through a wide range of community consultations, the Action Plan is forward looking and identifies emerging work. </w:t>
      </w:r>
    </w:p>
    <w:p w14:paraId="5D2B6346" w14:textId="77777777" w:rsidR="006E254D" w:rsidRPr="00C85FB2" w:rsidRDefault="006E254D" w:rsidP="006E254D">
      <w:pPr>
        <w:rPr>
          <w:rFonts w:ascii="Calibri" w:hAnsi="Calibri" w:cs="Calibri"/>
          <w:b/>
          <w:bCs/>
          <w:sz w:val="24"/>
          <w:szCs w:val="24"/>
        </w:rPr>
      </w:pPr>
      <w:r w:rsidRPr="00C85FB2">
        <w:rPr>
          <w:rFonts w:ascii="Calibri" w:hAnsi="Calibri" w:cs="Calibri"/>
          <w:b/>
          <w:bCs/>
          <w:sz w:val="24"/>
          <w:szCs w:val="24"/>
        </w:rPr>
        <w:t>ACT Mental Health Workforce Strategy</w:t>
      </w:r>
    </w:p>
    <w:p w14:paraId="648C64F9" w14:textId="77777777" w:rsidR="006E254D" w:rsidRPr="00C85FB2" w:rsidRDefault="006E254D" w:rsidP="006E254D">
      <w:pPr>
        <w:rPr>
          <w:rFonts w:ascii="Calibri" w:hAnsi="Calibri" w:cs="Calibri"/>
          <w:sz w:val="24"/>
          <w:szCs w:val="24"/>
        </w:rPr>
      </w:pPr>
      <w:r w:rsidRPr="00C85FB2">
        <w:rPr>
          <w:rFonts w:ascii="Calibri" w:hAnsi="Calibri" w:cs="Calibri"/>
          <w:sz w:val="24"/>
          <w:szCs w:val="24"/>
        </w:rPr>
        <w:t>The strategic framework has been developed in collaboration with the ACT mental health sector to act as a guiding framework for future initiatives relating to the ACT mental health workforce. It aims to ensure the ACT mental health workforce is highly skilled and diverse and is supported to meet the needs of the ACT community now and into the future. Several reforms to achieve this objective are outlined, they include:</w:t>
      </w:r>
    </w:p>
    <w:p w14:paraId="790A8E8D"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Data-driven planning, monitoring and evaluation</w:t>
      </w:r>
    </w:p>
    <w:p w14:paraId="250BBF38"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Attraction, recruitment, and retention</w:t>
      </w:r>
    </w:p>
    <w:p w14:paraId="4EB394E5"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Education, training and research and innovation</w:t>
      </w:r>
    </w:p>
    <w:p w14:paraId="5A63EEF4" w14:textId="77777777" w:rsidR="006E254D" w:rsidRPr="00C85FB2" w:rsidRDefault="006E254D" w:rsidP="00F92C75">
      <w:pPr>
        <w:pStyle w:val="ListParagraph"/>
        <w:widowControl/>
        <w:numPr>
          <w:ilvl w:val="0"/>
          <w:numId w:val="7"/>
        </w:numPr>
        <w:autoSpaceDE/>
        <w:autoSpaceDN/>
        <w:spacing w:before="0" w:after="160" w:line="259" w:lineRule="auto"/>
        <w:contextualSpacing/>
        <w:rPr>
          <w:sz w:val="24"/>
          <w:szCs w:val="24"/>
        </w:rPr>
      </w:pPr>
      <w:r w:rsidRPr="00C85FB2">
        <w:rPr>
          <w:sz w:val="24"/>
          <w:szCs w:val="24"/>
        </w:rPr>
        <w:t>Develop and embed the lived-experience workforce</w:t>
      </w:r>
    </w:p>
    <w:p w14:paraId="46D2F7B5" w14:textId="77777777" w:rsidR="006E254D" w:rsidRPr="008C406F" w:rsidRDefault="006E254D" w:rsidP="00C456A3">
      <w:pPr>
        <w:keepNext/>
        <w:rPr>
          <w:rFonts w:ascii="Calibri" w:hAnsi="Calibri" w:cs="Calibri"/>
          <w:b/>
          <w:bCs/>
          <w:sz w:val="24"/>
          <w:szCs w:val="24"/>
        </w:rPr>
      </w:pPr>
      <w:r w:rsidRPr="008C406F">
        <w:rPr>
          <w:rFonts w:ascii="Calibri" w:hAnsi="Calibri" w:cs="Calibri"/>
          <w:b/>
          <w:bCs/>
          <w:sz w:val="24"/>
          <w:szCs w:val="24"/>
        </w:rPr>
        <w:lastRenderedPageBreak/>
        <w:t>Peer workforce</w:t>
      </w:r>
    </w:p>
    <w:p w14:paraId="2675B844" w14:textId="50010FEF" w:rsidR="006E254D" w:rsidRPr="00C85FB2" w:rsidRDefault="006E254D" w:rsidP="006E254D">
      <w:pPr>
        <w:rPr>
          <w:rFonts w:ascii="Calibri" w:hAnsi="Calibri" w:cs="Calibri"/>
          <w:sz w:val="24"/>
          <w:szCs w:val="24"/>
        </w:rPr>
      </w:pPr>
      <w:r w:rsidRPr="00C85FB2">
        <w:rPr>
          <w:rFonts w:ascii="Calibri" w:hAnsi="Calibri" w:cs="Calibri"/>
          <w:sz w:val="24"/>
          <w:szCs w:val="24"/>
        </w:rPr>
        <w:t>The ACT Government has</w:t>
      </w:r>
      <w:r w:rsidR="000F5E8D">
        <w:rPr>
          <w:rFonts w:ascii="Calibri" w:hAnsi="Calibri" w:cs="Calibri"/>
          <w:sz w:val="24"/>
          <w:szCs w:val="24"/>
        </w:rPr>
        <w:t xml:space="preserve"> </w:t>
      </w:r>
      <w:r w:rsidRPr="00C85FB2">
        <w:rPr>
          <w:rFonts w:ascii="Calibri" w:hAnsi="Calibri" w:cs="Calibri"/>
          <w:sz w:val="24"/>
          <w:szCs w:val="24"/>
        </w:rPr>
        <w:t xml:space="preserve">outlined </w:t>
      </w:r>
      <w:r w:rsidR="00FF6999">
        <w:rPr>
          <w:rFonts w:ascii="Calibri" w:hAnsi="Calibri" w:cs="Calibri"/>
          <w:sz w:val="24"/>
          <w:szCs w:val="24"/>
        </w:rPr>
        <w:t>a</w:t>
      </w:r>
      <w:r w:rsidR="00FF6999" w:rsidRPr="00C85FB2">
        <w:rPr>
          <w:rFonts w:ascii="Calibri" w:hAnsi="Calibri" w:cs="Calibri"/>
          <w:sz w:val="24"/>
          <w:szCs w:val="24"/>
        </w:rPr>
        <w:t xml:space="preserve"> </w:t>
      </w:r>
      <w:r w:rsidRPr="00C85FB2">
        <w:rPr>
          <w:rFonts w:ascii="Calibri" w:hAnsi="Calibri" w:cs="Calibri"/>
          <w:sz w:val="24"/>
          <w:szCs w:val="24"/>
        </w:rPr>
        <w:t xml:space="preserve">commitment to implementing a lived experience and peer workforce. Peer workers and valuing lived experience are emphasised are highlighted in the </w:t>
      </w:r>
      <w:r w:rsidR="00FF6999">
        <w:rPr>
          <w:rFonts w:ascii="Calibri" w:hAnsi="Calibri" w:cs="Calibri"/>
          <w:sz w:val="24"/>
          <w:szCs w:val="24"/>
        </w:rPr>
        <w:t>ACT Mental Health W</w:t>
      </w:r>
      <w:r w:rsidRPr="00C85FB2">
        <w:rPr>
          <w:rFonts w:ascii="Calibri" w:hAnsi="Calibri" w:cs="Calibri"/>
          <w:sz w:val="24"/>
          <w:szCs w:val="24"/>
        </w:rPr>
        <w:t xml:space="preserve">orkforce </w:t>
      </w:r>
      <w:r w:rsidR="00FF6999">
        <w:rPr>
          <w:rFonts w:ascii="Calibri" w:hAnsi="Calibri" w:cs="Calibri"/>
          <w:sz w:val="24"/>
          <w:szCs w:val="24"/>
        </w:rPr>
        <w:t>S</w:t>
      </w:r>
      <w:r w:rsidRPr="00C85FB2">
        <w:rPr>
          <w:rFonts w:ascii="Calibri" w:hAnsi="Calibri" w:cs="Calibri"/>
          <w:sz w:val="24"/>
          <w:szCs w:val="24"/>
        </w:rPr>
        <w:t xml:space="preserve">trategy, </w:t>
      </w:r>
      <w:r w:rsidR="00FF6999">
        <w:rPr>
          <w:rFonts w:ascii="Calibri" w:hAnsi="Calibri" w:cs="Calibri"/>
          <w:sz w:val="24"/>
          <w:szCs w:val="24"/>
        </w:rPr>
        <w:t>S</w:t>
      </w:r>
      <w:r w:rsidRPr="00C85FB2">
        <w:rPr>
          <w:rFonts w:ascii="Calibri" w:hAnsi="Calibri" w:cs="Calibri"/>
          <w:sz w:val="24"/>
          <w:szCs w:val="24"/>
        </w:rPr>
        <w:t xml:space="preserve">trategic </w:t>
      </w:r>
      <w:r w:rsidR="00FF6999">
        <w:rPr>
          <w:rFonts w:ascii="Calibri" w:hAnsi="Calibri" w:cs="Calibri"/>
          <w:sz w:val="24"/>
          <w:szCs w:val="24"/>
        </w:rPr>
        <w:t>A</w:t>
      </w:r>
      <w:r w:rsidRPr="00C85FB2">
        <w:rPr>
          <w:rFonts w:ascii="Calibri" w:hAnsi="Calibri" w:cs="Calibri"/>
          <w:sz w:val="24"/>
          <w:szCs w:val="24"/>
        </w:rPr>
        <w:t xml:space="preserve">pproach, </w:t>
      </w:r>
      <w:r w:rsidR="00FF6999">
        <w:rPr>
          <w:rFonts w:ascii="Calibri" w:hAnsi="Calibri" w:cs="Calibri"/>
          <w:sz w:val="24"/>
          <w:szCs w:val="24"/>
        </w:rPr>
        <w:t xml:space="preserve">and the </w:t>
      </w:r>
      <w:r w:rsidRPr="00C85FB2">
        <w:rPr>
          <w:rFonts w:ascii="Calibri" w:hAnsi="Calibri" w:cs="Calibri"/>
          <w:sz w:val="24"/>
          <w:szCs w:val="24"/>
        </w:rPr>
        <w:t xml:space="preserve">ACT </w:t>
      </w:r>
      <w:r w:rsidR="00FF6999">
        <w:rPr>
          <w:rFonts w:ascii="Calibri" w:hAnsi="Calibri" w:cs="Calibri"/>
          <w:sz w:val="24"/>
          <w:szCs w:val="24"/>
        </w:rPr>
        <w:t>M</w:t>
      </w:r>
      <w:r w:rsidRPr="00C85FB2">
        <w:rPr>
          <w:rFonts w:ascii="Calibri" w:hAnsi="Calibri" w:cs="Calibri"/>
          <w:sz w:val="24"/>
          <w:szCs w:val="24"/>
        </w:rPr>
        <w:t xml:space="preserve">ental </w:t>
      </w:r>
      <w:r w:rsidR="00FF6999">
        <w:rPr>
          <w:rFonts w:ascii="Calibri" w:hAnsi="Calibri" w:cs="Calibri"/>
          <w:sz w:val="24"/>
          <w:szCs w:val="24"/>
        </w:rPr>
        <w:t>H</w:t>
      </w:r>
      <w:r w:rsidRPr="00C85FB2">
        <w:rPr>
          <w:rFonts w:ascii="Calibri" w:hAnsi="Calibri" w:cs="Calibri"/>
          <w:sz w:val="24"/>
          <w:szCs w:val="24"/>
        </w:rPr>
        <w:t xml:space="preserve">ealth and </w:t>
      </w:r>
      <w:r w:rsidR="00FF6999">
        <w:rPr>
          <w:rFonts w:ascii="Calibri" w:hAnsi="Calibri" w:cs="Calibri"/>
          <w:sz w:val="24"/>
          <w:szCs w:val="24"/>
        </w:rPr>
        <w:t>S</w:t>
      </w:r>
      <w:r w:rsidRPr="00C85FB2">
        <w:rPr>
          <w:rFonts w:ascii="Calibri" w:hAnsi="Calibri" w:cs="Calibri"/>
          <w:sz w:val="24"/>
          <w:szCs w:val="24"/>
        </w:rPr>
        <w:t xml:space="preserve">uicide </w:t>
      </w:r>
      <w:r w:rsidR="00FF6999">
        <w:rPr>
          <w:rFonts w:ascii="Calibri" w:hAnsi="Calibri" w:cs="Calibri"/>
          <w:sz w:val="24"/>
          <w:szCs w:val="24"/>
        </w:rPr>
        <w:t>P</w:t>
      </w:r>
      <w:r w:rsidRPr="00C85FB2">
        <w:rPr>
          <w:rFonts w:ascii="Calibri" w:hAnsi="Calibri" w:cs="Calibri"/>
          <w:sz w:val="24"/>
          <w:szCs w:val="24"/>
        </w:rPr>
        <w:t xml:space="preserve">revention </w:t>
      </w:r>
      <w:r w:rsidR="00FF6999">
        <w:rPr>
          <w:rFonts w:ascii="Calibri" w:hAnsi="Calibri" w:cs="Calibri"/>
          <w:sz w:val="24"/>
          <w:szCs w:val="24"/>
        </w:rPr>
        <w:t>P</w:t>
      </w:r>
      <w:r w:rsidRPr="00C85FB2">
        <w:rPr>
          <w:rFonts w:ascii="Calibri" w:hAnsi="Calibri" w:cs="Calibri"/>
          <w:sz w:val="24"/>
          <w:szCs w:val="24"/>
        </w:rPr>
        <w:t xml:space="preserve">lan. </w:t>
      </w:r>
    </w:p>
    <w:p w14:paraId="0D2AD68F" w14:textId="54645BEB" w:rsidR="006E254D" w:rsidRPr="00C85FB2" w:rsidRDefault="006E254D" w:rsidP="006E254D">
      <w:pPr>
        <w:rPr>
          <w:rFonts w:ascii="Calibri" w:hAnsi="Calibri" w:cs="Calibri"/>
          <w:b/>
          <w:bCs/>
          <w:sz w:val="24"/>
          <w:szCs w:val="24"/>
        </w:rPr>
      </w:pPr>
      <w:r w:rsidRPr="00C85FB2">
        <w:rPr>
          <w:rFonts w:ascii="Calibri" w:hAnsi="Calibri" w:cs="Calibri"/>
          <w:b/>
          <w:bCs/>
          <w:sz w:val="24"/>
          <w:szCs w:val="24"/>
        </w:rPr>
        <w:t xml:space="preserve">Australian Capital Territory Mental Health </w:t>
      </w:r>
      <w:r w:rsidR="00D64E71" w:rsidRPr="00C85FB2">
        <w:rPr>
          <w:rFonts w:ascii="Calibri" w:hAnsi="Calibri" w:cs="Calibri"/>
          <w:b/>
          <w:bCs/>
          <w:sz w:val="24"/>
          <w:szCs w:val="24"/>
        </w:rPr>
        <w:t>and</w:t>
      </w:r>
      <w:r w:rsidRPr="00C85FB2">
        <w:rPr>
          <w:rFonts w:ascii="Calibri" w:hAnsi="Calibri" w:cs="Calibri"/>
          <w:b/>
          <w:bCs/>
          <w:sz w:val="24"/>
          <w:szCs w:val="24"/>
        </w:rPr>
        <w:t xml:space="preserve"> Suicide Prevention Plan 2019-2024</w:t>
      </w:r>
    </w:p>
    <w:p w14:paraId="3F75D4DC" w14:textId="77777777" w:rsidR="006E254D" w:rsidRPr="00C85FB2" w:rsidRDefault="006E254D" w:rsidP="006E254D">
      <w:pPr>
        <w:rPr>
          <w:rFonts w:ascii="Calibri" w:hAnsi="Calibri" w:cs="Calibri"/>
          <w:sz w:val="24"/>
          <w:szCs w:val="24"/>
        </w:rPr>
      </w:pPr>
      <w:r w:rsidRPr="00C85FB2">
        <w:rPr>
          <w:rFonts w:ascii="Calibri" w:hAnsi="Calibri" w:cs="Calibri"/>
          <w:sz w:val="24"/>
          <w:szCs w:val="24"/>
        </w:rPr>
        <w:t>The joint regional ACT Mental Health and Suicide Prevention Plan (ACT Plan) is a five-year plan that identifies local mental health and suicide prevention programs and service planning priorities and actions. The ACT Plan is informed by the priorities of the Fifth National Mental Health and Suicide Prevention Plan (Fifth Plan) and speaks to the local context and needs of the ACT region.</w:t>
      </w:r>
    </w:p>
    <w:p w14:paraId="2D1F360F" w14:textId="434C8FFF" w:rsidR="00A325F1" w:rsidRDefault="00FF6999" w:rsidP="00136FA1">
      <w:pPr>
        <w:rPr>
          <w:rFonts w:ascii="Calibri" w:hAnsi="Calibri" w:cs="Calibri"/>
          <w:sz w:val="24"/>
          <w:szCs w:val="24"/>
        </w:rPr>
      </w:pPr>
      <w:r>
        <w:rPr>
          <w:rFonts w:ascii="Calibri" w:hAnsi="Calibri" w:cs="Calibri"/>
          <w:sz w:val="24"/>
          <w:szCs w:val="24"/>
        </w:rPr>
        <w:t>T</w:t>
      </w:r>
      <w:r w:rsidR="006E254D" w:rsidRPr="00C85FB2">
        <w:rPr>
          <w:rFonts w:ascii="Calibri" w:hAnsi="Calibri" w:cs="Calibri"/>
          <w:sz w:val="24"/>
          <w:szCs w:val="24"/>
        </w:rPr>
        <w:t xml:space="preserve">he </w:t>
      </w:r>
      <w:r>
        <w:rPr>
          <w:rFonts w:ascii="Calibri" w:hAnsi="Calibri" w:cs="Calibri"/>
          <w:sz w:val="24"/>
          <w:szCs w:val="24"/>
        </w:rPr>
        <w:t>ACT P</w:t>
      </w:r>
      <w:r w:rsidR="006E254D" w:rsidRPr="00C85FB2">
        <w:rPr>
          <w:rFonts w:ascii="Calibri" w:hAnsi="Calibri" w:cs="Calibri"/>
          <w:sz w:val="24"/>
          <w:szCs w:val="24"/>
        </w:rPr>
        <w:t xml:space="preserve">lan outlines that mental health services can be siloed and difficult to navigate for both consumers and service providers. </w:t>
      </w:r>
      <w:r>
        <w:rPr>
          <w:rFonts w:ascii="Calibri" w:hAnsi="Calibri" w:cs="Calibri"/>
          <w:sz w:val="24"/>
          <w:szCs w:val="24"/>
        </w:rPr>
        <w:t>It</w:t>
      </w:r>
      <w:r w:rsidR="006E254D" w:rsidRPr="00C85FB2">
        <w:rPr>
          <w:rFonts w:ascii="Calibri" w:hAnsi="Calibri" w:cs="Calibri"/>
          <w:sz w:val="24"/>
          <w:szCs w:val="24"/>
        </w:rPr>
        <w:t xml:space="preserve"> will consider these systems of care as one comprehensive system with clear roles and responsibilities and clear, accessible pathways between services. </w:t>
      </w:r>
    </w:p>
    <w:p w14:paraId="6D3CB878" w14:textId="760975C5" w:rsidR="007625D6" w:rsidRPr="00EB13E2" w:rsidRDefault="0027377D" w:rsidP="00136FA1">
      <w:pPr>
        <w:rPr>
          <w:rFonts w:ascii="Calibri" w:hAnsi="Calibri" w:cs="Calibri"/>
          <w:b/>
          <w:color w:val="auto"/>
          <w:sz w:val="24"/>
          <w:szCs w:val="24"/>
        </w:rPr>
      </w:pPr>
      <w:bookmarkStart w:id="210" w:name="_Hlk118810712"/>
      <w:r w:rsidRPr="00EB13E2">
        <w:rPr>
          <w:rFonts w:ascii="Calibri" w:hAnsi="Calibri" w:cs="Calibri"/>
          <w:b/>
          <w:sz w:val="24"/>
          <w:szCs w:val="24"/>
        </w:rPr>
        <w:t>ACT</w:t>
      </w:r>
      <w:r w:rsidR="00F8184E" w:rsidRPr="00EB13E2">
        <w:rPr>
          <w:rFonts w:ascii="Calibri" w:hAnsi="Calibri" w:cs="Calibri"/>
          <w:b/>
          <w:color w:val="auto"/>
          <w:sz w:val="24"/>
          <w:szCs w:val="24"/>
        </w:rPr>
        <w:t xml:space="preserve"> C</w:t>
      </w:r>
      <w:r w:rsidR="00B7591D" w:rsidRPr="00EB13E2">
        <w:rPr>
          <w:rFonts w:ascii="Calibri" w:hAnsi="Calibri" w:cs="Calibri"/>
          <w:b/>
          <w:color w:val="auto"/>
          <w:sz w:val="24"/>
          <w:szCs w:val="24"/>
        </w:rPr>
        <w:t xml:space="preserve">arers </w:t>
      </w:r>
      <w:r w:rsidR="003235B6" w:rsidRPr="00EB13E2">
        <w:rPr>
          <w:rFonts w:ascii="Calibri" w:hAnsi="Calibri" w:cs="Calibri"/>
          <w:b/>
          <w:color w:val="auto"/>
          <w:sz w:val="24"/>
          <w:szCs w:val="24"/>
        </w:rPr>
        <w:t>S</w:t>
      </w:r>
      <w:r w:rsidR="00522036" w:rsidRPr="00EB13E2">
        <w:rPr>
          <w:rFonts w:ascii="Calibri" w:hAnsi="Calibri" w:cs="Calibri"/>
          <w:b/>
          <w:color w:val="auto"/>
          <w:sz w:val="24"/>
          <w:szCs w:val="24"/>
        </w:rPr>
        <w:t>trategy</w:t>
      </w:r>
      <w:r w:rsidR="003235B6" w:rsidRPr="00EB13E2">
        <w:rPr>
          <w:rFonts w:ascii="Calibri" w:hAnsi="Calibri" w:cs="Calibri"/>
          <w:b/>
          <w:color w:val="auto"/>
          <w:sz w:val="24"/>
          <w:szCs w:val="24"/>
        </w:rPr>
        <w:t xml:space="preserve"> </w:t>
      </w:r>
      <w:r w:rsidR="004A3ECD" w:rsidRPr="00EB13E2">
        <w:rPr>
          <w:rFonts w:ascii="Calibri" w:hAnsi="Calibri" w:cs="Calibri"/>
          <w:b/>
          <w:color w:val="auto"/>
          <w:sz w:val="24"/>
          <w:szCs w:val="24"/>
        </w:rPr>
        <w:t>2018-2028</w:t>
      </w:r>
    </w:p>
    <w:bookmarkEnd w:id="210"/>
    <w:p w14:paraId="5F4E9CF6" w14:textId="79DC5115" w:rsidR="00E3769F" w:rsidRDefault="003A3DB4" w:rsidP="00EB13E2">
      <w:pPr>
        <w:pStyle w:val="BodyText"/>
      </w:pPr>
      <w:r>
        <w:t>The ACT Carers Strategy</w:t>
      </w:r>
      <w:r w:rsidR="00E750E5">
        <w:t xml:space="preserve"> Final Report </w:t>
      </w:r>
      <w:r w:rsidR="001648AF">
        <w:t>First Action Plan</w:t>
      </w:r>
      <w:r w:rsidR="00102017">
        <w:t xml:space="preserve"> </w:t>
      </w:r>
      <w:r w:rsidR="00E97EC7">
        <w:t>was developed by the ACT Government in partnership with Carers ACT. It</w:t>
      </w:r>
      <w:r w:rsidR="00D95E14">
        <w:t xml:space="preserve"> highlights the importan</w:t>
      </w:r>
      <w:r w:rsidR="00814B23">
        <w:t>t role carers play in our health system</w:t>
      </w:r>
      <w:r w:rsidR="006E1B1B">
        <w:t xml:space="preserve"> and</w:t>
      </w:r>
      <w:r w:rsidR="0062030E">
        <w:t xml:space="preserve"> </w:t>
      </w:r>
      <w:r w:rsidR="00955287">
        <w:t>outlines</w:t>
      </w:r>
      <w:r w:rsidR="00E97EC7">
        <w:t xml:space="preserve"> the</w:t>
      </w:r>
      <w:r w:rsidR="00955287">
        <w:t xml:space="preserve"> visions, outcomes and priorities</w:t>
      </w:r>
      <w:r w:rsidR="00D92969">
        <w:t xml:space="preserve"> for carers</w:t>
      </w:r>
      <w:r w:rsidR="006E1B1B">
        <w:t>,</w:t>
      </w:r>
      <w:r w:rsidR="00D92969">
        <w:t xml:space="preserve"> and the people for whom they provide car</w:t>
      </w:r>
      <w:r w:rsidR="00564355">
        <w:t xml:space="preserve">e. </w:t>
      </w:r>
      <w:r w:rsidR="00EF1548">
        <w:t>T</w:t>
      </w:r>
      <w:r w:rsidR="00EF1548" w:rsidRPr="00EF1548">
        <w:t>he Final Report is part of a substantial body of work that has been carer-led from its inception and will continue to inform our efforts to support and acknowledge carers</w:t>
      </w:r>
      <w:r w:rsidR="006C0DCC">
        <w:t>.</w:t>
      </w:r>
    </w:p>
    <w:p w14:paraId="5CA23C81" w14:textId="77777777" w:rsidR="00521255" w:rsidRDefault="00C30EDE" w:rsidP="00521255">
      <w:pPr>
        <w:pStyle w:val="BodyText"/>
      </w:pPr>
      <w:r w:rsidRPr="00D558A9">
        <w:t>Th</w:t>
      </w:r>
      <w:r w:rsidR="00632260">
        <w:t>e</w:t>
      </w:r>
      <w:r w:rsidRPr="00D558A9">
        <w:t xml:space="preserve"> </w:t>
      </w:r>
      <w:r>
        <w:t xml:space="preserve">Action </w:t>
      </w:r>
      <w:r w:rsidR="00632260">
        <w:t>P</w:t>
      </w:r>
      <w:r w:rsidRPr="00D558A9">
        <w:t>lan</w:t>
      </w:r>
      <w:r>
        <w:t xml:space="preserve"> aligns with</w:t>
      </w:r>
      <w:r w:rsidR="003B43C2">
        <w:t xml:space="preserve"> the </w:t>
      </w:r>
      <w:r w:rsidR="003B43C2" w:rsidRPr="00EB13E2">
        <w:rPr>
          <w:i/>
          <w:iCs/>
        </w:rPr>
        <w:t>Carers Recognition Act</w:t>
      </w:r>
      <w:r w:rsidR="002102B3">
        <w:t xml:space="preserve">, which </w:t>
      </w:r>
      <w:r w:rsidR="0017327F" w:rsidRPr="0017327F">
        <w:t>requires agencies to consider carers’ needs in areas such as service provision, health, education</w:t>
      </w:r>
      <w:r w:rsidR="00A16452">
        <w:t>,</w:t>
      </w:r>
      <w:r w:rsidR="0017327F" w:rsidRPr="0017327F">
        <w:t xml:space="preserve"> and employment, reframing this as a shared responsibility across the ACT community.</w:t>
      </w:r>
      <w:r w:rsidR="00D86576">
        <w:t xml:space="preserve"> </w:t>
      </w:r>
      <w:r w:rsidR="00D86576" w:rsidRPr="00B743DE">
        <w:t>The Act provides a set of principles affirming the significance of </w:t>
      </w:r>
      <w:r w:rsidR="00A16452" w:rsidRPr="00EB13E2">
        <w:t>care relationships</w:t>
      </w:r>
      <w:r w:rsidR="00D86576" w:rsidRPr="00B743DE">
        <w:t>.</w:t>
      </w:r>
      <w:r w:rsidR="00A16452" w:rsidRPr="00B743DE">
        <w:t xml:space="preserve"> </w:t>
      </w:r>
      <w:r w:rsidR="00D86576" w:rsidRPr="00D86576">
        <w:t>These principles include key elements, such as respect and recognition, and acknowledge carers’ diverse support needs and circumstances.</w:t>
      </w:r>
    </w:p>
    <w:p w14:paraId="7379E560" w14:textId="0B53B091" w:rsidR="0002573E" w:rsidRDefault="001F7B89" w:rsidP="008C406F">
      <w:pPr>
        <w:pStyle w:val="Heading1Numbered"/>
        <w:ind w:left="0" w:firstLine="0"/>
      </w:pPr>
      <w:bookmarkStart w:id="211" w:name="_Toc119420772"/>
      <w:r>
        <w:lastRenderedPageBreak/>
        <w:t>Appendix B</w:t>
      </w:r>
      <w:r w:rsidRPr="0002573E">
        <w:t xml:space="preserve"> </w:t>
      </w:r>
      <w:r w:rsidR="00C456A3">
        <w:t xml:space="preserve">- </w:t>
      </w:r>
      <w:r w:rsidR="00521255">
        <w:t xml:space="preserve">CHN and </w:t>
      </w:r>
      <w:r>
        <w:t>ACTHD F</w:t>
      </w:r>
      <w:r w:rsidRPr="0002573E">
        <w:t xml:space="preserve">unded </w:t>
      </w:r>
      <w:r>
        <w:t>P</w:t>
      </w:r>
      <w:r w:rsidRPr="0002573E">
        <w:t>rograms</w:t>
      </w:r>
      <w:bookmarkEnd w:id="211"/>
    </w:p>
    <w:p w14:paraId="061CF1C2" w14:textId="65B81254" w:rsidR="00DF3702" w:rsidRDefault="00303FFF" w:rsidP="00303FFF">
      <w:pPr>
        <w:rPr>
          <w:rFonts w:ascii="Calibri" w:eastAsia="Work Sans" w:hAnsi="Calibri" w:cs="Times New Roman"/>
          <w:color w:val="auto"/>
          <w:sz w:val="24"/>
          <w:szCs w:val="28"/>
        </w:rPr>
      </w:pPr>
      <w:r w:rsidRPr="00C456A3">
        <w:rPr>
          <w:rFonts w:ascii="Calibri" w:eastAsia="Work Sans" w:hAnsi="Calibri" w:cs="Times New Roman"/>
          <w:color w:val="auto"/>
          <w:sz w:val="24"/>
          <w:szCs w:val="28"/>
        </w:rPr>
        <w:t xml:space="preserve">The following tables provide an overview of </w:t>
      </w:r>
      <w:r w:rsidR="00DF3702">
        <w:rPr>
          <w:rFonts w:ascii="Calibri" w:eastAsia="Work Sans" w:hAnsi="Calibri" w:cs="Times New Roman"/>
          <w:color w:val="auto"/>
          <w:sz w:val="24"/>
          <w:szCs w:val="28"/>
        </w:rPr>
        <w:t xml:space="preserve">services that are currently contracted </w:t>
      </w:r>
      <w:r w:rsidRPr="00C456A3">
        <w:rPr>
          <w:rFonts w:ascii="Calibri" w:eastAsia="Work Sans" w:hAnsi="Calibri" w:cs="Times New Roman"/>
          <w:color w:val="auto"/>
          <w:sz w:val="24"/>
          <w:szCs w:val="28"/>
        </w:rPr>
        <w:t>by ACTHD and CHN</w:t>
      </w:r>
      <w:r w:rsidR="00DF3702">
        <w:rPr>
          <w:rFonts w:ascii="Calibri" w:eastAsia="Work Sans" w:hAnsi="Calibri" w:cs="Times New Roman"/>
          <w:color w:val="auto"/>
          <w:sz w:val="24"/>
          <w:szCs w:val="28"/>
        </w:rPr>
        <w:t xml:space="preserve"> through both ongoing funding agreements and one-off budget funding</w:t>
      </w:r>
      <w:r w:rsidRPr="00C456A3">
        <w:rPr>
          <w:rFonts w:ascii="Calibri" w:eastAsia="Work Sans" w:hAnsi="Calibri" w:cs="Times New Roman"/>
          <w:color w:val="auto"/>
          <w:sz w:val="24"/>
          <w:szCs w:val="28"/>
        </w:rPr>
        <w:t xml:space="preserve">. </w:t>
      </w:r>
      <w:r w:rsidR="00DF3702">
        <w:rPr>
          <w:rFonts w:ascii="Calibri" w:eastAsia="Work Sans" w:hAnsi="Calibri" w:cs="Times New Roman"/>
          <w:color w:val="auto"/>
          <w:sz w:val="24"/>
          <w:szCs w:val="28"/>
        </w:rPr>
        <w:t xml:space="preserve">This includes funding provided by the ACT and Australian Governments. </w:t>
      </w:r>
      <w:r w:rsidRPr="00C456A3">
        <w:rPr>
          <w:rFonts w:ascii="Calibri" w:eastAsia="Work Sans" w:hAnsi="Calibri" w:cs="Times New Roman"/>
          <w:color w:val="auto"/>
          <w:sz w:val="24"/>
          <w:szCs w:val="28"/>
        </w:rPr>
        <w:t>However,</w:t>
      </w:r>
      <w:r w:rsidR="00DF3702">
        <w:rPr>
          <w:rFonts w:ascii="Calibri" w:eastAsia="Work Sans" w:hAnsi="Calibri" w:cs="Times New Roman"/>
          <w:color w:val="auto"/>
          <w:sz w:val="24"/>
          <w:szCs w:val="28"/>
        </w:rPr>
        <w:t xml:space="preserve"> it is important to note that</w:t>
      </w:r>
      <w:r w:rsidRPr="00C456A3">
        <w:rPr>
          <w:rFonts w:ascii="Calibri" w:eastAsia="Work Sans" w:hAnsi="Calibri" w:cs="Times New Roman"/>
          <w:color w:val="auto"/>
          <w:sz w:val="24"/>
          <w:szCs w:val="28"/>
        </w:rPr>
        <w:t xml:space="preserve"> the </w:t>
      </w:r>
      <w:r w:rsidR="008629B4">
        <w:rPr>
          <w:rFonts w:ascii="Calibri" w:eastAsia="Work Sans" w:hAnsi="Calibri" w:cs="Times New Roman"/>
          <w:color w:val="auto"/>
          <w:sz w:val="24"/>
          <w:szCs w:val="28"/>
        </w:rPr>
        <w:t xml:space="preserve">current </w:t>
      </w:r>
      <w:r w:rsidRPr="00C456A3">
        <w:rPr>
          <w:rFonts w:ascii="Calibri" w:eastAsia="Work Sans" w:hAnsi="Calibri" w:cs="Times New Roman"/>
          <w:color w:val="auto"/>
          <w:sz w:val="24"/>
          <w:szCs w:val="28"/>
        </w:rPr>
        <w:t xml:space="preserve">commissioning process only </w:t>
      </w:r>
      <w:r w:rsidR="00DF3702">
        <w:rPr>
          <w:rFonts w:ascii="Calibri" w:eastAsia="Work Sans" w:hAnsi="Calibri" w:cs="Times New Roman"/>
          <w:color w:val="auto"/>
          <w:sz w:val="24"/>
          <w:szCs w:val="28"/>
        </w:rPr>
        <w:t xml:space="preserve">includes </w:t>
      </w:r>
      <w:r w:rsidRPr="00C456A3">
        <w:rPr>
          <w:rFonts w:ascii="Calibri" w:eastAsia="Work Sans" w:hAnsi="Calibri" w:cs="Times New Roman"/>
          <w:color w:val="auto"/>
          <w:sz w:val="24"/>
          <w:szCs w:val="28"/>
        </w:rPr>
        <w:t>ACT government funded services and programs</w:t>
      </w:r>
      <w:r w:rsidR="00DF3702">
        <w:rPr>
          <w:rFonts w:ascii="Calibri" w:eastAsia="Work Sans" w:hAnsi="Calibri" w:cs="Times New Roman"/>
          <w:color w:val="auto"/>
          <w:sz w:val="24"/>
          <w:szCs w:val="28"/>
        </w:rPr>
        <w:t xml:space="preserve"> in scope</w:t>
      </w:r>
      <w:r w:rsidRPr="00C456A3">
        <w:rPr>
          <w:rFonts w:ascii="Calibri" w:eastAsia="Work Sans" w:hAnsi="Calibri" w:cs="Times New Roman"/>
          <w:color w:val="auto"/>
          <w:sz w:val="24"/>
          <w:szCs w:val="28"/>
        </w:rPr>
        <w:t xml:space="preserve">. </w:t>
      </w:r>
    </w:p>
    <w:p w14:paraId="38B13CF3" w14:textId="7526BC06" w:rsidR="00303FFF" w:rsidRDefault="00303FFF" w:rsidP="00303FFF">
      <w:pPr>
        <w:rPr>
          <w:rFonts w:ascii="Calibri" w:eastAsia="Work Sans" w:hAnsi="Calibri" w:cs="Times New Roman"/>
          <w:color w:val="auto"/>
          <w:sz w:val="24"/>
          <w:szCs w:val="28"/>
        </w:rPr>
      </w:pPr>
      <w:r>
        <w:rPr>
          <w:rFonts w:ascii="Calibri" w:eastAsia="Work Sans" w:hAnsi="Calibri" w:cs="Times New Roman"/>
          <w:color w:val="auto"/>
          <w:sz w:val="24"/>
          <w:szCs w:val="28"/>
        </w:rPr>
        <w:t xml:space="preserve">The listed services and programs </w:t>
      </w:r>
      <w:r w:rsidR="007C1F62">
        <w:rPr>
          <w:rFonts w:ascii="Calibri" w:eastAsia="Work Sans" w:hAnsi="Calibri" w:cs="Times New Roman"/>
          <w:color w:val="auto"/>
          <w:sz w:val="24"/>
          <w:szCs w:val="28"/>
        </w:rPr>
        <w:t xml:space="preserve">below, </w:t>
      </w:r>
      <w:r>
        <w:rPr>
          <w:rFonts w:ascii="Calibri" w:eastAsia="Work Sans" w:hAnsi="Calibri" w:cs="Times New Roman"/>
          <w:color w:val="auto"/>
          <w:sz w:val="24"/>
          <w:szCs w:val="28"/>
        </w:rPr>
        <w:t xml:space="preserve">are provided </w:t>
      </w:r>
      <w:r w:rsidR="007C1F62">
        <w:rPr>
          <w:rFonts w:ascii="Calibri" w:eastAsia="Work Sans" w:hAnsi="Calibri" w:cs="Times New Roman"/>
          <w:color w:val="auto"/>
          <w:sz w:val="24"/>
          <w:szCs w:val="28"/>
        </w:rPr>
        <w:t>only</w:t>
      </w:r>
      <w:r>
        <w:rPr>
          <w:rFonts w:ascii="Calibri" w:eastAsia="Work Sans" w:hAnsi="Calibri" w:cs="Times New Roman"/>
          <w:color w:val="auto"/>
          <w:sz w:val="24"/>
          <w:szCs w:val="28"/>
        </w:rPr>
        <w:t xml:space="preserve"> to demonstrate the current mental health landscape</w:t>
      </w:r>
      <w:r w:rsidR="00705932">
        <w:rPr>
          <w:rFonts w:ascii="Calibri" w:eastAsia="Work Sans" w:hAnsi="Calibri" w:cs="Times New Roman"/>
          <w:color w:val="auto"/>
          <w:sz w:val="24"/>
          <w:szCs w:val="28"/>
        </w:rPr>
        <w:t xml:space="preserve"> </w:t>
      </w:r>
      <w:r w:rsidR="00DF3702">
        <w:rPr>
          <w:rFonts w:ascii="Calibri" w:eastAsia="Work Sans" w:hAnsi="Calibri" w:cs="Times New Roman"/>
          <w:color w:val="auto"/>
          <w:sz w:val="24"/>
          <w:szCs w:val="28"/>
        </w:rPr>
        <w:t xml:space="preserve">in the ACT </w:t>
      </w:r>
      <w:r w:rsidR="00705932">
        <w:rPr>
          <w:rFonts w:ascii="Calibri" w:eastAsia="Work Sans" w:hAnsi="Calibri" w:cs="Times New Roman"/>
          <w:color w:val="auto"/>
          <w:sz w:val="24"/>
          <w:szCs w:val="28"/>
        </w:rPr>
        <w:t xml:space="preserve">and </w:t>
      </w:r>
      <w:r w:rsidR="00DF3702">
        <w:rPr>
          <w:rFonts w:ascii="Calibri" w:eastAsia="Work Sans" w:hAnsi="Calibri" w:cs="Times New Roman"/>
          <w:color w:val="auto"/>
          <w:sz w:val="24"/>
          <w:szCs w:val="28"/>
        </w:rPr>
        <w:t xml:space="preserve">to </w:t>
      </w:r>
      <w:r w:rsidR="00705932">
        <w:rPr>
          <w:rFonts w:ascii="Calibri" w:eastAsia="Work Sans" w:hAnsi="Calibri" w:cs="Times New Roman"/>
          <w:color w:val="auto"/>
          <w:sz w:val="24"/>
          <w:szCs w:val="28"/>
        </w:rPr>
        <w:t>inform discussion</w:t>
      </w:r>
      <w:r>
        <w:rPr>
          <w:rFonts w:ascii="Calibri" w:eastAsia="Work Sans" w:hAnsi="Calibri" w:cs="Times New Roman"/>
          <w:color w:val="auto"/>
          <w:sz w:val="24"/>
          <w:szCs w:val="28"/>
        </w:rPr>
        <w:t>.</w:t>
      </w:r>
    </w:p>
    <w:p w14:paraId="06636A73" w14:textId="42FE0974" w:rsidR="00303FFF" w:rsidRDefault="00303FFF" w:rsidP="00303FFF">
      <w:pPr>
        <w:rPr>
          <w:rFonts w:ascii="Calibri" w:eastAsia="Work Sans" w:hAnsi="Calibri" w:cs="Times New Roman"/>
          <w:color w:val="auto"/>
          <w:sz w:val="24"/>
          <w:szCs w:val="28"/>
        </w:rPr>
      </w:pPr>
    </w:p>
    <w:p w14:paraId="26BD8DDF" w14:textId="1DEF8DED" w:rsidR="00966ECE" w:rsidRPr="00966ECE" w:rsidRDefault="00966ECE" w:rsidP="00303FFF">
      <w:pPr>
        <w:rPr>
          <w:rFonts w:ascii="Calibri" w:eastAsia="Work Sans" w:hAnsi="Calibri" w:cs="Times New Roman"/>
          <w:b/>
          <w:bCs/>
          <w:color w:val="auto"/>
          <w:sz w:val="24"/>
          <w:szCs w:val="28"/>
        </w:rPr>
      </w:pPr>
      <w:r>
        <w:rPr>
          <w:rFonts w:ascii="Calibri" w:eastAsia="Times New Roman" w:hAnsi="Calibri" w:cs="Calibri"/>
          <w:b/>
          <w:bCs/>
          <w:color w:val="auto"/>
          <w:sz w:val="28"/>
          <w:szCs w:val="28"/>
          <w:lang w:eastAsia="en-AU"/>
        </w:rPr>
        <w:t xml:space="preserve">Table 1: </w:t>
      </w:r>
      <w:r w:rsidRPr="00966ECE">
        <w:rPr>
          <w:rFonts w:ascii="Calibri" w:eastAsia="Times New Roman" w:hAnsi="Calibri" w:cs="Calibri"/>
          <w:b/>
          <w:bCs/>
          <w:color w:val="auto"/>
          <w:sz w:val="28"/>
          <w:szCs w:val="28"/>
          <w:lang w:eastAsia="en-AU"/>
        </w:rPr>
        <w:t>Capital Health Network Funded Mental Health Services</w:t>
      </w:r>
    </w:p>
    <w:tbl>
      <w:tblPr>
        <w:tblStyle w:val="TableGrid"/>
        <w:tblW w:w="5000" w:type="pct"/>
        <w:tblLook w:val="04A0" w:firstRow="1" w:lastRow="0" w:firstColumn="1" w:lastColumn="0" w:noHBand="0" w:noVBand="1"/>
      </w:tblPr>
      <w:tblGrid>
        <w:gridCol w:w="3778"/>
        <w:gridCol w:w="5850"/>
      </w:tblGrid>
      <w:tr w:rsidR="007C1F62" w:rsidRPr="00493995" w14:paraId="480B01BB" w14:textId="77777777" w:rsidTr="00303FFF">
        <w:trPr>
          <w:trHeight w:val="413"/>
        </w:trPr>
        <w:tc>
          <w:tcPr>
            <w:tcW w:w="1962" w:type="pct"/>
          </w:tcPr>
          <w:p w14:paraId="477A8184" w14:textId="77777777" w:rsidR="00303FFF" w:rsidRPr="008C406F" w:rsidRDefault="00303FFF" w:rsidP="00AA2F5D">
            <w:pPr>
              <w:spacing w:before="0" w:line="240" w:lineRule="auto"/>
              <w:rPr>
                <w:rFonts w:ascii="Calibri" w:eastAsia="Times New Roman" w:hAnsi="Calibri" w:cs="Calibri"/>
                <w:b/>
                <w:bCs/>
                <w:color w:val="auto"/>
                <w:sz w:val="24"/>
                <w:szCs w:val="24"/>
                <w:lang w:eastAsia="en-AU"/>
              </w:rPr>
            </w:pPr>
            <w:r w:rsidRPr="008C406F">
              <w:rPr>
                <w:rFonts w:ascii="Calibri" w:hAnsi="Calibri" w:cs="Calibri"/>
                <w:b/>
                <w:bCs/>
                <w:color w:val="auto"/>
                <w:sz w:val="24"/>
                <w:szCs w:val="24"/>
              </w:rPr>
              <w:t>Organisation</w:t>
            </w:r>
          </w:p>
        </w:tc>
        <w:tc>
          <w:tcPr>
            <w:tcW w:w="3038" w:type="pct"/>
          </w:tcPr>
          <w:p w14:paraId="41C77D25" w14:textId="77777777" w:rsidR="00303FFF" w:rsidRPr="008C406F" w:rsidRDefault="00303FFF" w:rsidP="00AA2F5D">
            <w:pPr>
              <w:spacing w:before="0" w:line="240" w:lineRule="auto"/>
              <w:rPr>
                <w:rFonts w:ascii="Calibri" w:eastAsia="Times New Roman" w:hAnsi="Calibri" w:cs="Calibri"/>
                <w:b/>
                <w:bCs/>
                <w:color w:val="auto"/>
                <w:sz w:val="24"/>
                <w:szCs w:val="24"/>
                <w:lang w:eastAsia="en-AU"/>
              </w:rPr>
            </w:pPr>
            <w:r w:rsidRPr="008C406F">
              <w:rPr>
                <w:rFonts w:ascii="Calibri" w:hAnsi="Calibri" w:cs="Calibri"/>
                <w:b/>
                <w:bCs/>
                <w:color w:val="auto"/>
                <w:sz w:val="24"/>
                <w:szCs w:val="24"/>
              </w:rPr>
              <w:t>Program</w:t>
            </w:r>
          </w:p>
        </w:tc>
      </w:tr>
      <w:tr w:rsidR="007C1F62" w:rsidRPr="00493995" w14:paraId="5AC5323B" w14:textId="77777777" w:rsidTr="00303FFF">
        <w:trPr>
          <w:trHeight w:val="1127"/>
        </w:trPr>
        <w:tc>
          <w:tcPr>
            <w:tcW w:w="1962" w:type="pct"/>
          </w:tcPr>
          <w:p w14:paraId="5A7ADFAA"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Think Mental Health</w:t>
            </w:r>
          </w:p>
        </w:tc>
        <w:tc>
          <w:tcPr>
            <w:tcW w:w="3038" w:type="pct"/>
          </w:tcPr>
          <w:p w14:paraId="36E3691B" w14:textId="77777777" w:rsidR="00303FFF" w:rsidRPr="008C406F" w:rsidRDefault="00303FFF" w:rsidP="00AA2F5D">
            <w:pPr>
              <w:pStyle w:val="ListParagraph"/>
              <w:widowControl/>
              <w:numPr>
                <w:ilvl w:val="0"/>
                <w:numId w:val="39"/>
              </w:numPr>
              <w:autoSpaceDE/>
              <w:autoSpaceDN/>
              <w:spacing w:before="0"/>
              <w:ind w:left="316" w:hanging="316"/>
              <w:contextualSpacing/>
              <w:rPr>
                <w:rFonts w:eastAsia="Times New Roman"/>
                <w:sz w:val="24"/>
                <w:szCs w:val="24"/>
                <w:lang w:eastAsia="en-AU"/>
              </w:rPr>
            </w:pPr>
            <w:r w:rsidRPr="008C406F">
              <w:rPr>
                <w:rFonts w:eastAsia="Times New Roman"/>
                <w:sz w:val="24"/>
                <w:szCs w:val="24"/>
                <w:lang w:eastAsia="en-AU"/>
              </w:rPr>
              <w:t>Canberra Head to Health Centre</w:t>
            </w:r>
          </w:p>
          <w:p w14:paraId="4D43FD4F" w14:textId="77777777" w:rsidR="00303FFF" w:rsidRPr="008C406F" w:rsidRDefault="00303FFF" w:rsidP="00AA2F5D">
            <w:pPr>
              <w:pStyle w:val="ListParagraph"/>
              <w:widowControl/>
              <w:numPr>
                <w:ilvl w:val="0"/>
                <w:numId w:val="39"/>
              </w:numPr>
              <w:autoSpaceDE/>
              <w:autoSpaceDN/>
              <w:spacing w:before="0"/>
              <w:ind w:left="316" w:hanging="316"/>
              <w:contextualSpacing/>
              <w:rPr>
                <w:rFonts w:eastAsia="Times New Roman"/>
                <w:sz w:val="24"/>
                <w:szCs w:val="24"/>
                <w:lang w:eastAsia="en-AU"/>
              </w:rPr>
            </w:pPr>
            <w:r w:rsidRPr="008C406F">
              <w:rPr>
                <w:rFonts w:eastAsia="Times New Roman"/>
                <w:sz w:val="24"/>
                <w:szCs w:val="24"/>
                <w:lang w:eastAsia="en-AU"/>
              </w:rPr>
              <w:t xml:space="preserve">Head to Health Phone Service </w:t>
            </w:r>
          </w:p>
          <w:p w14:paraId="4459AAFF" w14:textId="77777777" w:rsidR="00303FFF" w:rsidRPr="008C406F" w:rsidRDefault="00303FFF" w:rsidP="00AA2F5D">
            <w:pPr>
              <w:pStyle w:val="ListParagraph"/>
              <w:widowControl/>
              <w:numPr>
                <w:ilvl w:val="0"/>
                <w:numId w:val="39"/>
              </w:numPr>
              <w:autoSpaceDE/>
              <w:autoSpaceDN/>
              <w:spacing w:before="0"/>
              <w:ind w:left="316" w:hanging="316"/>
              <w:contextualSpacing/>
              <w:rPr>
                <w:rFonts w:eastAsia="Times New Roman"/>
                <w:sz w:val="24"/>
                <w:szCs w:val="24"/>
                <w:lang w:eastAsia="en-AU"/>
              </w:rPr>
            </w:pPr>
            <w:r w:rsidRPr="008C406F">
              <w:rPr>
                <w:rFonts w:eastAsia="Times New Roman"/>
                <w:sz w:val="24"/>
                <w:szCs w:val="24"/>
                <w:lang w:eastAsia="en-AU"/>
              </w:rPr>
              <w:t>Early Intervention for Disordered Eating Program</w:t>
            </w:r>
          </w:p>
        </w:tc>
      </w:tr>
      <w:tr w:rsidR="007C1F62" w:rsidRPr="00493995" w14:paraId="53BC8AA8" w14:textId="77777777" w:rsidTr="00303FFF">
        <w:trPr>
          <w:trHeight w:val="973"/>
        </w:trPr>
        <w:tc>
          <w:tcPr>
            <w:tcW w:w="1962" w:type="pct"/>
          </w:tcPr>
          <w:p w14:paraId="44955CC0"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CatholicCare Canberra &amp; Goulburn</w:t>
            </w:r>
          </w:p>
        </w:tc>
        <w:tc>
          <w:tcPr>
            <w:tcW w:w="3038" w:type="pct"/>
          </w:tcPr>
          <w:p w14:paraId="31140A8B" w14:textId="77777777" w:rsidR="00303FFF" w:rsidRPr="008C406F" w:rsidRDefault="00303FFF" w:rsidP="00AA2F5D">
            <w:pPr>
              <w:pStyle w:val="ListParagraph"/>
              <w:widowControl/>
              <w:numPr>
                <w:ilvl w:val="0"/>
                <w:numId w:val="39"/>
              </w:numPr>
              <w:autoSpaceDE/>
              <w:autoSpaceDN/>
              <w:spacing w:before="0"/>
              <w:ind w:left="316" w:hanging="316"/>
              <w:contextualSpacing/>
              <w:rPr>
                <w:rFonts w:eastAsia="Times New Roman"/>
                <w:sz w:val="24"/>
                <w:szCs w:val="24"/>
                <w:lang w:eastAsia="en-AU"/>
              </w:rPr>
            </w:pPr>
            <w:r w:rsidRPr="008C406F">
              <w:rPr>
                <w:rFonts w:eastAsia="Times New Roman"/>
                <w:sz w:val="24"/>
                <w:szCs w:val="24"/>
                <w:lang w:eastAsia="en-AU"/>
              </w:rPr>
              <w:t xml:space="preserve">Next Step Psychological Intervention Services </w:t>
            </w:r>
          </w:p>
          <w:p w14:paraId="68E53356" w14:textId="77777777" w:rsidR="00303FFF" w:rsidRPr="008C406F" w:rsidRDefault="00303FFF" w:rsidP="00AA2F5D">
            <w:pPr>
              <w:pStyle w:val="ListParagraph"/>
              <w:widowControl/>
              <w:numPr>
                <w:ilvl w:val="0"/>
                <w:numId w:val="39"/>
              </w:numPr>
              <w:autoSpaceDE/>
              <w:autoSpaceDN/>
              <w:spacing w:before="0"/>
              <w:ind w:left="316" w:hanging="316"/>
              <w:contextualSpacing/>
              <w:rPr>
                <w:rFonts w:eastAsia="Times New Roman"/>
                <w:sz w:val="24"/>
                <w:szCs w:val="24"/>
                <w:lang w:eastAsia="en-AU"/>
              </w:rPr>
            </w:pPr>
            <w:proofErr w:type="gramStart"/>
            <w:r w:rsidRPr="008C406F">
              <w:rPr>
                <w:rFonts w:eastAsia="Times New Roman"/>
                <w:sz w:val="24"/>
                <w:szCs w:val="24"/>
                <w:lang w:eastAsia="en-AU"/>
              </w:rPr>
              <w:t>Stepping Stones</w:t>
            </w:r>
            <w:proofErr w:type="gramEnd"/>
            <w:r w:rsidRPr="008C406F">
              <w:rPr>
                <w:rFonts w:eastAsia="Times New Roman"/>
                <w:sz w:val="24"/>
                <w:szCs w:val="24"/>
                <w:lang w:eastAsia="en-AU"/>
              </w:rPr>
              <w:t xml:space="preserve"> Trauma-informed Care for Children aged 0-12</w:t>
            </w:r>
          </w:p>
        </w:tc>
      </w:tr>
      <w:tr w:rsidR="007C1F62" w:rsidRPr="00493995" w14:paraId="7E57E364" w14:textId="77777777" w:rsidTr="00303FFF">
        <w:trPr>
          <w:trHeight w:val="561"/>
        </w:trPr>
        <w:tc>
          <w:tcPr>
            <w:tcW w:w="1962" w:type="pct"/>
          </w:tcPr>
          <w:p w14:paraId="67E80AB5"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Grand Pacific Health</w:t>
            </w:r>
          </w:p>
        </w:tc>
        <w:tc>
          <w:tcPr>
            <w:tcW w:w="3038" w:type="pct"/>
          </w:tcPr>
          <w:p w14:paraId="4BEFBECF"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Headspace Canberra &amp; Tuggeranong</w:t>
            </w:r>
          </w:p>
        </w:tc>
      </w:tr>
      <w:tr w:rsidR="007C1F62" w:rsidRPr="00493995" w14:paraId="4937C8D7" w14:textId="77777777" w:rsidTr="00303FFF">
        <w:trPr>
          <w:trHeight w:val="839"/>
        </w:trPr>
        <w:tc>
          <w:tcPr>
            <w:tcW w:w="1962" w:type="pct"/>
          </w:tcPr>
          <w:p w14:paraId="5E8357D4"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Woden Community Service</w:t>
            </w:r>
          </w:p>
        </w:tc>
        <w:tc>
          <w:tcPr>
            <w:tcW w:w="3038" w:type="pct"/>
          </w:tcPr>
          <w:p w14:paraId="6FCD44DE" w14:textId="77777777" w:rsidR="00303FFF" w:rsidRPr="008C406F" w:rsidRDefault="00303FFF" w:rsidP="00AA2F5D">
            <w:pPr>
              <w:pStyle w:val="ListParagraph"/>
              <w:widowControl/>
              <w:numPr>
                <w:ilvl w:val="0"/>
                <w:numId w:val="39"/>
              </w:numPr>
              <w:autoSpaceDE/>
              <w:autoSpaceDN/>
              <w:spacing w:before="0"/>
              <w:ind w:left="316" w:hanging="316"/>
              <w:contextualSpacing/>
              <w:rPr>
                <w:rFonts w:eastAsia="Times New Roman"/>
                <w:sz w:val="24"/>
                <w:szCs w:val="24"/>
                <w:lang w:eastAsia="en-AU"/>
              </w:rPr>
            </w:pPr>
            <w:r w:rsidRPr="008C406F">
              <w:rPr>
                <w:rFonts w:eastAsia="Times New Roman"/>
                <w:sz w:val="24"/>
                <w:szCs w:val="24"/>
                <w:lang w:eastAsia="en-AU"/>
              </w:rPr>
              <w:t>New Path (Commonwealth Psychosocial Support)</w:t>
            </w:r>
          </w:p>
          <w:p w14:paraId="30D7E539" w14:textId="77777777" w:rsidR="00303FFF" w:rsidRPr="008C406F" w:rsidRDefault="00303FFF" w:rsidP="00AA2F5D">
            <w:pPr>
              <w:pStyle w:val="ListParagraph"/>
              <w:widowControl/>
              <w:numPr>
                <w:ilvl w:val="0"/>
                <w:numId w:val="39"/>
              </w:numPr>
              <w:autoSpaceDE/>
              <w:autoSpaceDN/>
              <w:spacing w:before="0"/>
              <w:ind w:left="316" w:hanging="316"/>
              <w:contextualSpacing/>
              <w:rPr>
                <w:rFonts w:eastAsia="Times New Roman"/>
                <w:sz w:val="24"/>
                <w:szCs w:val="24"/>
                <w:lang w:eastAsia="en-AU"/>
              </w:rPr>
            </w:pPr>
            <w:r w:rsidRPr="008C406F">
              <w:rPr>
                <w:rFonts w:eastAsia="Times New Roman"/>
                <w:sz w:val="24"/>
                <w:szCs w:val="24"/>
                <w:lang w:eastAsia="en-AU"/>
              </w:rPr>
              <w:t>The Way Back Support Service</w:t>
            </w:r>
          </w:p>
        </w:tc>
      </w:tr>
      <w:tr w:rsidR="007C1F62" w:rsidRPr="00493995" w14:paraId="4C7E98D2" w14:textId="77777777" w:rsidTr="00303FFF">
        <w:trPr>
          <w:trHeight w:val="851"/>
        </w:trPr>
        <w:tc>
          <w:tcPr>
            <w:tcW w:w="1962" w:type="pct"/>
          </w:tcPr>
          <w:p w14:paraId="32B8628E"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Flourish Australia</w:t>
            </w:r>
          </w:p>
        </w:tc>
        <w:tc>
          <w:tcPr>
            <w:tcW w:w="3038" w:type="pct"/>
          </w:tcPr>
          <w:p w14:paraId="66A9BC9F"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Bloom Healthy Living Program (Commonwealth Psychosocial Support)</w:t>
            </w:r>
          </w:p>
        </w:tc>
      </w:tr>
      <w:tr w:rsidR="007C1F62" w:rsidRPr="00493995" w14:paraId="25E5DEE0" w14:textId="77777777" w:rsidTr="00303FFF">
        <w:trPr>
          <w:trHeight w:val="538"/>
        </w:trPr>
        <w:tc>
          <w:tcPr>
            <w:tcW w:w="1962" w:type="pct"/>
          </w:tcPr>
          <w:p w14:paraId="1C31CCB5"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Meridian Incorporated</w:t>
            </w:r>
          </w:p>
        </w:tc>
        <w:tc>
          <w:tcPr>
            <w:tcW w:w="3038" w:type="pct"/>
          </w:tcPr>
          <w:p w14:paraId="3D870FF9"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Inclusive Pathways: Psychological Therapies</w:t>
            </w:r>
          </w:p>
        </w:tc>
      </w:tr>
      <w:tr w:rsidR="007C1F62" w:rsidRPr="00493995" w14:paraId="0DC89054" w14:textId="77777777" w:rsidTr="00303FFF">
        <w:trPr>
          <w:trHeight w:val="716"/>
        </w:trPr>
        <w:tc>
          <w:tcPr>
            <w:tcW w:w="1962" w:type="pct"/>
          </w:tcPr>
          <w:p w14:paraId="259CB36B"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Winnunga Nimmityjah Aboriginal Health and Community Services</w:t>
            </w:r>
          </w:p>
        </w:tc>
        <w:tc>
          <w:tcPr>
            <w:tcW w:w="3038" w:type="pct"/>
          </w:tcPr>
          <w:p w14:paraId="079BE85E"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Aboriginal and Torres Strait Islander Mental Health Services</w:t>
            </w:r>
          </w:p>
        </w:tc>
      </w:tr>
      <w:tr w:rsidR="007C1F62" w:rsidRPr="00493995" w14:paraId="2DA53C6F" w14:textId="77777777" w:rsidTr="00303FFF">
        <w:trPr>
          <w:trHeight w:val="685"/>
        </w:trPr>
        <w:tc>
          <w:tcPr>
            <w:tcW w:w="1962" w:type="pct"/>
          </w:tcPr>
          <w:p w14:paraId="185A34E4"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Directions Health Services</w:t>
            </w:r>
          </w:p>
        </w:tc>
        <w:tc>
          <w:tcPr>
            <w:tcW w:w="3038" w:type="pct"/>
          </w:tcPr>
          <w:p w14:paraId="57ABD6B9"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Psychiatrists for At-Risk Populations</w:t>
            </w:r>
          </w:p>
        </w:tc>
      </w:tr>
      <w:tr w:rsidR="007C1F62" w:rsidRPr="00493995" w14:paraId="62A9986D" w14:textId="77777777" w:rsidTr="00303FFF">
        <w:trPr>
          <w:trHeight w:val="708"/>
        </w:trPr>
        <w:tc>
          <w:tcPr>
            <w:tcW w:w="1962" w:type="pct"/>
          </w:tcPr>
          <w:p w14:paraId="5DBBE194"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University of Canberra</w:t>
            </w:r>
          </w:p>
        </w:tc>
        <w:tc>
          <w:tcPr>
            <w:tcW w:w="3038" w:type="pct"/>
          </w:tcPr>
          <w:p w14:paraId="0BC9E2E1" w14:textId="77777777" w:rsidR="00303FFF" w:rsidRPr="008C406F" w:rsidRDefault="00303FFF" w:rsidP="00AA2F5D">
            <w:pPr>
              <w:spacing w:before="0" w:line="240" w:lineRule="auto"/>
              <w:rPr>
                <w:rFonts w:ascii="Calibri" w:eastAsia="Times New Roman" w:hAnsi="Calibri" w:cs="Calibri"/>
                <w:color w:val="auto"/>
                <w:sz w:val="24"/>
                <w:szCs w:val="24"/>
                <w:lang w:eastAsia="en-AU"/>
              </w:rPr>
            </w:pPr>
            <w:r w:rsidRPr="008C406F">
              <w:rPr>
                <w:rFonts w:ascii="Calibri" w:eastAsia="Times New Roman" w:hAnsi="Calibri" w:cs="Calibri"/>
                <w:color w:val="auto"/>
                <w:sz w:val="24"/>
                <w:szCs w:val="24"/>
                <w:lang w:eastAsia="en-AU"/>
              </w:rPr>
              <w:t>WOKE Dialectical Behavioural Therapy Program</w:t>
            </w:r>
          </w:p>
        </w:tc>
      </w:tr>
    </w:tbl>
    <w:p w14:paraId="291A5B3D" w14:textId="56BD38E5" w:rsidR="00847941" w:rsidRDefault="00847941" w:rsidP="00303FFF"/>
    <w:p w14:paraId="343C96D0" w14:textId="77777777" w:rsidR="00847941" w:rsidRDefault="00847941">
      <w:pPr>
        <w:suppressAutoHyphens w:val="0"/>
      </w:pPr>
      <w:r>
        <w:br w:type="page"/>
      </w:r>
    </w:p>
    <w:p w14:paraId="33441A99" w14:textId="3006F64A" w:rsidR="00303FFF" w:rsidRPr="00303FFF" w:rsidRDefault="00966ECE" w:rsidP="00303FFF">
      <w:r>
        <w:rPr>
          <w:rFonts w:ascii="Calibri" w:eastAsia="Times New Roman" w:hAnsi="Calibri" w:cs="Calibri"/>
          <w:b/>
          <w:bCs/>
          <w:sz w:val="28"/>
          <w:szCs w:val="28"/>
          <w:lang w:eastAsia="en-AU"/>
        </w:rPr>
        <w:lastRenderedPageBreak/>
        <w:t xml:space="preserve">Table 2: </w:t>
      </w:r>
      <w:r w:rsidRPr="00966ECE">
        <w:rPr>
          <w:rFonts w:ascii="Calibri" w:eastAsia="Times New Roman" w:hAnsi="Calibri" w:cs="Calibri"/>
          <w:b/>
          <w:bCs/>
          <w:sz w:val="28"/>
          <w:szCs w:val="28"/>
          <w:lang w:eastAsia="en-AU"/>
        </w:rPr>
        <w:t>ACTHD, Mental Health Policy and Strategy Funded Services</w:t>
      </w:r>
    </w:p>
    <w:tbl>
      <w:tblPr>
        <w:tblStyle w:val="TableGrid"/>
        <w:tblW w:w="5000" w:type="pct"/>
        <w:jc w:val="center"/>
        <w:tblLayout w:type="fixed"/>
        <w:tblLook w:val="04A0" w:firstRow="1" w:lastRow="0" w:firstColumn="1" w:lastColumn="0" w:noHBand="0" w:noVBand="1"/>
      </w:tblPr>
      <w:tblGrid>
        <w:gridCol w:w="5665"/>
        <w:gridCol w:w="3963"/>
      </w:tblGrid>
      <w:tr w:rsidR="00521255" w:rsidRPr="00303FFF" w14:paraId="667F974B" w14:textId="77777777" w:rsidTr="00847941">
        <w:trPr>
          <w:trHeight w:val="413"/>
          <w:jc w:val="center"/>
        </w:trPr>
        <w:tc>
          <w:tcPr>
            <w:tcW w:w="5665" w:type="dxa"/>
            <w:hideMark/>
          </w:tcPr>
          <w:p w14:paraId="3AA4EAFD" w14:textId="77777777" w:rsidR="00521255" w:rsidRPr="00303FFF" w:rsidRDefault="00521255" w:rsidP="00303FFF">
            <w:pPr>
              <w:spacing w:before="0" w:line="240" w:lineRule="auto"/>
              <w:rPr>
                <w:rFonts w:ascii="Calibri" w:hAnsi="Calibri" w:cs="Calibri"/>
                <w:b/>
                <w:bCs/>
                <w:sz w:val="24"/>
                <w:szCs w:val="24"/>
              </w:rPr>
            </w:pPr>
            <w:r w:rsidRPr="00303FFF">
              <w:rPr>
                <w:rFonts w:ascii="Calibri" w:hAnsi="Calibri" w:cs="Calibri"/>
                <w:b/>
                <w:bCs/>
                <w:sz w:val="24"/>
                <w:szCs w:val="24"/>
              </w:rPr>
              <w:t>Organisation</w:t>
            </w:r>
          </w:p>
        </w:tc>
        <w:tc>
          <w:tcPr>
            <w:tcW w:w="3963" w:type="dxa"/>
            <w:hideMark/>
          </w:tcPr>
          <w:p w14:paraId="63D7BD21" w14:textId="77777777" w:rsidR="00521255" w:rsidRPr="00303FFF" w:rsidRDefault="00521255" w:rsidP="00303FFF">
            <w:pPr>
              <w:spacing w:before="0" w:line="240" w:lineRule="auto"/>
              <w:rPr>
                <w:rFonts w:ascii="Calibri" w:hAnsi="Calibri" w:cs="Calibri"/>
                <w:b/>
                <w:bCs/>
                <w:sz w:val="24"/>
                <w:szCs w:val="24"/>
              </w:rPr>
            </w:pPr>
            <w:r w:rsidRPr="00303FFF">
              <w:rPr>
                <w:rFonts w:ascii="Calibri" w:hAnsi="Calibri" w:cs="Calibri"/>
                <w:b/>
                <w:bCs/>
                <w:sz w:val="24"/>
                <w:szCs w:val="24"/>
              </w:rPr>
              <w:t>Program</w:t>
            </w:r>
          </w:p>
        </w:tc>
      </w:tr>
      <w:tr w:rsidR="00521255" w:rsidRPr="00303FFF" w14:paraId="11CC4104" w14:textId="77777777" w:rsidTr="00847941">
        <w:trPr>
          <w:trHeight w:val="372"/>
          <w:jc w:val="center"/>
        </w:trPr>
        <w:tc>
          <w:tcPr>
            <w:tcW w:w="5665" w:type="dxa"/>
            <w:hideMark/>
          </w:tcPr>
          <w:p w14:paraId="47DBFF33"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A Gender Agenda Inc (AGA)</w:t>
            </w:r>
          </w:p>
        </w:tc>
        <w:tc>
          <w:tcPr>
            <w:tcW w:w="3963" w:type="dxa"/>
            <w:hideMark/>
          </w:tcPr>
          <w:p w14:paraId="5DDA1108"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AGA</w:t>
            </w:r>
          </w:p>
        </w:tc>
      </w:tr>
      <w:tr w:rsidR="00521255" w:rsidRPr="00303FFF" w14:paraId="089EF801" w14:textId="77777777" w:rsidTr="00847941">
        <w:trPr>
          <w:trHeight w:val="547"/>
          <w:jc w:val="center"/>
        </w:trPr>
        <w:tc>
          <w:tcPr>
            <w:tcW w:w="5665" w:type="dxa"/>
            <w:hideMark/>
          </w:tcPr>
          <w:p w14:paraId="63E6F983"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ACT Disability, Aged &amp; Carer Advocacy Service Inc. (ADACAS)</w:t>
            </w:r>
          </w:p>
        </w:tc>
        <w:tc>
          <w:tcPr>
            <w:tcW w:w="3963" w:type="dxa"/>
            <w:hideMark/>
          </w:tcPr>
          <w:p w14:paraId="2EFF063C"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MH Consumer Advocacy</w:t>
            </w:r>
          </w:p>
        </w:tc>
      </w:tr>
      <w:tr w:rsidR="00521255" w:rsidRPr="00303FFF" w14:paraId="2EC7AAE2" w14:textId="77777777" w:rsidTr="00847941">
        <w:trPr>
          <w:trHeight w:val="655"/>
          <w:jc w:val="center"/>
        </w:trPr>
        <w:tc>
          <w:tcPr>
            <w:tcW w:w="5665" w:type="dxa"/>
            <w:hideMark/>
          </w:tcPr>
          <w:p w14:paraId="559CE76C"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ACT Mental Health Consumer Network (ACTMHCN)</w:t>
            </w:r>
          </w:p>
        </w:tc>
        <w:tc>
          <w:tcPr>
            <w:tcW w:w="3963" w:type="dxa"/>
            <w:hideMark/>
          </w:tcPr>
          <w:p w14:paraId="7F6708C0"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MH Consumer Peak</w:t>
            </w:r>
          </w:p>
        </w:tc>
      </w:tr>
      <w:tr w:rsidR="00521255" w:rsidRPr="00303FFF" w14:paraId="656A3CD5" w14:textId="77777777" w:rsidTr="00847941">
        <w:trPr>
          <w:trHeight w:val="565"/>
          <w:jc w:val="center"/>
        </w:trPr>
        <w:tc>
          <w:tcPr>
            <w:tcW w:w="5665" w:type="dxa"/>
            <w:hideMark/>
          </w:tcPr>
          <w:p w14:paraId="3CF360C4"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Australian National University (ANU) Centre for Mental Health Research</w:t>
            </w:r>
          </w:p>
        </w:tc>
        <w:tc>
          <w:tcPr>
            <w:tcW w:w="3963" w:type="dxa"/>
            <w:hideMark/>
          </w:tcPr>
          <w:p w14:paraId="5FD40FAD"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ACACIA</w:t>
            </w:r>
          </w:p>
        </w:tc>
      </w:tr>
      <w:tr w:rsidR="00521255" w:rsidRPr="00303FFF" w14:paraId="287604B4" w14:textId="77777777" w:rsidTr="00847941">
        <w:trPr>
          <w:trHeight w:val="424"/>
          <w:jc w:val="center"/>
        </w:trPr>
        <w:tc>
          <w:tcPr>
            <w:tcW w:w="5665" w:type="dxa"/>
            <w:hideMark/>
          </w:tcPr>
          <w:p w14:paraId="4DA68D08"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Brindabella Women's Group</w:t>
            </w:r>
          </w:p>
        </w:tc>
        <w:tc>
          <w:tcPr>
            <w:tcW w:w="3963" w:type="dxa"/>
            <w:hideMark/>
          </w:tcPr>
          <w:p w14:paraId="097D56C2"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BWG</w:t>
            </w:r>
          </w:p>
        </w:tc>
      </w:tr>
      <w:tr w:rsidR="00521255" w:rsidRPr="00303FFF" w14:paraId="26A91165" w14:textId="77777777" w:rsidTr="00847941">
        <w:trPr>
          <w:trHeight w:val="416"/>
          <w:jc w:val="center"/>
        </w:trPr>
        <w:tc>
          <w:tcPr>
            <w:tcW w:w="5665" w:type="dxa"/>
            <w:hideMark/>
          </w:tcPr>
          <w:p w14:paraId="529F3805"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Canberra Institute of Technology</w:t>
            </w:r>
          </w:p>
        </w:tc>
        <w:tc>
          <w:tcPr>
            <w:tcW w:w="3963" w:type="dxa"/>
            <w:hideMark/>
          </w:tcPr>
          <w:p w14:paraId="4134EE5C"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MH Consumer Scholarship Scheme</w:t>
            </w:r>
          </w:p>
        </w:tc>
      </w:tr>
      <w:tr w:rsidR="00521255" w:rsidRPr="00303FFF" w14:paraId="4D6F8976" w14:textId="77777777" w:rsidTr="00847941">
        <w:trPr>
          <w:trHeight w:val="974"/>
          <w:jc w:val="center"/>
        </w:trPr>
        <w:tc>
          <w:tcPr>
            <w:tcW w:w="5665" w:type="dxa"/>
            <w:hideMark/>
          </w:tcPr>
          <w:p w14:paraId="3F0D1E97"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Capital Health Network</w:t>
            </w:r>
          </w:p>
          <w:p w14:paraId="755B6AF5" w14:textId="77777777" w:rsidR="00521255" w:rsidRPr="00303FFF" w:rsidRDefault="00521255" w:rsidP="00303FFF">
            <w:pPr>
              <w:spacing w:before="0" w:line="240" w:lineRule="auto"/>
              <w:rPr>
                <w:rFonts w:ascii="Calibri" w:eastAsia="Times New Roman" w:hAnsi="Calibri" w:cs="Calibri"/>
                <w:sz w:val="24"/>
                <w:szCs w:val="24"/>
                <w:lang w:eastAsia="en-AU"/>
              </w:rPr>
            </w:pPr>
          </w:p>
        </w:tc>
        <w:tc>
          <w:tcPr>
            <w:tcW w:w="3963" w:type="dxa"/>
            <w:hideMark/>
          </w:tcPr>
          <w:p w14:paraId="4F232C9E" w14:textId="77777777"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National Psychosocial Support Measure</w:t>
            </w:r>
          </w:p>
          <w:p w14:paraId="13738DBB" w14:textId="77777777"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The Way Back Support Service</w:t>
            </w:r>
          </w:p>
          <w:p w14:paraId="5310FABA" w14:textId="77777777" w:rsidR="00521255" w:rsidRPr="00303FFF" w:rsidRDefault="00521255" w:rsidP="00303FFF">
            <w:pPr>
              <w:spacing w:before="0" w:line="240" w:lineRule="auto"/>
              <w:rPr>
                <w:rFonts w:ascii="Calibri" w:eastAsia="Times New Roman" w:hAnsi="Calibri" w:cs="Calibri"/>
                <w:sz w:val="24"/>
                <w:szCs w:val="24"/>
                <w:lang w:eastAsia="en-AU"/>
              </w:rPr>
            </w:pPr>
            <w:proofErr w:type="gramStart"/>
            <w:r w:rsidRPr="00303FFF">
              <w:rPr>
                <w:rFonts w:ascii="Calibri" w:eastAsia="Times New Roman" w:hAnsi="Calibri" w:cs="Calibri"/>
                <w:sz w:val="24"/>
                <w:szCs w:val="24"/>
                <w:lang w:eastAsia="en-AU"/>
              </w:rPr>
              <w:t>Safe Haven</w:t>
            </w:r>
            <w:proofErr w:type="gramEnd"/>
          </w:p>
        </w:tc>
      </w:tr>
      <w:tr w:rsidR="00521255" w:rsidRPr="00303FFF" w14:paraId="7C0FD760" w14:textId="77777777" w:rsidTr="00847941">
        <w:trPr>
          <w:trHeight w:val="425"/>
          <w:jc w:val="center"/>
        </w:trPr>
        <w:tc>
          <w:tcPr>
            <w:tcW w:w="5665" w:type="dxa"/>
            <w:hideMark/>
          </w:tcPr>
          <w:p w14:paraId="4AF9502E"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 xml:space="preserve">Capital Region Community Service Inc </w:t>
            </w:r>
          </w:p>
        </w:tc>
        <w:tc>
          <w:tcPr>
            <w:tcW w:w="3963" w:type="dxa"/>
            <w:hideMark/>
          </w:tcPr>
          <w:p w14:paraId="5985C628"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Bungee Youth Resilience</w:t>
            </w:r>
          </w:p>
        </w:tc>
      </w:tr>
      <w:tr w:rsidR="00521255" w:rsidRPr="00303FFF" w14:paraId="7671515A" w14:textId="77777777" w:rsidTr="00847941">
        <w:trPr>
          <w:trHeight w:val="417"/>
          <w:jc w:val="center"/>
        </w:trPr>
        <w:tc>
          <w:tcPr>
            <w:tcW w:w="5665" w:type="dxa"/>
            <w:hideMark/>
          </w:tcPr>
          <w:p w14:paraId="06C67ED5"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Carers ACT Ltd</w:t>
            </w:r>
          </w:p>
        </w:tc>
        <w:tc>
          <w:tcPr>
            <w:tcW w:w="3963" w:type="dxa"/>
            <w:hideMark/>
          </w:tcPr>
          <w:p w14:paraId="07FC55B9"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MH Carers Peak, Advocacy and Support</w:t>
            </w:r>
          </w:p>
        </w:tc>
      </w:tr>
      <w:tr w:rsidR="00521255" w:rsidRPr="00303FFF" w14:paraId="1188A67D" w14:textId="77777777" w:rsidTr="00847941">
        <w:trPr>
          <w:trHeight w:val="693"/>
          <w:jc w:val="center"/>
        </w:trPr>
        <w:tc>
          <w:tcPr>
            <w:tcW w:w="5665" w:type="dxa"/>
            <w:hideMark/>
          </w:tcPr>
          <w:p w14:paraId="744ADDE8" w14:textId="77777777" w:rsidR="00521255" w:rsidRPr="00303FFF" w:rsidRDefault="00521255" w:rsidP="00303FFF">
            <w:pPr>
              <w:spacing w:before="0" w:line="240" w:lineRule="auto"/>
              <w:rPr>
                <w:rFonts w:ascii="Calibri" w:eastAsia="Times New Roman" w:hAnsi="Calibri" w:cs="Calibri"/>
                <w:sz w:val="24"/>
                <w:szCs w:val="24"/>
                <w:lang w:eastAsia="en-AU"/>
              </w:rPr>
            </w:pPr>
            <w:proofErr w:type="spellStart"/>
            <w:r w:rsidRPr="00303FFF">
              <w:rPr>
                <w:rFonts w:ascii="Calibri" w:eastAsia="Times New Roman" w:hAnsi="Calibri" w:cs="Calibri"/>
                <w:sz w:val="24"/>
                <w:szCs w:val="24"/>
                <w:lang w:eastAsia="en-AU"/>
              </w:rPr>
              <w:t>CatholicCare</w:t>
            </w:r>
            <w:proofErr w:type="spellEnd"/>
            <w:r w:rsidRPr="00303FFF">
              <w:rPr>
                <w:rFonts w:ascii="Calibri" w:eastAsia="Times New Roman" w:hAnsi="Calibri" w:cs="Calibri"/>
                <w:sz w:val="24"/>
                <w:szCs w:val="24"/>
                <w:lang w:eastAsia="en-AU"/>
              </w:rPr>
              <w:t xml:space="preserve"> Canberra and Goulburn</w:t>
            </w:r>
          </w:p>
        </w:tc>
        <w:tc>
          <w:tcPr>
            <w:tcW w:w="3963" w:type="dxa"/>
            <w:hideMark/>
          </w:tcPr>
          <w:p w14:paraId="773002FE" w14:textId="77777777"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STEPS</w:t>
            </w:r>
          </w:p>
          <w:p w14:paraId="07EFB1E7"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Youth and Wellbeing</w:t>
            </w:r>
          </w:p>
        </w:tc>
      </w:tr>
      <w:tr w:rsidR="00521255" w:rsidRPr="00303FFF" w14:paraId="17081179" w14:textId="77777777" w:rsidTr="00847941">
        <w:trPr>
          <w:trHeight w:val="419"/>
          <w:jc w:val="center"/>
        </w:trPr>
        <w:tc>
          <w:tcPr>
            <w:tcW w:w="5665" w:type="dxa"/>
            <w:hideMark/>
          </w:tcPr>
          <w:p w14:paraId="4267CC65"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GROW</w:t>
            </w:r>
          </w:p>
        </w:tc>
        <w:tc>
          <w:tcPr>
            <w:tcW w:w="3963" w:type="dxa"/>
            <w:hideMark/>
          </w:tcPr>
          <w:p w14:paraId="2319275E"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GROW Residential and mutual support groups</w:t>
            </w:r>
          </w:p>
        </w:tc>
      </w:tr>
      <w:tr w:rsidR="00521255" w:rsidRPr="00303FFF" w14:paraId="1616A0CB" w14:textId="77777777" w:rsidTr="00847941">
        <w:trPr>
          <w:trHeight w:val="412"/>
          <w:jc w:val="center"/>
        </w:trPr>
        <w:tc>
          <w:tcPr>
            <w:tcW w:w="5665" w:type="dxa"/>
            <w:hideMark/>
          </w:tcPr>
          <w:p w14:paraId="2B931E02"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Majura Women's Group</w:t>
            </w:r>
          </w:p>
        </w:tc>
        <w:tc>
          <w:tcPr>
            <w:tcW w:w="3963" w:type="dxa"/>
            <w:hideMark/>
          </w:tcPr>
          <w:p w14:paraId="45F2FE67"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MWG</w:t>
            </w:r>
          </w:p>
        </w:tc>
      </w:tr>
      <w:tr w:rsidR="00521255" w:rsidRPr="00303FFF" w14:paraId="13B0E76A" w14:textId="77777777" w:rsidTr="00847941">
        <w:trPr>
          <w:trHeight w:val="701"/>
          <w:jc w:val="center"/>
        </w:trPr>
        <w:tc>
          <w:tcPr>
            <w:tcW w:w="5665" w:type="dxa"/>
            <w:hideMark/>
          </w:tcPr>
          <w:p w14:paraId="7D234A62"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Mental Health Community Coalition ACT (MHCCACT)</w:t>
            </w:r>
          </w:p>
        </w:tc>
        <w:tc>
          <w:tcPr>
            <w:tcW w:w="3963" w:type="dxa"/>
            <w:hideMark/>
          </w:tcPr>
          <w:p w14:paraId="4DE98C1C"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Peak Body</w:t>
            </w:r>
          </w:p>
        </w:tc>
      </w:tr>
      <w:tr w:rsidR="00521255" w:rsidRPr="00303FFF" w14:paraId="31FA9A0A" w14:textId="77777777" w:rsidTr="00847941">
        <w:trPr>
          <w:trHeight w:val="413"/>
          <w:jc w:val="center"/>
        </w:trPr>
        <w:tc>
          <w:tcPr>
            <w:tcW w:w="5665" w:type="dxa"/>
            <w:hideMark/>
          </w:tcPr>
          <w:p w14:paraId="04AA8DCD"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Mental Health Foundation</w:t>
            </w:r>
          </w:p>
        </w:tc>
        <w:tc>
          <w:tcPr>
            <w:tcW w:w="3963" w:type="dxa"/>
            <w:hideMark/>
          </w:tcPr>
          <w:p w14:paraId="1E0E9F1B"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Discharge Accommodation Program</w:t>
            </w:r>
          </w:p>
        </w:tc>
      </w:tr>
      <w:tr w:rsidR="00521255" w:rsidRPr="00303FFF" w14:paraId="33BFDBB6" w14:textId="77777777" w:rsidTr="00847941">
        <w:trPr>
          <w:trHeight w:val="689"/>
          <w:jc w:val="center"/>
        </w:trPr>
        <w:tc>
          <w:tcPr>
            <w:tcW w:w="5665" w:type="dxa"/>
            <w:hideMark/>
          </w:tcPr>
          <w:p w14:paraId="75F43331" w14:textId="77777777"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Mental Illness Education ACT (MIEACT)</w:t>
            </w:r>
          </w:p>
          <w:p w14:paraId="345CDC88" w14:textId="77777777" w:rsidR="00521255" w:rsidRPr="00303FFF" w:rsidRDefault="00521255" w:rsidP="00303FFF">
            <w:pPr>
              <w:spacing w:before="0" w:line="240" w:lineRule="auto"/>
              <w:rPr>
                <w:rFonts w:ascii="Calibri" w:eastAsia="Times New Roman" w:hAnsi="Calibri" w:cs="Calibri"/>
                <w:sz w:val="24"/>
                <w:szCs w:val="24"/>
                <w:lang w:eastAsia="en-AU"/>
              </w:rPr>
            </w:pPr>
          </w:p>
        </w:tc>
        <w:tc>
          <w:tcPr>
            <w:tcW w:w="3963" w:type="dxa"/>
            <w:hideMark/>
          </w:tcPr>
          <w:p w14:paraId="69851F73" w14:textId="6A0836CE"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 xml:space="preserve">MIEACT school and </w:t>
            </w:r>
            <w:r w:rsidR="00705932">
              <w:rPr>
                <w:rFonts w:ascii="Calibri" w:eastAsia="Times New Roman" w:hAnsi="Calibri" w:cs="Calibri"/>
                <w:sz w:val="24"/>
                <w:szCs w:val="24"/>
                <w:lang w:eastAsia="en-AU"/>
              </w:rPr>
              <w:t xml:space="preserve">workplace </w:t>
            </w:r>
            <w:r w:rsidRPr="00303FFF">
              <w:rPr>
                <w:rFonts w:ascii="Calibri" w:eastAsia="Times New Roman" w:hAnsi="Calibri" w:cs="Calibri"/>
                <w:sz w:val="24"/>
                <w:szCs w:val="24"/>
                <w:lang w:eastAsia="en-AU"/>
              </w:rPr>
              <w:t>programs</w:t>
            </w:r>
          </w:p>
          <w:p w14:paraId="33147B02"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Youth Aware of Mental Health (YAM)</w:t>
            </w:r>
          </w:p>
        </w:tc>
      </w:tr>
      <w:tr w:rsidR="00521255" w:rsidRPr="00303FFF" w14:paraId="18BA6010" w14:textId="77777777" w:rsidTr="00847941">
        <w:trPr>
          <w:trHeight w:val="422"/>
          <w:jc w:val="center"/>
        </w:trPr>
        <w:tc>
          <w:tcPr>
            <w:tcW w:w="5665" w:type="dxa"/>
            <w:hideMark/>
          </w:tcPr>
          <w:p w14:paraId="625CA2BE" w14:textId="77777777" w:rsidR="00521255" w:rsidRPr="00303FFF" w:rsidRDefault="00521255" w:rsidP="00303FFF">
            <w:pPr>
              <w:spacing w:before="0" w:line="240" w:lineRule="auto"/>
              <w:rPr>
                <w:rFonts w:ascii="Calibri" w:eastAsia="Times New Roman" w:hAnsi="Calibri" w:cs="Calibri"/>
                <w:sz w:val="24"/>
                <w:szCs w:val="24"/>
                <w:lang w:eastAsia="en-AU"/>
              </w:rPr>
            </w:pPr>
            <w:proofErr w:type="spellStart"/>
            <w:r w:rsidRPr="00303FFF">
              <w:rPr>
                <w:rFonts w:ascii="Calibri" w:eastAsia="Times New Roman" w:hAnsi="Calibri" w:cs="Calibri"/>
                <w:sz w:val="24"/>
                <w:szCs w:val="24"/>
                <w:lang w:eastAsia="en-AU"/>
              </w:rPr>
              <w:t>Orygen</w:t>
            </w:r>
            <w:proofErr w:type="spellEnd"/>
            <w:r w:rsidRPr="00303FFF">
              <w:rPr>
                <w:rFonts w:ascii="Calibri" w:eastAsia="Times New Roman" w:hAnsi="Calibri" w:cs="Calibri"/>
                <w:sz w:val="24"/>
                <w:szCs w:val="24"/>
                <w:lang w:eastAsia="en-AU"/>
              </w:rPr>
              <w:t xml:space="preserve"> Digital</w:t>
            </w:r>
          </w:p>
        </w:tc>
        <w:tc>
          <w:tcPr>
            <w:tcW w:w="3963" w:type="dxa"/>
            <w:hideMark/>
          </w:tcPr>
          <w:p w14:paraId="16DC33C2"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MOST</w:t>
            </w:r>
          </w:p>
        </w:tc>
      </w:tr>
      <w:tr w:rsidR="00521255" w:rsidRPr="00303FFF" w14:paraId="040F4013" w14:textId="77777777" w:rsidTr="00847941">
        <w:trPr>
          <w:trHeight w:val="564"/>
          <w:jc w:val="center"/>
        </w:trPr>
        <w:tc>
          <w:tcPr>
            <w:tcW w:w="5665" w:type="dxa"/>
            <w:hideMark/>
          </w:tcPr>
          <w:p w14:paraId="4103FD56" w14:textId="77777777" w:rsidR="00521255" w:rsidRPr="00303FFF" w:rsidRDefault="00521255" w:rsidP="00303FFF">
            <w:pPr>
              <w:spacing w:before="0" w:line="240" w:lineRule="auto"/>
              <w:rPr>
                <w:rFonts w:ascii="Calibri" w:eastAsia="Times New Roman" w:hAnsi="Calibri" w:cs="Calibri"/>
                <w:sz w:val="24"/>
                <w:szCs w:val="24"/>
                <w:lang w:eastAsia="en-AU"/>
              </w:rPr>
            </w:pPr>
            <w:proofErr w:type="spellStart"/>
            <w:r w:rsidRPr="00303FFF">
              <w:rPr>
                <w:rFonts w:ascii="Calibri" w:eastAsia="Times New Roman" w:hAnsi="Calibri" w:cs="Calibri"/>
                <w:sz w:val="24"/>
                <w:szCs w:val="24"/>
                <w:lang w:eastAsia="en-AU"/>
              </w:rPr>
              <w:t>OzHelp</w:t>
            </w:r>
            <w:proofErr w:type="spellEnd"/>
            <w:r w:rsidRPr="00303FFF">
              <w:rPr>
                <w:rFonts w:ascii="Calibri" w:eastAsia="Times New Roman" w:hAnsi="Calibri" w:cs="Calibri"/>
                <w:sz w:val="24"/>
                <w:szCs w:val="24"/>
                <w:lang w:eastAsia="en-AU"/>
              </w:rPr>
              <w:t xml:space="preserve"> Foundation </w:t>
            </w:r>
          </w:p>
        </w:tc>
        <w:tc>
          <w:tcPr>
            <w:tcW w:w="3963" w:type="dxa"/>
            <w:hideMark/>
          </w:tcPr>
          <w:p w14:paraId="511A9692"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Industry and community suicide prevention and social capacity building program</w:t>
            </w:r>
          </w:p>
        </w:tc>
      </w:tr>
      <w:tr w:rsidR="00521255" w:rsidRPr="00303FFF" w14:paraId="78FA3375" w14:textId="77777777" w:rsidTr="00847941">
        <w:trPr>
          <w:trHeight w:val="388"/>
          <w:jc w:val="center"/>
        </w:trPr>
        <w:tc>
          <w:tcPr>
            <w:tcW w:w="5665" w:type="dxa"/>
            <w:hideMark/>
          </w:tcPr>
          <w:p w14:paraId="5819D4FE" w14:textId="77777777" w:rsidR="00521255" w:rsidRPr="00303FFF" w:rsidRDefault="00521255" w:rsidP="00303FFF">
            <w:pPr>
              <w:spacing w:before="0" w:line="240" w:lineRule="auto"/>
              <w:rPr>
                <w:rFonts w:ascii="Calibri" w:eastAsia="Times New Roman" w:hAnsi="Calibri" w:cs="Calibri"/>
                <w:sz w:val="24"/>
                <w:szCs w:val="24"/>
                <w:lang w:eastAsia="en-AU"/>
              </w:rPr>
            </w:pPr>
            <w:proofErr w:type="spellStart"/>
            <w:r w:rsidRPr="00303FFF">
              <w:rPr>
                <w:rFonts w:ascii="Calibri" w:eastAsia="Times New Roman" w:hAnsi="Calibri" w:cs="Calibri"/>
                <w:sz w:val="24"/>
                <w:szCs w:val="24"/>
                <w:lang w:eastAsia="en-AU"/>
              </w:rPr>
              <w:t>Parentline</w:t>
            </w:r>
            <w:proofErr w:type="spellEnd"/>
          </w:p>
        </w:tc>
        <w:tc>
          <w:tcPr>
            <w:tcW w:w="3963" w:type="dxa"/>
            <w:hideMark/>
          </w:tcPr>
          <w:p w14:paraId="720D0809"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Parent/family support</w:t>
            </w:r>
          </w:p>
        </w:tc>
      </w:tr>
      <w:tr w:rsidR="00521255" w:rsidRPr="00303FFF" w14:paraId="703654EA" w14:textId="77777777" w:rsidTr="00847941">
        <w:trPr>
          <w:trHeight w:val="563"/>
          <w:jc w:val="center"/>
        </w:trPr>
        <w:tc>
          <w:tcPr>
            <w:tcW w:w="5665" w:type="dxa"/>
            <w:hideMark/>
          </w:tcPr>
          <w:p w14:paraId="319508D0" w14:textId="582B5AB8"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 xml:space="preserve">Perinatal Wellbeing Centre </w:t>
            </w:r>
          </w:p>
        </w:tc>
        <w:tc>
          <w:tcPr>
            <w:tcW w:w="3963" w:type="dxa"/>
            <w:hideMark/>
          </w:tcPr>
          <w:p w14:paraId="3D7FF066" w14:textId="62AD2CAF"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 </w:t>
            </w:r>
            <w:r w:rsidR="00705932">
              <w:rPr>
                <w:rFonts w:ascii="Calibri" w:eastAsia="Times New Roman" w:hAnsi="Calibri" w:cs="Calibri"/>
                <w:sz w:val="24"/>
                <w:szCs w:val="24"/>
                <w:lang w:eastAsia="en-AU"/>
              </w:rPr>
              <w:t>Perinatal Mental Health Support</w:t>
            </w:r>
          </w:p>
        </w:tc>
      </w:tr>
      <w:tr w:rsidR="00521255" w:rsidRPr="00303FFF" w14:paraId="5FCE177E" w14:textId="77777777" w:rsidTr="00847941">
        <w:trPr>
          <w:trHeight w:val="388"/>
          <w:jc w:val="center"/>
        </w:trPr>
        <w:tc>
          <w:tcPr>
            <w:tcW w:w="5665" w:type="dxa"/>
            <w:hideMark/>
          </w:tcPr>
          <w:p w14:paraId="6F64895E"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 xml:space="preserve">Relationships Australia </w:t>
            </w:r>
          </w:p>
        </w:tc>
        <w:tc>
          <w:tcPr>
            <w:tcW w:w="3963" w:type="dxa"/>
            <w:hideMark/>
          </w:tcPr>
          <w:p w14:paraId="7EF6DECB"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 xml:space="preserve"> Coronial Counselling </w:t>
            </w:r>
          </w:p>
        </w:tc>
      </w:tr>
      <w:tr w:rsidR="00521255" w:rsidRPr="00303FFF" w14:paraId="44D8063E" w14:textId="77777777" w:rsidTr="00847941">
        <w:trPr>
          <w:trHeight w:val="418"/>
          <w:jc w:val="center"/>
        </w:trPr>
        <w:tc>
          <w:tcPr>
            <w:tcW w:w="5665" w:type="dxa"/>
            <w:hideMark/>
          </w:tcPr>
          <w:p w14:paraId="00681F75"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St Vincent De Paul</w:t>
            </w:r>
          </w:p>
        </w:tc>
        <w:tc>
          <w:tcPr>
            <w:tcW w:w="3963" w:type="dxa"/>
            <w:hideMark/>
          </w:tcPr>
          <w:p w14:paraId="358B8773"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Compeer Program</w:t>
            </w:r>
          </w:p>
        </w:tc>
      </w:tr>
      <w:tr w:rsidR="00521255" w:rsidRPr="00303FFF" w14:paraId="7DFC7251" w14:textId="77777777" w:rsidTr="00847941">
        <w:trPr>
          <w:trHeight w:val="424"/>
          <w:jc w:val="center"/>
        </w:trPr>
        <w:tc>
          <w:tcPr>
            <w:tcW w:w="5665" w:type="dxa"/>
            <w:hideMark/>
          </w:tcPr>
          <w:p w14:paraId="2E745AFB"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Stride</w:t>
            </w:r>
          </w:p>
        </w:tc>
        <w:tc>
          <w:tcPr>
            <w:tcW w:w="3963" w:type="dxa"/>
            <w:hideMark/>
          </w:tcPr>
          <w:p w14:paraId="40D31C96"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Southside SUSD</w:t>
            </w:r>
          </w:p>
        </w:tc>
      </w:tr>
      <w:tr w:rsidR="00521255" w:rsidRPr="00303FFF" w14:paraId="69B16F36" w14:textId="77777777" w:rsidTr="00847941">
        <w:trPr>
          <w:trHeight w:val="800"/>
          <w:jc w:val="center"/>
        </w:trPr>
        <w:tc>
          <w:tcPr>
            <w:tcW w:w="5665" w:type="dxa"/>
            <w:hideMark/>
          </w:tcPr>
          <w:p w14:paraId="58BA86BC" w14:textId="77777777" w:rsidR="00521255" w:rsidRPr="00303FFF" w:rsidRDefault="00521255" w:rsidP="00303FFF">
            <w:pPr>
              <w:spacing w:before="0" w:line="240" w:lineRule="auto"/>
              <w:rPr>
                <w:rFonts w:ascii="Calibri" w:eastAsia="Times New Roman" w:hAnsi="Calibri" w:cs="Calibri"/>
                <w:sz w:val="24"/>
                <w:szCs w:val="24"/>
                <w:lang w:eastAsia="en-AU"/>
              </w:rPr>
            </w:pPr>
            <w:proofErr w:type="spellStart"/>
            <w:r w:rsidRPr="00303FFF">
              <w:rPr>
                <w:rFonts w:ascii="Calibri" w:eastAsia="Times New Roman" w:hAnsi="Calibri" w:cs="Calibri"/>
                <w:sz w:val="24"/>
                <w:szCs w:val="24"/>
                <w:lang w:eastAsia="en-AU"/>
              </w:rPr>
              <w:t>Thirrili</w:t>
            </w:r>
            <w:proofErr w:type="spellEnd"/>
          </w:p>
        </w:tc>
        <w:tc>
          <w:tcPr>
            <w:tcW w:w="3963" w:type="dxa"/>
            <w:hideMark/>
          </w:tcPr>
          <w:p w14:paraId="06CFB723"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Aboriginal and Torres Strait Islander Suicide prevention</w:t>
            </w:r>
          </w:p>
        </w:tc>
      </w:tr>
      <w:tr w:rsidR="00521255" w:rsidRPr="00303FFF" w14:paraId="119704C9" w14:textId="77777777" w:rsidTr="00847941">
        <w:trPr>
          <w:trHeight w:val="1556"/>
          <w:jc w:val="center"/>
        </w:trPr>
        <w:tc>
          <w:tcPr>
            <w:tcW w:w="5665" w:type="dxa"/>
            <w:hideMark/>
          </w:tcPr>
          <w:p w14:paraId="57045EFB" w14:textId="77777777"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lastRenderedPageBreak/>
              <w:t>Wellways Australia - ACT</w:t>
            </w:r>
          </w:p>
          <w:p w14:paraId="5DBCA065" w14:textId="77777777" w:rsidR="00521255" w:rsidRPr="00303FFF" w:rsidRDefault="00521255" w:rsidP="00303FFF">
            <w:pPr>
              <w:spacing w:before="0" w:line="240" w:lineRule="auto"/>
              <w:rPr>
                <w:rFonts w:ascii="Calibri" w:eastAsia="Times New Roman" w:hAnsi="Calibri" w:cs="Calibri"/>
                <w:sz w:val="24"/>
                <w:szCs w:val="24"/>
                <w:lang w:eastAsia="en-AU"/>
              </w:rPr>
            </w:pPr>
          </w:p>
        </w:tc>
        <w:tc>
          <w:tcPr>
            <w:tcW w:w="3963" w:type="dxa"/>
            <w:hideMark/>
          </w:tcPr>
          <w:p w14:paraId="28621B09" w14:textId="77777777"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Adult SUSD</w:t>
            </w:r>
          </w:p>
          <w:p w14:paraId="56B3E1AA" w14:textId="77777777"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Youth SUSD</w:t>
            </w:r>
          </w:p>
          <w:p w14:paraId="4DE515D7" w14:textId="77777777" w:rsidR="00521255" w:rsidRPr="00303FFF" w:rsidRDefault="00521255" w:rsidP="00303FFF">
            <w:pPr>
              <w:spacing w:before="0"/>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 xml:space="preserve">DECO (Detention Exit Community Outreach) </w:t>
            </w:r>
          </w:p>
          <w:p w14:paraId="6883C633" w14:textId="77777777" w:rsidR="00521255" w:rsidRPr="00303FFF" w:rsidRDefault="00521255" w:rsidP="00303FFF">
            <w:pPr>
              <w:spacing w:before="0" w:line="240" w:lineRule="auto"/>
              <w:rPr>
                <w:rFonts w:ascii="Calibri" w:eastAsia="Times New Roman" w:hAnsi="Calibri" w:cs="Calibri"/>
                <w:sz w:val="24"/>
                <w:szCs w:val="24"/>
                <w:lang w:eastAsia="en-AU"/>
              </w:rPr>
            </w:pPr>
            <w:proofErr w:type="spellStart"/>
            <w:r w:rsidRPr="00303FFF">
              <w:rPr>
                <w:rFonts w:ascii="Calibri" w:eastAsia="Times New Roman" w:hAnsi="Calibri" w:cs="Calibri"/>
                <w:sz w:val="24"/>
                <w:szCs w:val="24"/>
                <w:lang w:eastAsia="en-AU"/>
              </w:rPr>
              <w:t>Womens</w:t>
            </w:r>
            <w:proofErr w:type="spellEnd"/>
            <w:r w:rsidRPr="00303FFF">
              <w:rPr>
                <w:rFonts w:ascii="Calibri" w:eastAsia="Times New Roman" w:hAnsi="Calibri" w:cs="Calibri"/>
                <w:sz w:val="24"/>
                <w:szCs w:val="24"/>
                <w:lang w:eastAsia="en-AU"/>
              </w:rPr>
              <w:t xml:space="preserve"> Program</w:t>
            </w:r>
          </w:p>
          <w:p w14:paraId="22577E5A"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Step Up Step Down @Home</w:t>
            </w:r>
          </w:p>
        </w:tc>
      </w:tr>
      <w:tr w:rsidR="00521255" w:rsidRPr="001F7B89" w14:paraId="17D78200" w14:textId="77777777" w:rsidTr="00847941">
        <w:trPr>
          <w:trHeight w:val="415"/>
          <w:jc w:val="center"/>
        </w:trPr>
        <w:tc>
          <w:tcPr>
            <w:tcW w:w="5665" w:type="dxa"/>
            <w:hideMark/>
          </w:tcPr>
          <w:p w14:paraId="699F4E6F" w14:textId="77777777" w:rsidR="00521255" w:rsidRPr="00303FFF" w:rsidRDefault="00521255" w:rsidP="00303FFF">
            <w:pPr>
              <w:spacing w:before="0" w:line="240" w:lineRule="auto"/>
              <w:rPr>
                <w:rFonts w:ascii="Calibri" w:eastAsia="Times New Roman" w:hAnsi="Calibri" w:cs="Calibri"/>
                <w:sz w:val="24"/>
                <w:szCs w:val="24"/>
                <w:lang w:eastAsia="en-AU"/>
              </w:rPr>
            </w:pPr>
            <w:r w:rsidRPr="00303FFF">
              <w:rPr>
                <w:rFonts w:ascii="Calibri" w:eastAsia="Times New Roman" w:hAnsi="Calibri" w:cs="Calibri"/>
                <w:sz w:val="24"/>
                <w:szCs w:val="24"/>
                <w:lang w:eastAsia="en-AU"/>
              </w:rPr>
              <w:t>Woden Community Service (WCS)</w:t>
            </w:r>
          </w:p>
        </w:tc>
        <w:tc>
          <w:tcPr>
            <w:tcW w:w="3963" w:type="dxa"/>
            <w:hideMark/>
          </w:tcPr>
          <w:p w14:paraId="1F90FA1A" w14:textId="77777777" w:rsidR="00521255" w:rsidRPr="00B44445" w:rsidRDefault="00521255" w:rsidP="00303FFF">
            <w:pPr>
              <w:spacing w:before="0" w:line="240" w:lineRule="auto"/>
              <w:rPr>
                <w:rFonts w:ascii="Calibri" w:eastAsia="Times New Roman" w:hAnsi="Calibri" w:cs="Calibri"/>
                <w:sz w:val="24"/>
                <w:szCs w:val="24"/>
                <w:lang w:eastAsia="en-AU"/>
              </w:rPr>
            </w:pPr>
            <w:proofErr w:type="spellStart"/>
            <w:r w:rsidRPr="00303FFF">
              <w:rPr>
                <w:rFonts w:ascii="Calibri" w:eastAsia="Times New Roman" w:hAnsi="Calibri" w:cs="Calibri"/>
                <w:sz w:val="24"/>
                <w:szCs w:val="24"/>
                <w:lang w:eastAsia="en-AU"/>
              </w:rPr>
              <w:t>TRec</w:t>
            </w:r>
            <w:proofErr w:type="spellEnd"/>
          </w:p>
        </w:tc>
      </w:tr>
    </w:tbl>
    <w:p w14:paraId="2ACB9541" w14:textId="77777777" w:rsidR="00B831A5" w:rsidRDefault="00B831A5" w:rsidP="00C339C1">
      <w:pPr>
        <w:pStyle w:val="BodyText"/>
      </w:pPr>
    </w:p>
    <w:sectPr w:rsidR="00B831A5" w:rsidSect="00BA00D3">
      <w:type w:val="continuous"/>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352E9" w14:textId="77777777" w:rsidR="00283F03" w:rsidRDefault="00283F03" w:rsidP="008E21DE">
      <w:pPr>
        <w:spacing w:before="0" w:after="0"/>
      </w:pPr>
      <w:r>
        <w:separator/>
      </w:r>
    </w:p>
    <w:p w14:paraId="54905922" w14:textId="77777777" w:rsidR="00283F03" w:rsidRDefault="00283F03"/>
    <w:p w14:paraId="40B858CD" w14:textId="77777777" w:rsidR="00283F03" w:rsidRDefault="00283F03"/>
  </w:endnote>
  <w:endnote w:type="continuationSeparator" w:id="0">
    <w:p w14:paraId="03B84BF4" w14:textId="77777777" w:rsidR="00283F03" w:rsidRDefault="00283F03" w:rsidP="008E21DE">
      <w:pPr>
        <w:spacing w:before="0" w:after="0"/>
      </w:pPr>
      <w:r>
        <w:continuationSeparator/>
      </w:r>
    </w:p>
    <w:p w14:paraId="504683B7" w14:textId="77777777" w:rsidR="00283F03" w:rsidRDefault="00283F03"/>
    <w:p w14:paraId="3C37E689" w14:textId="77777777" w:rsidR="00283F03" w:rsidRDefault="00283F03"/>
  </w:endnote>
  <w:endnote w:type="continuationNotice" w:id="1">
    <w:p w14:paraId="1219BCD0" w14:textId="77777777" w:rsidR="00283F03" w:rsidRDefault="00283F03">
      <w:pPr>
        <w:spacing w:before="0" w:after="0" w:line="240" w:lineRule="auto"/>
      </w:pPr>
    </w:p>
    <w:p w14:paraId="006D2725" w14:textId="77777777" w:rsidR="00283F03" w:rsidRDefault="00283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6BCEFE-60C4-4454-B9D9-D812DCDC1B56}"/>
    <w:embedBold r:id="rId2" w:fontKey="{56069B70-1B86-4A34-9D1A-BA4B5EE699E0}"/>
    <w:embedItalic r:id="rId3" w:fontKey="{A5CC2ADE-223B-4C3B-B5C7-5078327C81C2}"/>
    <w:embedBoldItalic r:id="rId4" w:fontKey="{84940CCE-482A-43F7-9025-3828DA858947}"/>
  </w:font>
  <w:font w:name="Work Sans">
    <w:charset w:val="00"/>
    <w:family w:val="auto"/>
    <w:pitch w:val="variable"/>
    <w:sig w:usb0="A00000FF" w:usb1="5000E07B" w:usb2="00000000" w:usb3="00000000" w:csb0="00000193" w:csb1="00000000"/>
    <w:embedRegular r:id="rId5" w:fontKey="{7998C996-D896-48F5-8888-348D946419E1}"/>
    <w:embedBold r:id="rId6" w:fontKey="{D442CE96-A8E7-4269-B907-B7EFE1041C30}"/>
    <w:embedItalic r:id="rId7" w:fontKey="{E25E85A8-15DA-4201-8B14-5E50A7AF3AF9}"/>
  </w:font>
  <w:font w:name="Arial">
    <w:panose1 w:val="020B0604020202020204"/>
    <w:charset w:val="00"/>
    <w:family w:val="swiss"/>
    <w:pitch w:val="variable"/>
    <w:sig w:usb0="E0002EFF" w:usb1="C000785B" w:usb2="00000009" w:usb3="00000000" w:csb0="000001FF" w:csb1="00000000"/>
  </w:font>
  <w:font w:name="Work Sans Medium">
    <w:charset w:val="00"/>
    <w:family w:val="auto"/>
    <w:pitch w:val="variable"/>
    <w:sig w:usb0="A00000FF" w:usb1="5000E07B" w:usb2="00000000" w:usb3="00000000" w:csb0="00000193" w:csb1="00000000"/>
    <w:embedRegular r:id="rId8" w:fontKey="{04B859A0-12F9-4D0C-84B4-B86FAAAD366F}"/>
    <w:embedBold r:id="rId9" w:fontKey="{C6EB4756-823A-4A62-ABDB-E455C2E9F742}"/>
  </w:font>
  <w:font w:name="Work Sans Light">
    <w:altName w:val="Calibri"/>
    <w:charset w:val="00"/>
    <w:family w:val="auto"/>
    <w:pitch w:val="variable"/>
    <w:sig w:usb0="A00000FF" w:usb1="5000E07B" w:usb2="00000000" w:usb3="00000000" w:csb0="00000193" w:csb1="00000000"/>
    <w:embedRegular r:id="rId10" w:fontKey="{DB953E18-3ECA-4F83-8F41-1B4B9EB49504}"/>
    <w:embedBold r:id="rId11" w:fontKey="{3FA478C4-D866-482E-865C-E12B347E73AC}"/>
    <w:embedItalic r:id="rId12" w:fontKey="{A7783AAC-C78F-4F81-A591-34B1278142F1}"/>
    <w:embedBoldItalic r:id="rId13" w:fontKey="{95F43827-D3C7-4743-93B5-56AFB1E86430}"/>
  </w:font>
  <w:font w:name="Varela Round">
    <w:altName w:val="Arial"/>
    <w:charset w:val="B1"/>
    <w:family w:val="auto"/>
    <w:pitch w:val="variable"/>
    <w:sig w:usb0="20000807" w:usb1="00000003" w:usb2="00000000" w:usb3="00000000" w:csb0="000001B3" w:csb1="00000000"/>
    <w:embedRegular r:id="rId14" w:fontKey="{D8901F87-9B2D-4740-9C38-14DCDBD20FD2}"/>
    <w:embedBold r:id="rId15" w:fontKey="{39C97E57-DE96-4E60-9149-7C5320BDE56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6" w:fontKey="{FDE0887D-70F9-4E3C-8FBF-FC9AA17AF936}"/>
  </w:font>
  <w:font w:name="Helvetica Neue LT Co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984506"/>
      <w:docPartObj>
        <w:docPartGallery w:val="Page Numbers (Bottom of Page)"/>
        <w:docPartUnique/>
      </w:docPartObj>
    </w:sdtPr>
    <w:sdtEndPr>
      <w:rPr>
        <w:noProof/>
      </w:rPr>
    </w:sdtEndPr>
    <w:sdtContent>
      <w:p w14:paraId="694E2BC0" w14:textId="28DEE62F" w:rsidR="00EF02D9" w:rsidRDefault="00EF02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0CEA46" w14:textId="2A0510D0" w:rsidR="0067310F" w:rsidRDefault="0067310F" w:rsidP="0067310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6FFC" w14:textId="77777777" w:rsidR="0067310F" w:rsidRPr="002539E2" w:rsidRDefault="0067310F">
    <w:pPr>
      <w:pStyle w:val="Footer"/>
      <w:rPr>
        <w:sz w:val="20"/>
      </w:rPr>
    </w:pPr>
  </w:p>
  <w:p w14:paraId="042FE154" w14:textId="730E7480" w:rsidR="0067310F" w:rsidRPr="002539E2" w:rsidRDefault="0067310F">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4B5B" w14:textId="7A389833" w:rsidR="0067310F" w:rsidRPr="0067310F" w:rsidRDefault="0067310F" w:rsidP="0067310F">
    <w:pPr>
      <w:pStyle w:val="Footer"/>
      <w:pBdr>
        <w:top w:val="single" w:sz="4" w:space="12" w:color="549E39" w:themeColor="accent1"/>
      </w:pBdr>
      <w:jc w:val="right"/>
      <w:rPr>
        <w:rStyle w:val="HeaderChar"/>
      </w:rPr>
    </w:pPr>
  </w:p>
  <w:p w14:paraId="2045AC77" w14:textId="37FA5F04" w:rsidR="00043277" w:rsidRPr="00043277" w:rsidRDefault="00043277" w:rsidP="005C59E3">
    <w:pPr>
      <w:pStyle w:val="Footer"/>
      <w:jc w:val="center"/>
      <w:rPr>
        <w:noProof/>
      </w:rPr>
    </w:pPr>
    <w:r w:rsidRPr="00043277">
      <w:rPr>
        <w:noProof/>
      </w:rPr>
      <w:t xml:space="preserve">Page </w:t>
    </w:r>
    <w:r w:rsidRPr="00043277">
      <w:rPr>
        <w:noProof/>
      </w:rPr>
      <w:fldChar w:fldCharType="begin"/>
    </w:r>
    <w:r w:rsidRPr="00043277">
      <w:rPr>
        <w:noProof/>
      </w:rPr>
      <w:instrText xml:space="preserve"> PAGE   \* MERGEFORMAT </w:instrText>
    </w:r>
    <w:r w:rsidRPr="00043277">
      <w:rPr>
        <w:noProof/>
      </w:rPr>
      <w:fldChar w:fldCharType="separate"/>
    </w:r>
    <w:r w:rsidR="00785915">
      <w:rPr>
        <w:noProof/>
      </w:rPr>
      <w:t>2</w:t>
    </w:r>
    <w:r w:rsidRPr="00043277">
      <w:rPr>
        <w:noProof/>
      </w:rPr>
      <w:fldChar w:fldCharType="end"/>
    </w:r>
  </w:p>
  <w:p w14:paraId="305119AF" w14:textId="77777777" w:rsidR="00F979BF" w:rsidRDefault="00F979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85293" w14:textId="77777777" w:rsidR="00283F03" w:rsidRPr="00FF08F5" w:rsidRDefault="00283F03" w:rsidP="008E21DE">
      <w:pPr>
        <w:spacing w:before="0" w:after="0"/>
        <w:rPr>
          <w:lang w:val="en-US"/>
        </w:rPr>
      </w:pPr>
      <w:r>
        <w:rPr>
          <w:lang w:val="en-US"/>
        </w:rPr>
        <w:t>____</w:t>
      </w:r>
    </w:p>
    <w:p w14:paraId="3594809C" w14:textId="77777777" w:rsidR="00283F03" w:rsidRDefault="00283F03"/>
  </w:footnote>
  <w:footnote w:type="continuationSeparator" w:id="0">
    <w:p w14:paraId="08BC6AC5" w14:textId="77777777" w:rsidR="00283F03" w:rsidRDefault="00283F03" w:rsidP="008E21DE">
      <w:pPr>
        <w:spacing w:before="0" w:after="0"/>
      </w:pPr>
      <w:r>
        <w:continuationSeparator/>
      </w:r>
    </w:p>
    <w:p w14:paraId="3F58C070" w14:textId="77777777" w:rsidR="00283F03" w:rsidRDefault="00283F03"/>
    <w:p w14:paraId="4ADB5D5B" w14:textId="77777777" w:rsidR="00283F03" w:rsidRDefault="00283F03"/>
  </w:footnote>
  <w:footnote w:type="continuationNotice" w:id="1">
    <w:p w14:paraId="0091096B" w14:textId="77777777" w:rsidR="00283F03" w:rsidRDefault="00283F03">
      <w:pPr>
        <w:spacing w:before="0" w:after="0" w:line="240" w:lineRule="auto"/>
      </w:pPr>
    </w:p>
    <w:p w14:paraId="5723023F" w14:textId="77777777" w:rsidR="00283F03" w:rsidRDefault="00283F03"/>
  </w:footnote>
  <w:footnote w:id="2">
    <w:p w14:paraId="07693870" w14:textId="53F0CA17" w:rsidR="00073B05" w:rsidRPr="00C456A3" w:rsidRDefault="00073B05">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1" w:history="1">
        <w:r w:rsidR="009236B0" w:rsidRPr="00C456A3">
          <w:rPr>
            <w:rStyle w:val="Hyperlink"/>
            <w:rFonts w:ascii="Calibri" w:hAnsi="Calibri" w:cs="Calibri"/>
            <w:szCs w:val="18"/>
          </w:rPr>
          <w:t>https://www.communityservices.act.gov.au/__data/assets/pdf_file/0006/1815189/ACTHDCSD-Commissioning-Roadmap-2021-2023.pdf</w:t>
        </w:r>
      </w:hyperlink>
      <w:r w:rsidR="009236B0" w:rsidRPr="00C456A3">
        <w:rPr>
          <w:rFonts w:ascii="Calibri" w:hAnsi="Calibri" w:cs="Calibri"/>
          <w:szCs w:val="18"/>
        </w:rPr>
        <w:t xml:space="preserve"> </w:t>
      </w:r>
    </w:p>
  </w:footnote>
  <w:footnote w:id="3">
    <w:p w14:paraId="2D174A3E" w14:textId="2D21F87A" w:rsidR="00600307" w:rsidRPr="00600307" w:rsidRDefault="00600307">
      <w:pPr>
        <w:pStyle w:val="FootnoteText"/>
        <w:rPr>
          <w:rFonts w:ascii="Calibri" w:hAnsi="Calibri" w:cs="Calibri"/>
        </w:rPr>
      </w:pPr>
      <w:r w:rsidRPr="00600307">
        <w:rPr>
          <w:rStyle w:val="FootnoteReference"/>
          <w:rFonts w:ascii="Calibri" w:hAnsi="Calibri" w:cs="Calibri"/>
        </w:rPr>
        <w:footnoteRef/>
      </w:r>
      <w:r w:rsidRPr="00600307">
        <w:rPr>
          <w:rFonts w:ascii="Calibri" w:hAnsi="Calibri" w:cs="Calibri"/>
        </w:rPr>
        <w:t xml:space="preserve"> </w:t>
      </w:r>
      <w:hyperlink r:id="rId2" w:history="1">
        <w:r w:rsidRPr="006B05A1">
          <w:rPr>
            <w:rStyle w:val="Hyperlink"/>
            <w:rFonts w:ascii="Calibri" w:hAnsi="Calibri" w:cs="Calibri"/>
          </w:rPr>
          <w:t>https://www.communityservices.act.gov.au/__data/assets/pdf_file/0010/1809874/The-ACT-Approach-to-Commissioning-July-2021.pdf</w:t>
        </w:r>
      </w:hyperlink>
      <w:r>
        <w:rPr>
          <w:rFonts w:ascii="Calibri" w:hAnsi="Calibri" w:cs="Calibri"/>
        </w:rPr>
        <w:t xml:space="preserve"> </w:t>
      </w:r>
    </w:p>
  </w:footnote>
  <w:footnote w:id="4">
    <w:p w14:paraId="53F39D00" w14:textId="29CFCEA2" w:rsidR="003E1682" w:rsidRPr="00C456A3" w:rsidRDefault="003E1682" w:rsidP="00EB13E2">
      <w:pPr>
        <w:pStyle w:val="BodyText"/>
        <w:rPr>
          <w:rFonts w:cs="Calibri"/>
          <w:sz w:val="18"/>
          <w:szCs w:val="18"/>
        </w:rPr>
      </w:pPr>
      <w:r w:rsidRPr="00C456A3">
        <w:rPr>
          <w:rStyle w:val="FootnoteReference"/>
          <w:rFonts w:cs="Calibri"/>
          <w:sz w:val="18"/>
          <w:szCs w:val="18"/>
        </w:rPr>
        <w:footnoteRef/>
      </w:r>
      <w:r w:rsidRPr="00C456A3">
        <w:rPr>
          <w:rFonts w:cs="Calibri"/>
          <w:sz w:val="18"/>
          <w:szCs w:val="18"/>
        </w:rPr>
        <w:t xml:space="preserve"> </w:t>
      </w:r>
      <w:hyperlink r:id="rId3" w:history="1">
        <w:r w:rsidRPr="00D063DF">
          <w:rPr>
            <w:rStyle w:val="Hyperlink"/>
            <w:rFonts w:cs="Calibri"/>
            <w:sz w:val="18"/>
            <w:szCs w:val="18"/>
          </w:rPr>
          <w:t>https://www.communityservices.act.gov.au/commissioning/sectors-in-progress/mental-health</w:t>
        </w:r>
      </w:hyperlink>
      <w:r w:rsidRPr="00D063DF">
        <w:rPr>
          <w:rFonts w:cs="Calibri"/>
          <w:sz w:val="18"/>
          <w:szCs w:val="18"/>
        </w:rPr>
        <w:t xml:space="preserve"> </w:t>
      </w:r>
    </w:p>
  </w:footnote>
  <w:footnote w:id="5">
    <w:p w14:paraId="71D5A58E" w14:textId="5837B7E1" w:rsidR="005C46ED" w:rsidRPr="00C456A3" w:rsidRDefault="005C46ED" w:rsidP="005C46ED">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4" w:history="1">
        <w:r w:rsidR="00D063DF" w:rsidRPr="00C456A3">
          <w:rPr>
            <w:rStyle w:val="Hyperlink"/>
            <w:rFonts w:ascii="Calibri" w:hAnsi="Calibri" w:cs="Calibri"/>
            <w:szCs w:val="18"/>
          </w:rPr>
          <w:t>https://www.aihw.gov.au/reports/mental-health-services/mental-health</w:t>
        </w:r>
      </w:hyperlink>
      <w:r w:rsidR="00D063DF">
        <w:rPr>
          <w:rFonts w:ascii="Calibri" w:hAnsi="Calibri" w:cs="Calibri"/>
          <w:szCs w:val="18"/>
        </w:rPr>
        <w:t xml:space="preserve"> </w:t>
      </w:r>
    </w:p>
  </w:footnote>
  <w:footnote w:id="6">
    <w:p w14:paraId="0F4EEB02" w14:textId="2AEB281A" w:rsidR="00427131" w:rsidRPr="00C456A3" w:rsidRDefault="00427131">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National Health Survey: First results </w:t>
      </w:r>
    </w:p>
    <w:p w14:paraId="1A6E365A" w14:textId="449A8277" w:rsidR="00427131" w:rsidRPr="00C456A3" w:rsidRDefault="00672AD5">
      <w:pPr>
        <w:pStyle w:val="FootnoteText"/>
        <w:rPr>
          <w:rFonts w:ascii="Calibri" w:hAnsi="Calibri" w:cs="Calibri"/>
          <w:szCs w:val="18"/>
        </w:rPr>
      </w:pPr>
      <w:hyperlink r:id="rId5" w:anchor="data-download" w:history="1">
        <w:r w:rsidR="00D063DF" w:rsidRPr="00C456A3">
          <w:rPr>
            <w:rStyle w:val="Hyperlink"/>
            <w:rFonts w:ascii="Calibri" w:hAnsi="Calibri" w:cs="Calibri"/>
            <w:szCs w:val="18"/>
          </w:rPr>
          <w:t>https://www.abs.gov.au/statistics/health/health-conditions-and-risks/national-health-survey-first-results/latest-release#data-download</w:t>
        </w:r>
      </w:hyperlink>
      <w:r w:rsidR="00D063DF">
        <w:rPr>
          <w:rFonts w:ascii="Calibri" w:hAnsi="Calibri" w:cs="Calibri"/>
          <w:szCs w:val="18"/>
        </w:rPr>
        <w:t xml:space="preserve"> </w:t>
      </w:r>
      <w:r w:rsidR="00427131" w:rsidRPr="00C456A3">
        <w:rPr>
          <w:rFonts w:ascii="Calibri" w:hAnsi="Calibri" w:cs="Calibri"/>
          <w:szCs w:val="18"/>
        </w:rPr>
        <w:t xml:space="preserve"> </w:t>
      </w:r>
    </w:p>
  </w:footnote>
  <w:footnote w:id="7">
    <w:p w14:paraId="40B4FC98" w14:textId="16BF5A12" w:rsidR="008A5E2B" w:rsidRPr="00C456A3" w:rsidRDefault="008A5E2B">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National Mental Health Commission, (2016). </w:t>
      </w:r>
      <w:r w:rsidRPr="00C456A3">
        <w:rPr>
          <w:rFonts w:ascii="Calibri" w:hAnsi="Calibri" w:cs="Calibri"/>
          <w:i/>
          <w:iCs/>
          <w:szCs w:val="18"/>
        </w:rPr>
        <w:t>Equally Well Consensus Statement: Improving the physical health and wellbeing of people living with mental illness in Australia</w:t>
      </w:r>
      <w:r w:rsidRPr="00C456A3">
        <w:rPr>
          <w:rFonts w:ascii="Calibri" w:hAnsi="Calibri" w:cs="Calibri"/>
          <w:szCs w:val="18"/>
        </w:rPr>
        <w:t>. NMHC: Sydney. p 10</w:t>
      </w:r>
    </w:p>
    <w:p w14:paraId="023B35F0" w14:textId="27EC8168" w:rsidR="008A5E2B" w:rsidRPr="00C456A3" w:rsidRDefault="00672AD5">
      <w:pPr>
        <w:pStyle w:val="FootnoteText"/>
        <w:rPr>
          <w:rFonts w:ascii="Calibri" w:hAnsi="Calibri" w:cs="Calibri"/>
          <w:szCs w:val="18"/>
        </w:rPr>
      </w:pPr>
      <w:hyperlink r:id="rId6" w:history="1">
        <w:r w:rsidR="00D063DF" w:rsidRPr="00C456A3">
          <w:rPr>
            <w:rStyle w:val="Hyperlink"/>
            <w:rFonts w:ascii="Calibri" w:hAnsi="Calibri" w:cs="Calibri"/>
            <w:szCs w:val="18"/>
          </w:rPr>
          <w:t>https://www.equallywell.org.au/wp-content/uploads/2018/12/Equally-Well-National-Consensus-Booklet-47537.pdf</w:t>
        </w:r>
      </w:hyperlink>
      <w:r w:rsidR="00D063DF">
        <w:rPr>
          <w:rFonts w:ascii="Calibri" w:hAnsi="Calibri" w:cs="Calibri"/>
          <w:szCs w:val="18"/>
        </w:rPr>
        <w:t xml:space="preserve"> </w:t>
      </w:r>
    </w:p>
  </w:footnote>
  <w:footnote w:id="8">
    <w:p w14:paraId="455F87ED" w14:textId="49ECB65E" w:rsidR="00484216" w:rsidRDefault="00484216">
      <w:pPr>
        <w:pStyle w:val="FootnoteText"/>
      </w:pPr>
      <w:r w:rsidRPr="00C456A3">
        <w:rPr>
          <w:rStyle w:val="FootnoteReference"/>
          <w:rFonts w:ascii="Calibri" w:hAnsi="Calibri" w:cs="Calibri"/>
          <w:szCs w:val="18"/>
        </w:rPr>
        <w:footnoteRef/>
      </w:r>
      <w:r w:rsidRPr="00C456A3">
        <w:rPr>
          <w:rFonts w:ascii="Calibri" w:hAnsi="Calibri" w:cs="Calibri"/>
          <w:szCs w:val="18"/>
        </w:rPr>
        <w:t xml:space="preserve"> </w:t>
      </w:r>
      <w:hyperlink r:id="rId7" w:history="1">
        <w:r w:rsidRPr="00C456A3">
          <w:rPr>
            <w:rStyle w:val="Hyperlink"/>
            <w:rFonts w:ascii="Calibri" w:hAnsi="Calibri" w:cs="Calibri"/>
            <w:szCs w:val="18"/>
          </w:rPr>
          <w:t>https://www.pc.gov.au/inquiries/completed/mental-health/report/mental-health-volume2.pdf</w:t>
        </w:r>
      </w:hyperlink>
      <w:r w:rsidRPr="00C456A3">
        <w:rPr>
          <w:rFonts w:ascii="Calibri" w:hAnsi="Calibri" w:cs="Calibri"/>
          <w:szCs w:val="18"/>
        </w:rPr>
        <w:t xml:space="preserve"> p89</w:t>
      </w:r>
    </w:p>
  </w:footnote>
  <w:footnote w:id="9">
    <w:p w14:paraId="372E08D4" w14:textId="63F845C0" w:rsidR="00175161" w:rsidRPr="00175161" w:rsidRDefault="00175161">
      <w:pPr>
        <w:pStyle w:val="FootnoteText"/>
        <w:rPr>
          <w:rFonts w:ascii="Calibri" w:hAnsi="Calibri" w:cs="Calibri"/>
        </w:rPr>
      </w:pPr>
      <w:r w:rsidRPr="00175161">
        <w:rPr>
          <w:rStyle w:val="FootnoteReference"/>
          <w:rFonts w:ascii="Calibri" w:hAnsi="Calibri" w:cs="Calibri"/>
        </w:rPr>
        <w:footnoteRef/>
      </w:r>
      <w:r w:rsidRPr="00175161">
        <w:rPr>
          <w:rFonts w:ascii="Calibri" w:hAnsi="Calibri" w:cs="Calibri"/>
        </w:rPr>
        <w:t xml:space="preserve"> </w:t>
      </w:r>
      <w:hyperlink r:id="rId8" w:history="1">
        <w:r w:rsidRPr="00175161">
          <w:rPr>
            <w:rStyle w:val="Hyperlink"/>
            <w:rFonts w:ascii="Calibri" w:hAnsi="Calibri" w:cs="Calibri"/>
          </w:rPr>
          <w:t>https://www.pc.gov.au/inquiries/completed/mental-health/report/mental-health-volume2.pdf</w:t>
        </w:r>
      </w:hyperlink>
      <w:r w:rsidRPr="00175161">
        <w:rPr>
          <w:rFonts w:ascii="Calibri" w:hAnsi="Calibri" w:cs="Calibri"/>
        </w:rPr>
        <w:t xml:space="preserve"> </w:t>
      </w:r>
    </w:p>
  </w:footnote>
  <w:footnote w:id="10">
    <w:p w14:paraId="2C3D1B0B" w14:textId="77777777" w:rsidR="005C46ED" w:rsidRPr="00C456A3" w:rsidRDefault="005C46ED" w:rsidP="005C46ED">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bookmarkStart w:id="29" w:name="_Hlk98756734"/>
      <w:r w:rsidRPr="00C456A3">
        <w:rPr>
          <w:rFonts w:ascii="Calibri" w:hAnsi="Calibri" w:cs="Calibri"/>
          <w:szCs w:val="18"/>
        </w:rPr>
        <w:t>Australia Institute of Health and Welfare (2021), Australian Burden of Disease Study: impact and causes of illness and death in Australia</w:t>
      </w:r>
      <w:bookmarkEnd w:id="29"/>
      <w:r w:rsidRPr="00C456A3">
        <w:rPr>
          <w:rFonts w:ascii="Calibri" w:hAnsi="Calibri" w:cs="Calibri"/>
          <w:szCs w:val="18"/>
        </w:rPr>
        <w:t xml:space="preserve"> 2018 p 2-3. </w:t>
      </w:r>
    </w:p>
    <w:p w14:paraId="3F43428C" w14:textId="75A25693" w:rsidR="005C46ED" w:rsidRPr="00C456A3" w:rsidRDefault="00672AD5" w:rsidP="005C46ED">
      <w:pPr>
        <w:pStyle w:val="FootnoteText"/>
        <w:rPr>
          <w:rFonts w:ascii="Calibri" w:hAnsi="Calibri" w:cs="Calibri"/>
          <w:szCs w:val="18"/>
        </w:rPr>
      </w:pPr>
      <w:hyperlink r:id="rId9" w:history="1">
        <w:r w:rsidR="005C46ED" w:rsidRPr="00C456A3">
          <w:rPr>
            <w:rStyle w:val="Hyperlink"/>
            <w:rFonts w:ascii="Calibri" w:hAnsi="Calibri" w:cs="Calibri"/>
            <w:szCs w:val="18"/>
          </w:rPr>
          <w:t>https://www.aihw.gov.au/reports/burden-of-disease/abds-impact-and-causes-of-illness-and-death-in-aus/summary</w:t>
        </w:r>
      </w:hyperlink>
    </w:p>
  </w:footnote>
  <w:footnote w:id="11">
    <w:p w14:paraId="7E2F13AC" w14:textId="7430B209" w:rsidR="00C5477E" w:rsidRPr="00C456A3" w:rsidRDefault="00C5477E">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10" w:history="1">
        <w:r w:rsidR="00024385" w:rsidRPr="00C456A3">
          <w:rPr>
            <w:rStyle w:val="Hyperlink"/>
            <w:rFonts w:ascii="Calibri" w:hAnsi="Calibri" w:cs="Calibri"/>
            <w:szCs w:val="18"/>
          </w:rPr>
          <w:t>https://www.aihw.gov.au/getmedia/5ef18dc9-414f-4899-bb35-08e239417694/aihw-bod-29.pdf.aspx?inline=true</w:t>
        </w:r>
      </w:hyperlink>
      <w:r w:rsidR="00024385" w:rsidRPr="00C456A3">
        <w:rPr>
          <w:rFonts w:ascii="Calibri" w:hAnsi="Calibri" w:cs="Calibri"/>
          <w:szCs w:val="18"/>
        </w:rPr>
        <w:t xml:space="preserve"> </w:t>
      </w:r>
      <w:r w:rsidR="000C4E3B" w:rsidRPr="00C456A3">
        <w:rPr>
          <w:rFonts w:ascii="Calibri" w:hAnsi="Calibri" w:cs="Calibri"/>
          <w:szCs w:val="18"/>
        </w:rPr>
        <w:t>p 108</w:t>
      </w:r>
    </w:p>
  </w:footnote>
  <w:footnote w:id="12">
    <w:p w14:paraId="65418F11" w14:textId="2598E553" w:rsidR="00C23FC5" w:rsidRDefault="00C23FC5" w:rsidP="00C23FC5">
      <w:pPr>
        <w:pStyle w:val="FootnoteText"/>
      </w:pPr>
      <w:r w:rsidRPr="00C456A3">
        <w:rPr>
          <w:rStyle w:val="FootnoteReference"/>
          <w:rFonts w:ascii="Calibri" w:hAnsi="Calibri" w:cs="Calibri"/>
          <w:szCs w:val="18"/>
        </w:rPr>
        <w:footnoteRef/>
      </w:r>
      <w:r w:rsidRPr="00C456A3">
        <w:rPr>
          <w:rFonts w:ascii="Calibri" w:hAnsi="Calibri" w:cs="Calibri"/>
          <w:szCs w:val="18"/>
        </w:rPr>
        <w:t xml:space="preserve"> </w:t>
      </w:r>
      <w:hyperlink r:id="rId11" w:history="1">
        <w:r w:rsidRPr="00C456A3">
          <w:rPr>
            <w:rStyle w:val="Hyperlink"/>
            <w:rFonts w:ascii="Calibri" w:hAnsi="Calibri" w:cs="Calibri"/>
            <w:szCs w:val="18"/>
          </w:rPr>
          <w:t>https://www.aihw.gov.au/getmedia/4014cc4d-7d20-4da8-8640-8c1c2b3f958d/Overview-of-mental-health.pdf.aspx</w:t>
        </w:r>
      </w:hyperlink>
      <w:r w:rsidRPr="00C456A3">
        <w:rPr>
          <w:rFonts w:ascii="Calibri" w:hAnsi="Calibri" w:cs="Calibri"/>
          <w:szCs w:val="18"/>
        </w:rPr>
        <w:t xml:space="preserve"> p 14</w:t>
      </w:r>
    </w:p>
  </w:footnote>
  <w:footnote w:id="13">
    <w:p w14:paraId="7A899444" w14:textId="7E403BFB" w:rsidR="005D50FC" w:rsidRPr="00C456A3" w:rsidRDefault="005D50FC" w:rsidP="005D50FC">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12" w:history="1">
        <w:r w:rsidR="00D063DF" w:rsidRPr="00C456A3">
          <w:rPr>
            <w:rStyle w:val="Hyperlink"/>
            <w:rFonts w:ascii="Calibri" w:hAnsi="Calibri" w:cs="Calibri"/>
            <w:szCs w:val="18"/>
          </w:rPr>
          <w:t>https://meteor.aihw.gov.au/content/494729</w:t>
        </w:r>
      </w:hyperlink>
      <w:r w:rsidR="00D063DF">
        <w:rPr>
          <w:rFonts w:ascii="Calibri" w:hAnsi="Calibri" w:cs="Calibri"/>
          <w:szCs w:val="18"/>
        </w:rPr>
        <w:t xml:space="preserve"> </w:t>
      </w:r>
    </w:p>
  </w:footnote>
  <w:footnote w:id="14">
    <w:p w14:paraId="206407D6" w14:textId="2FA9F7E0" w:rsidR="002A04A9" w:rsidRDefault="002A04A9">
      <w:pPr>
        <w:pStyle w:val="FootnoteText"/>
      </w:pPr>
      <w:r w:rsidRPr="00C456A3">
        <w:rPr>
          <w:rStyle w:val="FootnoteReference"/>
          <w:rFonts w:ascii="Calibri" w:hAnsi="Calibri" w:cs="Calibri"/>
          <w:szCs w:val="18"/>
        </w:rPr>
        <w:footnoteRef/>
      </w:r>
      <w:r w:rsidRPr="00C456A3">
        <w:rPr>
          <w:rFonts w:ascii="Calibri" w:hAnsi="Calibri" w:cs="Calibri"/>
          <w:szCs w:val="18"/>
        </w:rPr>
        <w:t xml:space="preserve"> </w:t>
      </w:r>
      <w:hyperlink r:id="rId13" w:history="1">
        <w:r w:rsidR="00D063DF" w:rsidRPr="00C456A3">
          <w:rPr>
            <w:rStyle w:val="Hyperlink"/>
            <w:rFonts w:ascii="Calibri" w:hAnsi="Calibri" w:cs="Calibri"/>
            <w:szCs w:val="18"/>
          </w:rPr>
          <w:t>https://www.aihw.gov.au/reports/mental-health-services/mental-health-services-in-australia/report-contents/expenditure-on-mental-health-related-services</w:t>
        </w:r>
      </w:hyperlink>
      <w:r w:rsidR="00D063DF">
        <w:rPr>
          <w:rFonts w:ascii="Calibri" w:hAnsi="Calibri" w:cs="Calibri"/>
          <w:szCs w:val="18"/>
        </w:rPr>
        <w:t xml:space="preserve"> </w:t>
      </w:r>
    </w:p>
  </w:footnote>
  <w:footnote w:id="15">
    <w:p w14:paraId="77042867" w14:textId="00C17DDC" w:rsidR="00175161" w:rsidRPr="00175161" w:rsidRDefault="00175161">
      <w:pPr>
        <w:pStyle w:val="FootnoteText"/>
        <w:rPr>
          <w:rFonts w:ascii="Calibri" w:hAnsi="Calibri" w:cs="Calibri"/>
        </w:rPr>
      </w:pPr>
      <w:r w:rsidRPr="00175161">
        <w:rPr>
          <w:rStyle w:val="FootnoteReference"/>
          <w:rFonts w:ascii="Calibri" w:hAnsi="Calibri" w:cs="Calibri"/>
        </w:rPr>
        <w:footnoteRef/>
      </w:r>
      <w:r w:rsidRPr="00175161">
        <w:rPr>
          <w:rFonts w:ascii="Calibri" w:hAnsi="Calibri" w:cs="Calibri"/>
        </w:rPr>
        <w:t xml:space="preserve"> </w:t>
      </w:r>
      <w:hyperlink r:id="rId14" w:history="1">
        <w:r w:rsidRPr="00175161">
          <w:rPr>
            <w:rStyle w:val="Hyperlink"/>
            <w:rFonts w:ascii="Calibri" w:hAnsi="Calibri" w:cs="Calibri"/>
          </w:rPr>
          <w:t>https://www.aihw.gov.au/reports/mental-health-services/mental-health-services-in-australia/report-contents/expenditure-on-mental-health-related-services</w:t>
        </w:r>
      </w:hyperlink>
      <w:r w:rsidRPr="00175161">
        <w:rPr>
          <w:rFonts w:ascii="Calibri" w:hAnsi="Calibri" w:cs="Calibri"/>
        </w:rPr>
        <w:t xml:space="preserve"> </w:t>
      </w:r>
    </w:p>
  </w:footnote>
  <w:footnote w:id="16">
    <w:p w14:paraId="7B75187B" w14:textId="77777777" w:rsidR="00D2341A" w:rsidRPr="00C456A3" w:rsidRDefault="00D2341A" w:rsidP="00D2341A">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Excerpt from Regional Mental Health and Suicide Prevention Plan, Consultation Paper 2, Consumer Journeys, Capital Health Network and ACT Health Directorate</w:t>
      </w:r>
    </w:p>
  </w:footnote>
  <w:footnote w:id="17">
    <w:p w14:paraId="7EB8DD58" w14:textId="77777777" w:rsidR="00133B2D" w:rsidRPr="00C456A3" w:rsidRDefault="00133B2D" w:rsidP="00133B2D">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Australian Institute of Health and Welfare, Australia’s health 2020: Social determinants of health snapshot, 23 July 2020.</w:t>
      </w:r>
    </w:p>
  </w:footnote>
  <w:footnote w:id="18">
    <w:p w14:paraId="5EF40D62" w14:textId="77777777" w:rsidR="0057426D" w:rsidRPr="00C456A3" w:rsidRDefault="0057426D" w:rsidP="0057426D">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15" w:history="1">
        <w:r w:rsidRPr="00C456A3">
          <w:rPr>
            <w:rStyle w:val="Hyperlink"/>
            <w:rFonts w:ascii="Calibri" w:hAnsi="Calibri" w:cs="Calibri"/>
            <w:szCs w:val="18"/>
          </w:rPr>
          <w:t>https://www.chnact.org.au/wp-content/uploads/2022/03/Capital-Health-Network-ACT-PHN-2021-24-Needs-Assessment.pdf</w:t>
        </w:r>
      </w:hyperlink>
      <w:r w:rsidRPr="00C456A3">
        <w:rPr>
          <w:rFonts w:ascii="Calibri" w:hAnsi="Calibri" w:cs="Calibri"/>
          <w:szCs w:val="18"/>
        </w:rPr>
        <w:t xml:space="preserve"> p 13</w:t>
      </w:r>
    </w:p>
  </w:footnote>
  <w:footnote w:id="19">
    <w:p w14:paraId="53B24EF4" w14:textId="77777777" w:rsidR="0057426D" w:rsidRDefault="0057426D" w:rsidP="0057426D">
      <w:pPr>
        <w:pStyle w:val="FootnoteText"/>
      </w:pPr>
      <w:r w:rsidRPr="00C456A3">
        <w:rPr>
          <w:rStyle w:val="FootnoteReference"/>
          <w:rFonts w:ascii="Calibri" w:hAnsi="Calibri" w:cs="Calibri"/>
          <w:szCs w:val="18"/>
        </w:rPr>
        <w:footnoteRef/>
      </w:r>
      <w:r w:rsidRPr="00C456A3">
        <w:rPr>
          <w:rFonts w:ascii="Calibri" w:hAnsi="Calibri" w:cs="Calibri"/>
          <w:szCs w:val="18"/>
        </w:rPr>
        <w:t xml:space="preserve"> </w:t>
      </w:r>
      <w:hyperlink r:id="rId16" w:history="1">
        <w:r w:rsidRPr="00C456A3">
          <w:rPr>
            <w:rStyle w:val="Hyperlink"/>
            <w:rFonts w:ascii="Calibri" w:hAnsi="Calibri" w:cs="Calibri"/>
            <w:szCs w:val="18"/>
          </w:rPr>
          <w:t>https://www.pc.gov.au/inquiries/completed/mental-health/report/mental-health-volume2.pdf</w:t>
        </w:r>
      </w:hyperlink>
      <w:r w:rsidRPr="00C456A3">
        <w:rPr>
          <w:rFonts w:ascii="Calibri" w:hAnsi="Calibri" w:cs="Calibri"/>
          <w:szCs w:val="18"/>
        </w:rPr>
        <w:t xml:space="preserve"> p 94</w:t>
      </w:r>
    </w:p>
  </w:footnote>
  <w:footnote w:id="20">
    <w:p w14:paraId="7A8BC51F" w14:textId="77777777" w:rsidR="0057426D" w:rsidRPr="00C456A3" w:rsidRDefault="0057426D" w:rsidP="0057426D">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17" w:history="1">
        <w:r w:rsidRPr="00C456A3">
          <w:rPr>
            <w:rStyle w:val="Hyperlink"/>
            <w:rFonts w:ascii="Calibri" w:hAnsi="Calibri" w:cs="Calibri"/>
            <w:szCs w:val="18"/>
          </w:rPr>
          <w:t>https://documents.parliament.qld.gov.au/tp/2022/5722T743-64F1.pdf</w:t>
        </w:r>
      </w:hyperlink>
      <w:r w:rsidRPr="00C456A3">
        <w:rPr>
          <w:rFonts w:ascii="Calibri" w:hAnsi="Calibri" w:cs="Calibri"/>
          <w:szCs w:val="18"/>
        </w:rPr>
        <w:t xml:space="preserve"> p 52   </w:t>
      </w:r>
    </w:p>
  </w:footnote>
  <w:footnote w:id="21">
    <w:p w14:paraId="5F163856" w14:textId="77777777" w:rsidR="0057426D" w:rsidRPr="00C456A3" w:rsidRDefault="0057426D" w:rsidP="0057426D">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18" w:history="1">
        <w:r w:rsidRPr="00C456A3">
          <w:rPr>
            <w:rStyle w:val="Hyperlink"/>
            <w:rFonts w:ascii="Calibri" w:hAnsi="Calibri" w:cs="Calibri"/>
            <w:szCs w:val="18"/>
          </w:rPr>
          <w:t>https://finalreport.rcvmhs.vic.gov.au/wp-content/uploads/2021/02/RCVMHS_FinalReport_Vol3_Accessible.pdf</w:t>
        </w:r>
      </w:hyperlink>
      <w:r w:rsidRPr="00C456A3">
        <w:rPr>
          <w:rFonts w:ascii="Calibri" w:hAnsi="Calibri" w:cs="Calibri"/>
          <w:szCs w:val="18"/>
        </w:rPr>
        <w:t xml:space="preserve"> p 142 </w:t>
      </w:r>
    </w:p>
  </w:footnote>
  <w:footnote w:id="22">
    <w:p w14:paraId="041D2ACC" w14:textId="2FF0E3B5" w:rsidR="00ED1AC1" w:rsidRPr="00C456A3" w:rsidRDefault="00ED1AC1" w:rsidP="00ED1AC1">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19" w:history="1">
        <w:r w:rsidRPr="00C456A3">
          <w:rPr>
            <w:rStyle w:val="Hyperlink"/>
            <w:rFonts w:ascii="Calibri" w:hAnsi="Calibri" w:cs="Calibri"/>
            <w:szCs w:val="18"/>
          </w:rPr>
          <w:t>https://www.pc.gov.au/inquiries/completed/mental-health/report/mental-health-volume2.pdf</w:t>
        </w:r>
      </w:hyperlink>
      <w:r w:rsidRPr="00C456A3">
        <w:rPr>
          <w:rFonts w:ascii="Calibri" w:hAnsi="Calibri" w:cs="Calibri"/>
          <w:szCs w:val="18"/>
        </w:rPr>
        <w:t xml:space="preserve"> p 122</w:t>
      </w:r>
    </w:p>
  </w:footnote>
  <w:footnote w:id="23">
    <w:p w14:paraId="6DFF7500" w14:textId="1477E4D7" w:rsidR="00ED1AC1" w:rsidRPr="00C456A3" w:rsidRDefault="00ED1AC1" w:rsidP="00ED1AC1">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20" w:history="1">
        <w:r w:rsidR="00D063DF" w:rsidRPr="00C456A3">
          <w:rPr>
            <w:rStyle w:val="Hyperlink"/>
            <w:rFonts w:ascii="Calibri" w:hAnsi="Calibri" w:cs="Calibri"/>
            <w:szCs w:val="18"/>
          </w:rPr>
          <w:t>https://www.pc.gov.au/inquiries/completed/mental-health/report/mental-health-volume2.pdf</w:t>
        </w:r>
      </w:hyperlink>
      <w:r w:rsidR="00D063DF">
        <w:rPr>
          <w:rFonts w:ascii="Calibri" w:hAnsi="Calibri" w:cs="Calibri"/>
          <w:szCs w:val="18"/>
        </w:rPr>
        <w:t xml:space="preserve"> </w:t>
      </w:r>
      <w:r w:rsidRPr="00C456A3">
        <w:rPr>
          <w:rFonts w:ascii="Calibri" w:hAnsi="Calibri" w:cs="Calibri"/>
          <w:szCs w:val="18"/>
        </w:rPr>
        <w:t xml:space="preserve"> p 122 </w:t>
      </w:r>
    </w:p>
  </w:footnote>
  <w:footnote w:id="24">
    <w:p w14:paraId="0307767A" w14:textId="75F0BF89" w:rsidR="004375CD" w:rsidRPr="00C456A3" w:rsidRDefault="004375CD" w:rsidP="004375CD">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21" w:history="1">
        <w:r w:rsidRPr="00C456A3">
          <w:rPr>
            <w:rStyle w:val="Hyperlink"/>
            <w:rFonts w:ascii="Calibri" w:hAnsi="Calibri" w:cs="Calibri"/>
            <w:szCs w:val="18"/>
          </w:rPr>
          <w:t>https://www.pc.gov.au/inquiries/completed/mental-health/report/mental-health-volume2.pdf</w:t>
        </w:r>
      </w:hyperlink>
      <w:r w:rsidRPr="00C456A3">
        <w:rPr>
          <w:rFonts w:ascii="Calibri" w:hAnsi="Calibri" w:cs="Calibri"/>
          <w:szCs w:val="18"/>
        </w:rPr>
        <w:t xml:space="preserve"> p 122</w:t>
      </w:r>
    </w:p>
  </w:footnote>
  <w:footnote w:id="25">
    <w:p w14:paraId="2DE1312B" w14:textId="77777777" w:rsidR="007D6E6B" w:rsidRPr="00C456A3" w:rsidRDefault="007D6E6B" w:rsidP="007D6E6B">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22" w:history="1">
        <w:r w:rsidRPr="00C456A3">
          <w:rPr>
            <w:rStyle w:val="Hyperlink"/>
            <w:rFonts w:ascii="Calibri" w:hAnsi="Calibri" w:cs="Calibri"/>
            <w:szCs w:val="18"/>
          </w:rPr>
          <w:t>https://www.pc.gov.au/inquiries/completed/mental-health/report/mental-health-volume2.pdf</w:t>
        </w:r>
      </w:hyperlink>
      <w:r w:rsidRPr="00C456A3">
        <w:rPr>
          <w:rFonts w:ascii="Calibri" w:hAnsi="Calibri" w:cs="Calibri"/>
          <w:szCs w:val="18"/>
        </w:rPr>
        <w:t xml:space="preserve"> p 141</w:t>
      </w:r>
    </w:p>
  </w:footnote>
  <w:footnote w:id="26">
    <w:p w14:paraId="3327FE89" w14:textId="533A3E8E" w:rsidR="007D6E6B" w:rsidRPr="00C456A3" w:rsidRDefault="007D6E6B" w:rsidP="007D6E6B">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23" w:history="1">
        <w:r w:rsidR="00D063DF" w:rsidRPr="00C456A3">
          <w:rPr>
            <w:rStyle w:val="Hyperlink"/>
            <w:rFonts w:ascii="Calibri" w:hAnsi="Calibri" w:cs="Calibri"/>
            <w:szCs w:val="18"/>
          </w:rPr>
          <w:t>https://documents.parliament.qld.gov.au/tp/2022/5722T743-64F1.pdf</w:t>
        </w:r>
      </w:hyperlink>
      <w:r w:rsidR="00D063DF">
        <w:rPr>
          <w:rFonts w:ascii="Calibri" w:hAnsi="Calibri" w:cs="Calibri"/>
          <w:szCs w:val="18"/>
        </w:rPr>
        <w:t xml:space="preserve"> </w:t>
      </w:r>
      <w:r w:rsidR="00D063DF" w:rsidRPr="00C456A3">
        <w:rPr>
          <w:rFonts w:ascii="Calibri" w:hAnsi="Calibri" w:cs="Calibri"/>
          <w:szCs w:val="18"/>
        </w:rPr>
        <w:t>p 71</w:t>
      </w:r>
      <w:r w:rsidRPr="00C456A3">
        <w:rPr>
          <w:rFonts w:ascii="Calibri" w:hAnsi="Calibri" w:cs="Calibri"/>
          <w:szCs w:val="18"/>
        </w:rPr>
        <w:t xml:space="preserve"> </w:t>
      </w:r>
    </w:p>
    <w:p w14:paraId="205CA54A" w14:textId="77777777" w:rsidR="007D6E6B" w:rsidRPr="00C456A3" w:rsidRDefault="00672AD5" w:rsidP="007D6E6B">
      <w:pPr>
        <w:pStyle w:val="FootnoteText"/>
        <w:rPr>
          <w:rFonts w:ascii="Calibri" w:hAnsi="Calibri" w:cs="Calibri"/>
          <w:szCs w:val="18"/>
        </w:rPr>
      </w:pPr>
      <w:hyperlink r:id="rId24" w:history="1">
        <w:r w:rsidR="007D6E6B" w:rsidRPr="00C456A3">
          <w:rPr>
            <w:rStyle w:val="Hyperlink"/>
            <w:rFonts w:ascii="Calibri" w:hAnsi="Calibri" w:cs="Calibri"/>
            <w:szCs w:val="18"/>
          </w:rPr>
          <w:t>https://finalreport.rcvmhs.vic.gov.au/wp-content/uploads/2021/02/RCVMHS_FinalReport_Vol3_Accessible.pdf</w:t>
        </w:r>
      </w:hyperlink>
      <w:r w:rsidR="007D6E6B" w:rsidRPr="00C456A3">
        <w:rPr>
          <w:rFonts w:ascii="Calibri" w:hAnsi="Calibri" w:cs="Calibri"/>
          <w:szCs w:val="18"/>
        </w:rPr>
        <w:t xml:space="preserve"> 212 </w:t>
      </w:r>
    </w:p>
  </w:footnote>
  <w:footnote w:id="27">
    <w:p w14:paraId="1D3DC15B" w14:textId="77777777" w:rsidR="007D6E6B" w:rsidRPr="00C456A3" w:rsidRDefault="007D6E6B" w:rsidP="007D6E6B">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25" w:history="1">
        <w:r w:rsidRPr="00C456A3">
          <w:rPr>
            <w:rStyle w:val="Hyperlink"/>
            <w:rFonts w:ascii="Calibri" w:hAnsi="Calibri" w:cs="Calibri"/>
            <w:szCs w:val="18"/>
          </w:rPr>
          <w:t>https://finalreport.rcvmhs.vic.gov.au/wp-content/uploads/2021/02/RCVMHS_FinalReport_Vol3_Accessible.pdf</w:t>
        </w:r>
      </w:hyperlink>
      <w:r w:rsidRPr="00C456A3">
        <w:rPr>
          <w:rFonts w:ascii="Calibri" w:hAnsi="Calibri" w:cs="Calibri"/>
          <w:szCs w:val="18"/>
        </w:rPr>
        <w:t xml:space="preserve"> 212</w:t>
      </w:r>
    </w:p>
  </w:footnote>
  <w:footnote w:id="28">
    <w:p w14:paraId="652F7FBF" w14:textId="77777777" w:rsidR="007D6E6B" w:rsidRPr="00C456A3" w:rsidRDefault="007D6E6B" w:rsidP="007D6E6B">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26" w:history="1">
        <w:r w:rsidRPr="00C456A3">
          <w:rPr>
            <w:rStyle w:val="Hyperlink"/>
            <w:rFonts w:ascii="Calibri" w:hAnsi="Calibri" w:cs="Calibri"/>
            <w:szCs w:val="18"/>
          </w:rPr>
          <w:t>https://www.pc.gov.au/inquiries/completed/mental-health/report/mental-health-volume2.pdf</w:t>
        </w:r>
      </w:hyperlink>
      <w:r w:rsidRPr="00C456A3">
        <w:rPr>
          <w:rFonts w:ascii="Calibri" w:hAnsi="Calibri" w:cs="Calibri"/>
          <w:szCs w:val="18"/>
        </w:rPr>
        <w:t xml:space="preserve"> 142</w:t>
      </w:r>
    </w:p>
  </w:footnote>
  <w:footnote w:id="29">
    <w:p w14:paraId="090131E6" w14:textId="33F7AB3E" w:rsidR="004B3F05" w:rsidRPr="00EB13E2" w:rsidRDefault="004B3F05" w:rsidP="004B3F05">
      <w:pPr>
        <w:pStyle w:val="FootnoteText"/>
        <w:rPr>
          <w:rFonts w:ascii="Calibri" w:hAnsi="Calibri" w:cs="Calibri"/>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27" w:history="1">
        <w:r w:rsidR="00E018D7" w:rsidRPr="00D063DF">
          <w:rPr>
            <w:rStyle w:val="Hyperlink"/>
            <w:rFonts w:ascii="Calibri" w:hAnsi="Calibri" w:cs="Calibri"/>
            <w:szCs w:val="18"/>
          </w:rPr>
          <w:t>https://health.act.gov.au/sites/default/files/2022-09/Understanding%20the%20Missing%20Middle%20Report.pdf</w:t>
        </w:r>
      </w:hyperlink>
      <w:r w:rsidRPr="00C456A3">
        <w:rPr>
          <w:rStyle w:val="Hyperlink"/>
          <w:szCs w:val="18"/>
        </w:rPr>
        <w:t xml:space="preserve">; </w:t>
      </w:r>
      <w:hyperlink r:id="rId28" w:history="1">
        <w:r w:rsidRPr="00D063DF">
          <w:rPr>
            <w:rStyle w:val="Hyperlink"/>
            <w:rFonts w:ascii="Calibri" w:hAnsi="Calibri" w:cs="Calibri"/>
            <w:szCs w:val="18"/>
          </w:rPr>
          <w:t>https://cms.health.act.gov.au/sites/default/files/2020-03/OMHW%20Children%20and%20Young%20People%20Report_0.pdf</w:t>
        </w:r>
      </w:hyperlink>
      <w:r w:rsidRPr="00EB13E2">
        <w:rPr>
          <w:rFonts w:ascii="Calibri" w:hAnsi="Calibri" w:cs="Calibri"/>
        </w:rPr>
        <w:t xml:space="preserve"> </w:t>
      </w:r>
    </w:p>
  </w:footnote>
  <w:footnote w:id="30">
    <w:p w14:paraId="0DE3FB08" w14:textId="77777777" w:rsidR="004B3F05" w:rsidRPr="00C456A3" w:rsidRDefault="004B3F05" w:rsidP="004B3F05">
      <w:pPr>
        <w:pStyle w:val="FootnoteText"/>
        <w:rPr>
          <w:rStyle w:val="Hyperlink"/>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29" w:history="1">
        <w:r w:rsidRPr="00D063DF">
          <w:rPr>
            <w:rStyle w:val="Hyperlink"/>
            <w:rFonts w:ascii="Calibri" w:hAnsi="Calibri" w:cs="Calibri"/>
            <w:szCs w:val="18"/>
          </w:rPr>
          <w:t>https://www.ncbi.nlm.nih.gov/pmc/articles/PMC1925038/</w:t>
        </w:r>
      </w:hyperlink>
      <w:r w:rsidRPr="00C456A3">
        <w:rPr>
          <w:rStyle w:val="Hyperlink"/>
          <w:szCs w:val="18"/>
        </w:rPr>
        <w:t xml:space="preserve"> </w:t>
      </w:r>
    </w:p>
  </w:footnote>
  <w:footnote w:id="31">
    <w:p w14:paraId="7E221767" w14:textId="77777777" w:rsidR="004B3F05" w:rsidRPr="00C456A3" w:rsidRDefault="004B3F05" w:rsidP="004B3F05">
      <w:pPr>
        <w:pStyle w:val="FootnoteText"/>
        <w:rPr>
          <w:rStyle w:val="Hyperlink"/>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30" w:history="1">
        <w:r w:rsidRPr="00D063DF">
          <w:rPr>
            <w:rStyle w:val="Hyperlink"/>
            <w:rFonts w:ascii="Calibri" w:hAnsi="Calibri" w:cs="Calibri"/>
            <w:szCs w:val="18"/>
          </w:rPr>
          <w:t>https://cms.health.act.gov.au/sites/default/files/2020-03/OMHW%20Children%20and%20Young%20People%20Report_0.pdf</w:t>
        </w:r>
      </w:hyperlink>
      <w:r w:rsidRPr="00C456A3">
        <w:rPr>
          <w:rStyle w:val="Hyperlink"/>
          <w:szCs w:val="18"/>
        </w:rPr>
        <w:t xml:space="preserve"> p 9</w:t>
      </w:r>
    </w:p>
  </w:footnote>
  <w:footnote w:id="32">
    <w:p w14:paraId="7CE8BEC7" w14:textId="77777777" w:rsidR="004B3F05" w:rsidRPr="00D063DF" w:rsidRDefault="004B3F05" w:rsidP="004B3F05">
      <w:pPr>
        <w:pStyle w:val="FootnoteText"/>
        <w:rPr>
          <w:rFonts w:ascii="Calibri" w:hAnsi="Calibri" w:cs="Calibri"/>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31" w:history="1">
        <w:r w:rsidRPr="00D063DF">
          <w:rPr>
            <w:rStyle w:val="Hyperlink"/>
            <w:rFonts w:ascii="Calibri" w:hAnsi="Calibri" w:cs="Calibri"/>
            <w:szCs w:val="18"/>
          </w:rPr>
          <w:t>https://www.pc.gov.au/inquiries/completed/mental-health/report/mental-health-volume1.pdf</w:t>
        </w:r>
      </w:hyperlink>
      <w:r w:rsidRPr="00D063DF">
        <w:rPr>
          <w:rFonts w:ascii="Calibri" w:hAnsi="Calibri" w:cs="Calibri"/>
          <w:szCs w:val="18"/>
        </w:rPr>
        <w:t xml:space="preserve"> p 21</w:t>
      </w:r>
    </w:p>
  </w:footnote>
  <w:footnote w:id="33">
    <w:p w14:paraId="07EBDBF2" w14:textId="77777777" w:rsidR="004B3F05" w:rsidRPr="00D063DF" w:rsidRDefault="004B3F05" w:rsidP="004B3F05">
      <w:pPr>
        <w:pStyle w:val="FootnoteText"/>
        <w:rPr>
          <w:rFonts w:ascii="Calibri" w:hAnsi="Calibri" w:cs="Calibri"/>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32" w:history="1">
        <w:r w:rsidRPr="00D063DF">
          <w:rPr>
            <w:rStyle w:val="Hyperlink"/>
            <w:rFonts w:ascii="Calibri" w:hAnsi="Calibri" w:cs="Calibri"/>
            <w:szCs w:val="18"/>
          </w:rPr>
          <w:t>https://www.pc.gov.au/inquiries/completed/mental-health/report/mental-health-volume1.pdf</w:t>
        </w:r>
      </w:hyperlink>
      <w:r w:rsidRPr="00D063DF">
        <w:rPr>
          <w:rFonts w:ascii="Calibri" w:hAnsi="Calibri" w:cs="Calibri"/>
          <w:szCs w:val="18"/>
        </w:rPr>
        <w:t xml:space="preserve"> p 18</w:t>
      </w:r>
    </w:p>
  </w:footnote>
  <w:footnote w:id="34">
    <w:p w14:paraId="7968A562" w14:textId="3F71459C" w:rsidR="00584B5A" w:rsidRPr="00D063DF" w:rsidRDefault="00584B5A" w:rsidP="00584B5A">
      <w:pPr>
        <w:pStyle w:val="FootnoteText"/>
        <w:rPr>
          <w:rFonts w:ascii="Calibri" w:hAnsi="Calibri" w:cs="Calibri"/>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33" w:history="1">
        <w:r w:rsidR="00034920" w:rsidRPr="00D063DF">
          <w:rPr>
            <w:rStyle w:val="Hyperlink"/>
            <w:rFonts w:ascii="Calibri" w:hAnsi="Calibri" w:cs="Calibri"/>
            <w:szCs w:val="18"/>
          </w:rPr>
          <w:t>https://health.act.gov.au/sites/default/files/2022-08/Older%20Persons_Mental%20Health%20and%20Wellbeing%20Strategy.pdf</w:t>
        </w:r>
      </w:hyperlink>
      <w:r w:rsidRPr="00D063DF">
        <w:rPr>
          <w:rFonts w:ascii="Calibri" w:hAnsi="Calibri" w:cs="Calibri"/>
          <w:szCs w:val="18"/>
        </w:rPr>
        <w:t xml:space="preserve"> p 4 </w:t>
      </w:r>
    </w:p>
  </w:footnote>
  <w:footnote w:id="35">
    <w:p w14:paraId="3E9D91BE" w14:textId="47EE39EC" w:rsidR="00584B5A" w:rsidRPr="00D063DF" w:rsidRDefault="00584B5A" w:rsidP="00584B5A">
      <w:pPr>
        <w:pStyle w:val="FootnoteText"/>
        <w:rPr>
          <w:rFonts w:ascii="Calibri" w:hAnsi="Calibri" w:cs="Calibri"/>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34" w:history="1">
        <w:r w:rsidR="00D063DF" w:rsidRPr="00D063DF">
          <w:rPr>
            <w:rStyle w:val="Hyperlink"/>
            <w:rFonts w:ascii="Calibri" w:hAnsi="Calibri" w:cs="Calibri"/>
            <w:szCs w:val="18"/>
          </w:rPr>
          <w:t>https://health.act.gov.au/sites/default/files/2022-08/Older%20Persons_Mental%20Health%20and%20Wellbeing%20Strategy.pdf</w:t>
        </w:r>
      </w:hyperlink>
      <w:r w:rsidRPr="00D063DF">
        <w:rPr>
          <w:rFonts w:ascii="Calibri" w:hAnsi="Calibri" w:cs="Calibri"/>
          <w:szCs w:val="18"/>
        </w:rPr>
        <w:t xml:space="preserve"> p 3</w:t>
      </w:r>
    </w:p>
  </w:footnote>
  <w:footnote w:id="36">
    <w:p w14:paraId="3DED0AA7" w14:textId="77777777" w:rsidR="00584B5A" w:rsidRPr="00D063DF" w:rsidRDefault="00584B5A" w:rsidP="00584B5A">
      <w:pPr>
        <w:pStyle w:val="FootnoteText"/>
        <w:rPr>
          <w:rFonts w:ascii="Calibri" w:hAnsi="Calibri" w:cs="Calibri"/>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35" w:history="1">
        <w:r w:rsidRPr="00D063DF">
          <w:rPr>
            <w:rStyle w:val="Hyperlink"/>
            <w:rFonts w:ascii="Calibri" w:hAnsi="Calibri" w:cs="Calibri"/>
            <w:szCs w:val="18"/>
          </w:rPr>
          <w:t>https://finalreport.rcvmhs.vic.gov.au/wp-content/uploads/2021/02/RCVMHS_FinalReport_Vol2_Accessible.pdf</w:t>
        </w:r>
      </w:hyperlink>
      <w:r w:rsidRPr="00D063DF">
        <w:rPr>
          <w:rFonts w:ascii="Calibri" w:hAnsi="Calibri" w:cs="Calibri"/>
          <w:szCs w:val="18"/>
        </w:rPr>
        <w:t xml:space="preserve"> p 293</w:t>
      </w:r>
    </w:p>
  </w:footnote>
  <w:footnote w:id="37">
    <w:p w14:paraId="63CE4012" w14:textId="77777777" w:rsidR="00F95EEA" w:rsidRPr="00D063DF" w:rsidRDefault="00F95EEA" w:rsidP="00F95EEA">
      <w:pPr>
        <w:pStyle w:val="FootnoteText"/>
        <w:rPr>
          <w:rFonts w:ascii="Calibri" w:hAnsi="Calibri" w:cs="Calibri"/>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36" w:history="1">
        <w:r w:rsidRPr="00D063DF">
          <w:rPr>
            <w:rStyle w:val="Hyperlink"/>
            <w:rFonts w:ascii="Calibri" w:hAnsi="Calibri" w:cs="Calibri"/>
            <w:szCs w:val="18"/>
          </w:rPr>
          <w:t>https://www.carersaustralia.com.au/wp-content/uploads/2022/10/2022-CWS-Full-Report_221010_FINAL.pdf</w:t>
        </w:r>
      </w:hyperlink>
      <w:r w:rsidRPr="00D063DF">
        <w:rPr>
          <w:rFonts w:ascii="Calibri" w:hAnsi="Calibri" w:cs="Calibri"/>
          <w:szCs w:val="18"/>
        </w:rPr>
        <w:t xml:space="preserve"> p 8</w:t>
      </w:r>
    </w:p>
  </w:footnote>
  <w:footnote w:id="38">
    <w:p w14:paraId="7A7CE21B" w14:textId="77777777" w:rsidR="00F95EEA" w:rsidRDefault="00F95EEA" w:rsidP="00F95EEA">
      <w:pPr>
        <w:pStyle w:val="FootnoteText"/>
      </w:pPr>
      <w:r w:rsidRPr="00D063DF">
        <w:rPr>
          <w:rStyle w:val="FootnoteReference"/>
          <w:rFonts w:ascii="Calibri" w:hAnsi="Calibri" w:cs="Calibri"/>
          <w:szCs w:val="18"/>
        </w:rPr>
        <w:footnoteRef/>
      </w:r>
      <w:r w:rsidRPr="00D063DF">
        <w:rPr>
          <w:rFonts w:ascii="Calibri" w:hAnsi="Calibri" w:cs="Calibri"/>
          <w:szCs w:val="18"/>
        </w:rPr>
        <w:t xml:space="preserve"> </w:t>
      </w:r>
      <w:hyperlink r:id="rId37" w:history="1">
        <w:r w:rsidRPr="00D063DF">
          <w:rPr>
            <w:rStyle w:val="Hyperlink"/>
            <w:rFonts w:ascii="Calibri" w:hAnsi="Calibri" w:cs="Calibri"/>
            <w:szCs w:val="18"/>
          </w:rPr>
          <w:t>https://www.carersaustralia.com.au/wp-content/uploads/2022/10/2022-CWS-Full-Report_221010_FINAL.pdf</w:t>
        </w:r>
      </w:hyperlink>
      <w:r w:rsidRPr="00D063DF">
        <w:rPr>
          <w:rFonts w:ascii="Calibri" w:hAnsi="Calibri" w:cs="Calibri"/>
          <w:szCs w:val="18"/>
        </w:rPr>
        <w:t xml:space="preserve"> p 35</w:t>
      </w:r>
    </w:p>
  </w:footnote>
  <w:footnote w:id="39">
    <w:p w14:paraId="3E5F7D7C" w14:textId="4AB0A683" w:rsidR="009F44C4" w:rsidRPr="00C456A3" w:rsidRDefault="009F44C4" w:rsidP="009F44C4">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38" w:history="1">
        <w:r w:rsidRPr="00C456A3">
          <w:rPr>
            <w:rStyle w:val="Hyperlink"/>
            <w:rFonts w:ascii="Calibri" w:hAnsi="Calibri" w:cs="Calibri"/>
            <w:szCs w:val="18"/>
          </w:rPr>
          <w:t>https://www.pc.gov.au/inquiries/completed/mental-health/report/mental-health-volume2.pdf</w:t>
        </w:r>
      </w:hyperlink>
      <w:r w:rsidRPr="00C456A3">
        <w:rPr>
          <w:rFonts w:ascii="Calibri" w:hAnsi="Calibri" w:cs="Calibri"/>
          <w:szCs w:val="18"/>
        </w:rPr>
        <w:t xml:space="preserve"> p 660</w:t>
      </w:r>
    </w:p>
  </w:footnote>
  <w:footnote w:id="40">
    <w:p w14:paraId="32302D66" w14:textId="09832570" w:rsidR="009F44C4" w:rsidRDefault="009F44C4" w:rsidP="009F44C4">
      <w:pPr>
        <w:pStyle w:val="FootnoteText"/>
      </w:pPr>
      <w:r w:rsidRPr="00C456A3">
        <w:rPr>
          <w:rStyle w:val="FootnoteReference"/>
          <w:rFonts w:ascii="Calibri" w:hAnsi="Calibri" w:cs="Calibri"/>
          <w:szCs w:val="18"/>
        </w:rPr>
        <w:footnoteRef/>
      </w:r>
      <w:r w:rsidRPr="00C456A3">
        <w:rPr>
          <w:rFonts w:ascii="Calibri" w:hAnsi="Calibri" w:cs="Calibri"/>
          <w:szCs w:val="18"/>
        </w:rPr>
        <w:t xml:space="preserve"> </w:t>
      </w:r>
      <w:hyperlink r:id="rId39" w:history="1">
        <w:r w:rsidR="00D063DF" w:rsidRPr="00C456A3">
          <w:rPr>
            <w:rStyle w:val="Hyperlink"/>
            <w:rFonts w:ascii="Calibri" w:hAnsi="Calibri" w:cs="Calibri"/>
            <w:szCs w:val="18"/>
          </w:rPr>
          <w:t>https://www.pc.gov.au/inquiries/completed/mental-health/report/mental-health-volume2.pdf</w:t>
        </w:r>
      </w:hyperlink>
      <w:r w:rsidR="00D063DF">
        <w:rPr>
          <w:rFonts w:ascii="Calibri" w:hAnsi="Calibri" w:cs="Calibri"/>
          <w:szCs w:val="18"/>
        </w:rPr>
        <w:t xml:space="preserve"> </w:t>
      </w:r>
      <w:r w:rsidRPr="00C456A3">
        <w:rPr>
          <w:rFonts w:ascii="Calibri" w:hAnsi="Calibri" w:cs="Calibri"/>
          <w:szCs w:val="18"/>
        </w:rPr>
        <w:t xml:space="preserve"> p 660</w:t>
      </w:r>
      <w:r>
        <w:t xml:space="preserve"> </w:t>
      </w:r>
    </w:p>
  </w:footnote>
  <w:footnote w:id="41">
    <w:p w14:paraId="280E0EC8" w14:textId="77777777" w:rsidR="00DC60C6" w:rsidRPr="00C456A3" w:rsidRDefault="00DC60C6" w:rsidP="00DC60C6">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Excerpt from Regional Mental Health and Suicide Prevention Plan, Consultation Paper 2, Consumer Journeys, Capital Health Network and ACT Health Directorate</w:t>
      </w:r>
    </w:p>
  </w:footnote>
  <w:footnote w:id="42">
    <w:p w14:paraId="4B6A8A24" w14:textId="77777777" w:rsidR="00D063DF" w:rsidRPr="00D063DF" w:rsidRDefault="00D063DF" w:rsidP="00D063DF">
      <w:pPr>
        <w:pStyle w:val="FootnoteText"/>
        <w:rPr>
          <w:rFonts w:ascii="Calibri" w:hAnsi="Calibri" w:cs="Calibri"/>
          <w:szCs w:val="18"/>
        </w:rPr>
      </w:pPr>
      <w:r w:rsidRPr="00D063DF">
        <w:rPr>
          <w:rStyle w:val="FootnoteReference"/>
          <w:rFonts w:ascii="Calibri" w:hAnsi="Calibri" w:cs="Calibri"/>
          <w:szCs w:val="18"/>
        </w:rPr>
        <w:footnoteRef/>
      </w:r>
      <w:r w:rsidRPr="00D063DF">
        <w:rPr>
          <w:rFonts w:ascii="Calibri" w:hAnsi="Calibri" w:cs="Calibri"/>
          <w:szCs w:val="18"/>
        </w:rPr>
        <w:t xml:space="preserve"> </w:t>
      </w:r>
      <w:hyperlink r:id="rId40" w:history="1">
        <w:r w:rsidRPr="00D063DF">
          <w:rPr>
            <w:rStyle w:val="Hyperlink"/>
            <w:rFonts w:ascii="Calibri" w:hAnsi="Calibri" w:cs="Calibri"/>
            <w:szCs w:val="18"/>
          </w:rPr>
          <w:t>https://www.chnact.org.au/wp-content/uploads/2022/03/Capital-Health-Network-ACT-PHN-2021-24-Needs-Assessment.pdf</w:t>
        </w:r>
      </w:hyperlink>
      <w:r w:rsidRPr="00D063DF">
        <w:rPr>
          <w:rFonts w:ascii="Calibri" w:hAnsi="Calibri" w:cs="Calibri"/>
          <w:szCs w:val="18"/>
        </w:rPr>
        <w:t xml:space="preserve"> </w:t>
      </w:r>
    </w:p>
  </w:footnote>
  <w:footnote w:id="43">
    <w:p w14:paraId="7250A84D" w14:textId="32067113" w:rsidR="00D063DF" w:rsidRDefault="00D063DF">
      <w:pPr>
        <w:pStyle w:val="FootnoteText"/>
      </w:pPr>
      <w:r w:rsidRPr="00C456A3">
        <w:rPr>
          <w:rStyle w:val="FootnoteReference"/>
          <w:rFonts w:ascii="Calibri" w:hAnsi="Calibri" w:cs="Calibri"/>
        </w:rPr>
        <w:footnoteRef/>
      </w:r>
      <w:r w:rsidRPr="00C456A3">
        <w:rPr>
          <w:rFonts w:ascii="Calibri" w:hAnsi="Calibri" w:cs="Calibri"/>
        </w:rPr>
        <w:t xml:space="preserve"> </w:t>
      </w:r>
      <w:hyperlink r:id="rId41" w:history="1">
        <w:r w:rsidRPr="00C456A3">
          <w:rPr>
            <w:rStyle w:val="Hyperlink"/>
            <w:rFonts w:ascii="Calibri" w:hAnsi="Calibri" w:cs="Calibri"/>
          </w:rPr>
          <w:t>https://www.chnact.org.au/wp-content/uploads/2020/02/CHN-Mental-Health-and-Suicide-Prevention-Plan.pdf</w:t>
        </w:r>
      </w:hyperlink>
      <w:r>
        <w:t xml:space="preserve"> </w:t>
      </w:r>
    </w:p>
  </w:footnote>
  <w:footnote w:id="44">
    <w:p w14:paraId="5B406B37" w14:textId="155C2407" w:rsidR="006A2BD7" w:rsidRPr="00C456A3" w:rsidRDefault="006A2BD7">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w:t>
      </w:r>
      <w:hyperlink r:id="rId42" w:history="1">
        <w:r w:rsidR="003154A1" w:rsidRPr="003154A1">
          <w:rPr>
            <w:rStyle w:val="Hyperlink"/>
            <w:rFonts w:ascii="Calibri" w:hAnsi="Calibri" w:cs="Calibri"/>
            <w:szCs w:val="18"/>
          </w:rPr>
          <w:t>https://www.communityservices.act.gov.au/commissioning/sectors-in-progress</w:t>
        </w:r>
      </w:hyperlink>
      <w:r w:rsidR="003154A1">
        <w:rPr>
          <w:rFonts w:ascii="Calibri" w:hAnsi="Calibri" w:cs="Calibri"/>
          <w:szCs w:val="18"/>
        </w:rPr>
        <w:t xml:space="preserve"> </w:t>
      </w:r>
      <w:hyperlink r:id="rId43" w:history="1"/>
      <w:r w:rsidR="003154A1">
        <w:rPr>
          <w:rStyle w:val="Hyperlink"/>
          <w:rFonts w:ascii="Calibri" w:hAnsi="Calibri" w:cs="Calibri"/>
          <w:szCs w:val="18"/>
        </w:rPr>
        <w:t xml:space="preserve"> </w:t>
      </w:r>
    </w:p>
  </w:footnote>
  <w:footnote w:id="45">
    <w:p w14:paraId="31F86694" w14:textId="77777777" w:rsidR="00A27ABF" w:rsidRPr="00C456A3" w:rsidRDefault="00A27ABF" w:rsidP="00A27ABF">
      <w:pPr>
        <w:pStyle w:val="FootnoteText"/>
        <w:rPr>
          <w:rFonts w:ascii="Calibri" w:hAnsi="Calibri" w:cs="Calibri"/>
          <w:szCs w:val="18"/>
        </w:rPr>
      </w:pPr>
      <w:r w:rsidRPr="00C456A3">
        <w:rPr>
          <w:rStyle w:val="FootnoteReference"/>
          <w:rFonts w:ascii="Calibri" w:hAnsi="Calibri" w:cs="Calibri"/>
          <w:szCs w:val="18"/>
        </w:rPr>
        <w:footnoteRef/>
      </w:r>
      <w:r w:rsidRPr="00C456A3">
        <w:rPr>
          <w:rFonts w:ascii="Calibri" w:hAnsi="Calibri" w:cs="Calibri"/>
          <w:szCs w:val="18"/>
        </w:rPr>
        <w:t xml:space="preserve"> Excerpt from Regional Mental Health and Suicide Prevention Plan, Consultation Paper 2, Consumer Journeys, Capital Health Network and ACT Health Directorate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340E" w14:textId="553BEC87" w:rsidR="0067310F" w:rsidRDefault="0067310F">
    <w:pPr>
      <w:pStyle w:val="Header"/>
    </w:pPr>
    <w:r>
      <w:rPr>
        <w:noProof/>
        <w:lang w:eastAsia="en-AU"/>
      </w:rPr>
      <mc:AlternateContent>
        <mc:Choice Requires="wps">
          <w:drawing>
            <wp:anchor distT="0" distB="0" distL="114300" distR="114300" simplePos="0" relativeHeight="251658240" behindDoc="1" locked="0" layoutInCell="1" allowOverlap="1" wp14:anchorId="554DD501" wp14:editId="064BF1F9">
              <wp:simplePos x="0" y="0"/>
              <wp:positionH relativeFrom="page">
                <wp:align>center</wp:align>
              </wp:positionH>
              <wp:positionV relativeFrom="page">
                <wp:posOffset>1962150</wp:posOffset>
              </wp:positionV>
              <wp:extent cx="7128000" cy="8513640"/>
              <wp:effectExtent l="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8000" cy="85136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51ACC" id="Rectangle 1" o:spid="_x0000_s1026" alt="&quot;&quot;" style="position:absolute;margin-left:0;margin-top:154.5pt;width:561.25pt;height:670.3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" fillcolor="#e3ded1 [3214]"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4D90" w14:textId="77777777" w:rsidR="00F979BF" w:rsidRDefault="00F979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25C"/>
    <w:multiLevelType w:val="hybridMultilevel"/>
    <w:tmpl w:val="F9AA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4C1430"/>
    <w:multiLevelType w:val="hybridMultilevel"/>
    <w:tmpl w:val="355A17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F848D3"/>
    <w:multiLevelType w:val="hybridMultilevel"/>
    <w:tmpl w:val="406494BE"/>
    <w:lvl w:ilvl="0" w:tplc="223A886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57" w:hanging="284"/>
      </w:pPr>
      <w:rPr>
        <w:rFonts w:ascii="Symbol" w:hAnsi="Symbol" w:hint="default"/>
        <w:color w:val="auto"/>
      </w:rPr>
    </w:lvl>
    <w:lvl w:ilvl="1">
      <w:start w:val="1"/>
      <w:numFmt w:val="bullet"/>
      <w:lvlText w:val="–"/>
      <w:lvlJc w:val="left"/>
      <w:pPr>
        <w:ind w:left="341" w:hanging="284"/>
      </w:pPr>
      <w:rPr>
        <w:rFonts w:ascii="Arial" w:hAnsi="Arial" w:hint="default"/>
        <w:color w:val="455F51" w:themeColor="text2"/>
      </w:rPr>
    </w:lvl>
    <w:lvl w:ilvl="2">
      <w:start w:val="1"/>
      <w:numFmt w:val="bullet"/>
      <w:lvlText w:val="»"/>
      <w:lvlJc w:val="left"/>
      <w:pPr>
        <w:ind w:left="625" w:hanging="284"/>
      </w:pPr>
      <w:rPr>
        <w:rFonts w:ascii="Arial" w:hAnsi="Arial" w:hint="default"/>
        <w:color w:val="455F51" w:themeColor="text2"/>
      </w:rPr>
    </w:lvl>
    <w:lvl w:ilvl="3">
      <w:start w:val="1"/>
      <w:numFmt w:val="decimal"/>
      <w:lvlText w:val="(%4)"/>
      <w:lvlJc w:val="left"/>
      <w:pPr>
        <w:ind w:left="909" w:hanging="284"/>
      </w:pPr>
      <w:rPr>
        <w:rFonts w:hint="default"/>
      </w:rPr>
    </w:lvl>
    <w:lvl w:ilvl="4">
      <w:start w:val="1"/>
      <w:numFmt w:val="lowerLetter"/>
      <w:lvlText w:val="(%5)"/>
      <w:lvlJc w:val="left"/>
      <w:pPr>
        <w:ind w:left="1193" w:hanging="284"/>
      </w:pPr>
      <w:rPr>
        <w:rFonts w:hint="default"/>
      </w:rPr>
    </w:lvl>
    <w:lvl w:ilvl="5">
      <w:start w:val="1"/>
      <w:numFmt w:val="lowerRoman"/>
      <w:lvlText w:val="(%6)"/>
      <w:lvlJc w:val="left"/>
      <w:pPr>
        <w:ind w:left="1477" w:hanging="284"/>
      </w:pPr>
      <w:rPr>
        <w:rFonts w:hint="default"/>
      </w:rPr>
    </w:lvl>
    <w:lvl w:ilvl="6">
      <w:start w:val="1"/>
      <w:numFmt w:val="decimal"/>
      <w:lvlText w:val="%7."/>
      <w:lvlJc w:val="left"/>
      <w:pPr>
        <w:ind w:left="1761" w:hanging="284"/>
      </w:pPr>
      <w:rPr>
        <w:rFonts w:hint="default"/>
      </w:rPr>
    </w:lvl>
    <w:lvl w:ilvl="7">
      <w:start w:val="1"/>
      <w:numFmt w:val="lowerLetter"/>
      <w:lvlText w:val="%8."/>
      <w:lvlJc w:val="left"/>
      <w:pPr>
        <w:ind w:left="2045" w:hanging="284"/>
      </w:pPr>
      <w:rPr>
        <w:rFonts w:hint="default"/>
      </w:rPr>
    </w:lvl>
    <w:lvl w:ilvl="8">
      <w:start w:val="1"/>
      <w:numFmt w:val="lowerRoman"/>
      <w:lvlText w:val="%9."/>
      <w:lvlJc w:val="left"/>
      <w:pPr>
        <w:ind w:left="2329" w:hanging="284"/>
      </w:pPr>
      <w:rPr>
        <w:rFonts w:hint="default"/>
      </w:rPr>
    </w:lvl>
  </w:abstractNum>
  <w:abstractNum w:abstractNumId="4" w15:restartNumberingAfterBreak="0">
    <w:nsid w:val="17664EF7"/>
    <w:multiLevelType w:val="hybridMultilevel"/>
    <w:tmpl w:val="4C8861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C862E1"/>
    <w:multiLevelType w:val="hybridMultilevel"/>
    <w:tmpl w:val="FFFFFFFF"/>
    <w:styleLink w:val="FigureNumbers"/>
    <w:lvl w:ilvl="0" w:tplc="DE4A61C0">
      <w:start w:val="1"/>
      <w:numFmt w:val="bullet"/>
      <w:lvlText w:val="·"/>
      <w:lvlJc w:val="left"/>
      <w:pPr>
        <w:ind w:left="720" w:hanging="360"/>
      </w:pPr>
      <w:rPr>
        <w:rFonts w:ascii="Symbol" w:hAnsi="Symbol" w:hint="default"/>
      </w:rPr>
    </w:lvl>
    <w:lvl w:ilvl="1" w:tplc="89CCF71E">
      <w:start w:val="1"/>
      <w:numFmt w:val="bullet"/>
      <w:lvlText w:val="o"/>
      <w:lvlJc w:val="left"/>
      <w:pPr>
        <w:ind w:left="1440" w:hanging="360"/>
      </w:pPr>
      <w:rPr>
        <w:rFonts w:ascii="Courier New" w:hAnsi="Courier New" w:hint="default"/>
      </w:rPr>
    </w:lvl>
    <w:lvl w:ilvl="2" w:tplc="DEB0A7D8">
      <w:start w:val="1"/>
      <w:numFmt w:val="bullet"/>
      <w:lvlText w:val=""/>
      <w:lvlJc w:val="left"/>
      <w:pPr>
        <w:ind w:left="2160" w:hanging="360"/>
      </w:pPr>
      <w:rPr>
        <w:rFonts w:ascii="Wingdings" w:hAnsi="Wingdings" w:hint="default"/>
      </w:rPr>
    </w:lvl>
    <w:lvl w:ilvl="3" w:tplc="A240EB28">
      <w:start w:val="1"/>
      <w:numFmt w:val="bullet"/>
      <w:lvlText w:val=""/>
      <w:lvlJc w:val="left"/>
      <w:pPr>
        <w:ind w:left="2880" w:hanging="360"/>
      </w:pPr>
      <w:rPr>
        <w:rFonts w:ascii="Symbol" w:hAnsi="Symbol" w:hint="default"/>
      </w:rPr>
    </w:lvl>
    <w:lvl w:ilvl="4" w:tplc="E376D13C">
      <w:start w:val="1"/>
      <w:numFmt w:val="bullet"/>
      <w:lvlText w:val="o"/>
      <w:lvlJc w:val="left"/>
      <w:pPr>
        <w:ind w:left="3600" w:hanging="360"/>
      </w:pPr>
      <w:rPr>
        <w:rFonts w:ascii="Courier New" w:hAnsi="Courier New" w:hint="default"/>
      </w:rPr>
    </w:lvl>
    <w:lvl w:ilvl="5" w:tplc="945AC95A">
      <w:start w:val="1"/>
      <w:numFmt w:val="bullet"/>
      <w:lvlText w:val=""/>
      <w:lvlJc w:val="left"/>
      <w:pPr>
        <w:ind w:left="4320" w:hanging="360"/>
      </w:pPr>
      <w:rPr>
        <w:rFonts w:ascii="Wingdings" w:hAnsi="Wingdings" w:hint="default"/>
      </w:rPr>
    </w:lvl>
    <w:lvl w:ilvl="6" w:tplc="3DD0A7DC">
      <w:start w:val="1"/>
      <w:numFmt w:val="bullet"/>
      <w:lvlText w:val=""/>
      <w:lvlJc w:val="left"/>
      <w:pPr>
        <w:ind w:left="5040" w:hanging="360"/>
      </w:pPr>
      <w:rPr>
        <w:rFonts w:ascii="Symbol" w:hAnsi="Symbol" w:hint="default"/>
      </w:rPr>
    </w:lvl>
    <w:lvl w:ilvl="7" w:tplc="11369BA8">
      <w:start w:val="1"/>
      <w:numFmt w:val="bullet"/>
      <w:lvlText w:val="o"/>
      <w:lvlJc w:val="left"/>
      <w:pPr>
        <w:ind w:left="5760" w:hanging="360"/>
      </w:pPr>
      <w:rPr>
        <w:rFonts w:ascii="Courier New" w:hAnsi="Courier New" w:hint="default"/>
      </w:rPr>
    </w:lvl>
    <w:lvl w:ilvl="8" w:tplc="ECB454E6">
      <w:start w:val="1"/>
      <w:numFmt w:val="bullet"/>
      <w:lvlText w:val=""/>
      <w:lvlJc w:val="left"/>
      <w:pPr>
        <w:ind w:left="6480" w:hanging="360"/>
      </w:pPr>
      <w:rPr>
        <w:rFonts w:ascii="Wingdings" w:hAnsi="Wingdings" w:hint="default"/>
      </w:rPr>
    </w:lvl>
  </w:abstractNum>
  <w:abstractNum w:abstractNumId="6" w15:restartNumberingAfterBreak="0">
    <w:nsid w:val="1E67128A"/>
    <w:multiLevelType w:val="hybridMultilevel"/>
    <w:tmpl w:val="B4FCD2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184039D"/>
    <w:multiLevelType w:val="hybridMultilevel"/>
    <w:tmpl w:val="9BBACE8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225B4876"/>
    <w:multiLevelType w:val="multilevel"/>
    <w:tmpl w:val="EE7C8F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9767D6"/>
    <w:multiLevelType w:val="hybridMultilevel"/>
    <w:tmpl w:val="3A927BEA"/>
    <w:lvl w:ilvl="0" w:tplc="1C30E6D6">
      <w:start w:val="1"/>
      <w:numFmt w:val="bullet"/>
      <w:lvlText w:val=""/>
      <w:lvlJc w:val="left"/>
      <w:pPr>
        <w:ind w:left="720" w:hanging="360"/>
      </w:pPr>
      <w:rPr>
        <w:rFonts w:ascii="Symbol" w:hAnsi="Symbol" w:hint="default"/>
      </w:rPr>
    </w:lvl>
    <w:lvl w:ilvl="1" w:tplc="2B364370">
      <w:start w:val="1"/>
      <w:numFmt w:val="bullet"/>
      <w:lvlText w:val="o"/>
      <w:lvlJc w:val="left"/>
      <w:pPr>
        <w:ind w:left="1440" w:hanging="360"/>
      </w:pPr>
      <w:rPr>
        <w:rFonts w:ascii="Courier New" w:hAnsi="Courier New" w:hint="default"/>
      </w:rPr>
    </w:lvl>
    <w:lvl w:ilvl="2" w:tplc="6FA0CEAE">
      <w:start w:val="1"/>
      <w:numFmt w:val="bullet"/>
      <w:lvlText w:val=""/>
      <w:lvlJc w:val="left"/>
      <w:pPr>
        <w:ind w:left="2160" w:hanging="360"/>
      </w:pPr>
      <w:rPr>
        <w:rFonts w:ascii="Wingdings" w:hAnsi="Wingdings" w:hint="default"/>
      </w:rPr>
    </w:lvl>
    <w:lvl w:ilvl="3" w:tplc="795E9B54">
      <w:start w:val="1"/>
      <w:numFmt w:val="bullet"/>
      <w:lvlText w:val=""/>
      <w:lvlJc w:val="left"/>
      <w:pPr>
        <w:ind w:left="2880" w:hanging="360"/>
      </w:pPr>
      <w:rPr>
        <w:rFonts w:ascii="Symbol" w:hAnsi="Symbol" w:hint="default"/>
      </w:rPr>
    </w:lvl>
    <w:lvl w:ilvl="4" w:tplc="61B03794">
      <w:start w:val="1"/>
      <w:numFmt w:val="bullet"/>
      <w:lvlText w:val="o"/>
      <w:lvlJc w:val="left"/>
      <w:pPr>
        <w:ind w:left="3600" w:hanging="360"/>
      </w:pPr>
      <w:rPr>
        <w:rFonts w:ascii="Courier New" w:hAnsi="Courier New" w:hint="default"/>
      </w:rPr>
    </w:lvl>
    <w:lvl w:ilvl="5" w:tplc="87147046">
      <w:start w:val="1"/>
      <w:numFmt w:val="bullet"/>
      <w:lvlText w:val=""/>
      <w:lvlJc w:val="left"/>
      <w:pPr>
        <w:ind w:left="4320" w:hanging="360"/>
      </w:pPr>
      <w:rPr>
        <w:rFonts w:ascii="Wingdings" w:hAnsi="Wingdings" w:hint="default"/>
      </w:rPr>
    </w:lvl>
    <w:lvl w:ilvl="6" w:tplc="C0866830">
      <w:start w:val="1"/>
      <w:numFmt w:val="bullet"/>
      <w:lvlText w:val=""/>
      <w:lvlJc w:val="left"/>
      <w:pPr>
        <w:ind w:left="5040" w:hanging="360"/>
      </w:pPr>
      <w:rPr>
        <w:rFonts w:ascii="Symbol" w:hAnsi="Symbol" w:hint="default"/>
      </w:rPr>
    </w:lvl>
    <w:lvl w:ilvl="7" w:tplc="8506B560">
      <w:start w:val="1"/>
      <w:numFmt w:val="bullet"/>
      <w:lvlText w:val="o"/>
      <w:lvlJc w:val="left"/>
      <w:pPr>
        <w:ind w:left="5760" w:hanging="360"/>
      </w:pPr>
      <w:rPr>
        <w:rFonts w:ascii="Courier New" w:hAnsi="Courier New" w:hint="default"/>
      </w:rPr>
    </w:lvl>
    <w:lvl w:ilvl="8" w:tplc="A8A0A076">
      <w:start w:val="1"/>
      <w:numFmt w:val="bullet"/>
      <w:lvlText w:val=""/>
      <w:lvlJc w:val="left"/>
      <w:pPr>
        <w:ind w:left="6480" w:hanging="360"/>
      </w:pPr>
      <w:rPr>
        <w:rFonts w:ascii="Wingdings" w:hAnsi="Wingdings" w:hint="default"/>
      </w:rPr>
    </w:lvl>
  </w:abstractNum>
  <w:abstractNum w:abstractNumId="10" w15:restartNumberingAfterBreak="0">
    <w:nsid w:val="2E4123C2"/>
    <w:multiLevelType w:val="multilevel"/>
    <w:tmpl w:val="240E757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1164AC"/>
    <w:multiLevelType w:val="hybridMultilevel"/>
    <w:tmpl w:val="AF4A3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87179E"/>
    <w:multiLevelType w:val="hybridMultilevel"/>
    <w:tmpl w:val="67A24BA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374A4896"/>
    <w:multiLevelType w:val="multilevel"/>
    <w:tmpl w:val="EE7C8F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F31AF7"/>
    <w:multiLevelType w:val="hybridMultilevel"/>
    <w:tmpl w:val="FFFFFFFF"/>
    <w:lvl w:ilvl="0" w:tplc="5876042E">
      <w:start w:val="1"/>
      <w:numFmt w:val="bullet"/>
      <w:lvlText w:val="·"/>
      <w:lvlJc w:val="left"/>
      <w:pPr>
        <w:ind w:left="360" w:hanging="360"/>
      </w:pPr>
      <w:rPr>
        <w:rFonts w:ascii="Symbol" w:hAnsi="Symbol" w:hint="default"/>
      </w:rPr>
    </w:lvl>
    <w:lvl w:ilvl="1" w:tplc="ABBE1036">
      <w:start w:val="1"/>
      <w:numFmt w:val="bullet"/>
      <w:lvlText w:val="o"/>
      <w:lvlJc w:val="left"/>
      <w:pPr>
        <w:ind w:left="1080" w:hanging="360"/>
      </w:pPr>
      <w:rPr>
        <w:rFonts w:ascii="Courier New" w:hAnsi="Courier New" w:hint="default"/>
      </w:rPr>
    </w:lvl>
    <w:lvl w:ilvl="2" w:tplc="5D3E7142">
      <w:start w:val="1"/>
      <w:numFmt w:val="bullet"/>
      <w:lvlText w:val=""/>
      <w:lvlJc w:val="left"/>
      <w:pPr>
        <w:ind w:left="1800" w:hanging="360"/>
      </w:pPr>
      <w:rPr>
        <w:rFonts w:ascii="Wingdings" w:hAnsi="Wingdings" w:hint="default"/>
      </w:rPr>
    </w:lvl>
    <w:lvl w:ilvl="3" w:tplc="7F8EDC00">
      <w:start w:val="1"/>
      <w:numFmt w:val="bullet"/>
      <w:lvlText w:val=""/>
      <w:lvlJc w:val="left"/>
      <w:pPr>
        <w:ind w:left="2520" w:hanging="360"/>
      </w:pPr>
      <w:rPr>
        <w:rFonts w:ascii="Symbol" w:hAnsi="Symbol" w:hint="default"/>
      </w:rPr>
    </w:lvl>
    <w:lvl w:ilvl="4" w:tplc="9F44700E">
      <w:start w:val="1"/>
      <w:numFmt w:val="bullet"/>
      <w:lvlText w:val="o"/>
      <w:lvlJc w:val="left"/>
      <w:pPr>
        <w:ind w:left="3240" w:hanging="360"/>
      </w:pPr>
      <w:rPr>
        <w:rFonts w:ascii="Courier New" w:hAnsi="Courier New" w:hint="default"/>
      </w:rPr>
    </w:lvl>
    <w:lvl w:ilvl="5" w:tplc="414EA7EC">
      <w:start w:val="1"/>
      <w:numFmt w:val="bullet"/>
      <w:lvlText w:val=""/>
      <w:lvlJc w:val="left"/>
      <w:pPr>
        <w:ind w:left="3960" w:hanging="360"/>
      </w:pPr>
      <w:rPr>
        <w:rFonts w:ascii="Wingdings" w:hAnsi="Wingdings" w:hint="default"/>
      </w:rPr>
    </w:lvl>
    <w:lvl w:ilvl="6" w:tplc="7DA4835E">
      <w:start w:val="1"/>
      <w:numFmt w:val="bullet"/>
      <w:lvlText w:val=""/>
      <w:lvlJc w:val="left"/>
      <w:pPr>
        <w:ind w:left="4680" w:hanging="360"/>
      </w:pPr>
      <w:rPr>
        <w:rFonts w:ascii="Symbol" w:hAnsi="Symbol" w:hint="default"/>
      </w:rPr>
    </w:lvl>
    <w:lvl w:ilvl="7" w:tplc="4E5EF870">
      <w:start w:val="1"/>
      <w:numFmt w:val="bullet"/>
      <w:lvlText w:val="o"/>
      <w:lvlJc w:val="left"/>
      <w:pPr>
        <w:ind w:left="5400" w:hanging="360"/>
      </w:pPr>
      <w:rPr>
        <w:rFonts w:ascii="Courier New" w:hAnsi="Courier New" w:hint="default"/>
      </w:rPr>
    </w:lvl>
    <w:lvl w:ilvl="8" w:tplc="71183420">
      <w:start w:val="1"/>
      <w:numFmt w:val="bullet"/>
      <w:lvlText w:val=""/>
      <w:lvlJc w:val="left"/>
      <w:pPr>
        <w:ind w:left="6120" w:hanging="360"/>
      </w:pPr>
      <w:rPr>
        <w:rFonts w:ascii="Wingdings" w:hAnsi="Wingdings" w:hint="default"/>
      </w:rPr>
    </w:lvl>
  </w:abstractNum>
  <w:abstractNum w:abstractNumId="15" w15:restartNumberingAfterBreak="0">
    <w:nsid w:val="382D50D5"/>
    <w:multiLevelType w:val="hybridMultilevel"/>
    <w:tmpl w:val="9A4E325A"/>
    <w:lvl w:ilvl="0" w:tplc="8B2C8D7E">
      <w:numFmt w:val="bullet"/>
      <w:lvlText w:val=""/>
      <w:lvlJc w:val="left"/>
      <w:pPr>
        <w:ind w:left="720" w:hanging="720"/>
      </w:pPr>
      <w:rPr>
        <w:rFonts w:ascii="Symbol" w:eastAsia="Times New Roman" w:hAnsi="Symbol"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8407AF"/>
    <w:multiLevelType w:val="hybridMultilevel"/>
    <w:tmpl w:val="E69466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396E59"/>
    <w:multiLevelType w:val="multilevel"/>
    <w:tmpl w:val="FE688822"/>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55F51" w:themeColor="text2"/>
      </w:rPr>
    </w:lvl>
    <w:lvl w:ilvl="3">
      <w:start w:val="1"/>
      <w:numFmt w:val="bullet"/>
      <w:lvlText w:val="»"/>
      <w:lvlJc w:val="left"/>
      <w:pPr>
        <w:ind w:left="794" w:hanging="510"/>
      </w:pPr>
      <w:rPr>
        <w:rFonts w:ascii="Arial" w:hAnsi="Arial" w:hint="default"/>
        <w:color w:val="455F51"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26F5B58"/>
    <w:multiLevelType w:val="hybridMultilevel"/>
    <w:tmpl w:val="F8B25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0558C2"/>
    <w:multiLevelType w:val="multilevel"/>
    <w:tmpl w:val="561C081C"/>
    <w:numStyleLink w:val="TableNumbers"/>
  </w:abstractNum>
  <w:abstractNum w:abstractNumId="20" w15:restartNumberingAfterBreak="0">
    <w:nsid w:val="46F35F08"/>
    <w:multiLevelType w:val="multilevel"/>
    <w:tmpl w:val="561C081C"/>
    <w:styleLink w:val="TableNumbers"/>
    <w:lvl w:ilvl="0">
      <w:start w:val="1"/>
      <w:numFmt w:val="decimal"/>
      <w:pStyle w:val="TableTitle"/>
      <w:lvlText w:val="Table %1."/>
      <w:lvlJc w:val="left"/>
      <w:pPr>
        <w:ind w:left="1560"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BF407D4"/>
    <w:multiLevelType w:val="hybridMultilevel"/>
    <w:tmpl w:val="F320D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5249AF"/>
    <w:multiLevelType w:val="multilevel"/>
    <w:tmpl w:val="7AE663AE"/>
    <w:styleLink w:val="List1Numbered"/>
    <w:lvl w:ilvl="0">
      <w:start w:val="1"/>
      <w:numFmt w:val="decimal"/>
      <w:lvlText w:val="%1."/>
      <w:lvlJc w:val="left"/>
      <w:pPr>
        <w:ind w:left="227" w:hanging="227"/>
      </w:pPr>
      <w:rPr>
        <w:rFonts w:hint="default"/>
        <w:b w:val="0"/>
        <w:i w:val="0"/>
        <w:color w:val="auto"/>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3" w15:restartNumberingAfterBreak="0">
    <w:nsid w:val="53D84FCF"/>
    <w:multiLevelType w:val="hybridMultilevel"/>
    <w:tmpl w:val="125A7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DB5F4C"/>
    <w:multiLevelType w:val="multilevel"/>
    <w:tmpl w:val="138C27F0"/>
    <w:styleLink w:val="NumberedHeadings"/>
    <w:lvl w:ilvl="0">
      <w:start w:val="2"/>
      <w:numFmt w:val="decimal"/>
      <w:pStyle w:val="SourceNotesNumbered"/>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531C27"/>
    <w:multiLevelType w:val="hybridMultilevel"/>
    <w:tmpl w:val="9AB0C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945873"/>
    <w:multiLevelType w:val="hybridMultilevel"/>
    <w:tmpl w:val="F634F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609F17C0"/>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60172F8"/>
    <w:multiLevelType w:val="hybridMultilevel"/>
    <w:tmpl w:val="D84C5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2006CA"/>
    <w:multiLevelType w:val="hybridMultilevel"/>
    <w:tmpl w:val="AAA28B50"/>
    <w:lvl w:ilvl="0" w:tplc="CE727B6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CC505F7"/>
    <w:multiLevelType w:val="hybridMultilevel"/>
    <w:tmpl w:val="FFFFFFFF"/>
    <w:lvl w:ilvl="0" w:tplc="1ABE5782">
      <w:start w:val="1"/>
      <w:numFmt w:val="bullet"/>
      <w:lvlText w:val="·"/>
      <w:lvlJc w:val="left"/>
      <w:pPr>
        <w:ind w:left="360" w:hanging="360"/>
      </w:pPr>
      <w:rPr>
        <w:rFonts w:ascii="Symbol" w:hAnsi="Symbol" w:hint="default"/>
      </w:rPr>
    </w:lvl>
    <w:lvl w:ilvl="1" w:tplc="6F487D4E">
      <w:start w:val="1"/>
      <w:numFmt w:val="bullet"/>
      <w:lvlText w:val="o"/>
      <w:lvlJc w:val="left"/>
      <w:pPr>
        <w:ind w:left="1080" w:hanging="360"/>
      </w:pPr>
      <w:rPr>
        <w:rFonts w:ascii="Courier New" w:hAnsi="Courier New" w:hint="default"/>
      </w:rPr>
    </w:lvl>
    <w:lvl w:ilvl="2" w:tplc="A10CF9D4">
      <w:start w:val="1"/>
      <w:numFmt w:val="bullet"/>
      <w:lvlText w:val=""/>
      <w:lvlJc w:val="left"/>
      <w:pPr>
        <w:ind w:left="1800" w:hanging="360"/>
      </w:pPr>
      <w:rPr>
        <w:rFonts w:ascii="Wingdings" w:hAnsi="Wingdings" w:hint="default"/>
      </w:rPr>
    </w:lvl>
    <w:lvl w:ilvl="3" w:tplc="D8AE0422">
      <w:start w:val="1"/>
      <w:numFmt w:val="bullet"/>
      <w:lvlText w:val=""/>
      <w:lvlJc w:val="left"/>
      <w:pPr>
        <w:ind w:left="2520" w:hanging="360"/>
      </w:pPr>
      <w:rPr>
        <w:rFonts w:ascii="Symbol" w:hAnsi="Symbol" w:hint="default"/>
      </w:rPr>
    </w:lvl>
    <w:lvl w:ilvl="4" w:tplc="E04413DE">
      <w:start w:val="1"/>
      <w:numFmt w:val="bullet"/>
      <w:lvlText w:val="o"/>
      <w:lvlJc w:val="left"/>
      <w:pPr>
        <w:ind w:left="3240" w:hanging="360"/>
      </w:pPr>
      <w:rPr>
        <w:rFonts w:ascii="Courier New" w:hAnsi="Courier New" w:hint="default"/>
      </w:rPr>
    </w:lvl>
    <w:lvl w:ilvl="5" w:tplc="86A87352">
      <w:start w:val="1"/>
      <w:numFmt w:val="bullet"/>
      <w:lvlText w:val=""/>
      <w:lvlJc w:val="left"/>
      <w:pPr>
        <w:ind w:left="3960" w:hanging="360"/>
      </w:pPr>
      <w:rPr>
        <w:rFonts w:ascii="Wingdings" w:hAnsi="Wingdings" w:hint="default"/>
      </w:rPr>
    </w:lvl>
    <w:lvl w:ilvl="6" w:tplc="979A8D9C">
      <w:start w:val="1"/>
      <w:numFmt w:val="bullet"/>
      <w:lvlText w:val=""/>
      <w:lvlJc w:val="left"/>
      <w:pPr>
        <w:ind w:left="4680" w:hanging="360"/>
      </w:pPr>
      <w:rPr>
        <w:rFonts w:ascii="Symbol" w:hAnsi="Symbol" w:hint="default"/>
      </w:rPr>
    </w:lvl>
    <w:lvl w:ilvl="7" w:tplc="1CB83136">
      <w:start w:val="1"/>
      <w:numFmt w:val="bullet"/>
      <w:lvlText w:val="o"/>
      <w:lvlJc w:val="left"/>
      <w:pPr>
        <w:ind w:left="5400" w:hanging="360"/>
      </w:pPr>
      <w:rPr>
        <w:rFonts w:ascii="Courier New" w:hAnsi="Courier New" w:hint="default"/>
      </w:rPr>
    </w:lvl>
    <w:lvl w:ilvl="8" w:tplc="4ED47688">
      <w:start w:val="1"/>
      <w:numFmt w:val="bullet"/>
      <w:lvlText w:val=""/>
      <w:lvlJc w:val="left"/>
      <w:pPr>
        <w:ind w:left="6120" w:hanging="360"/>
      </w:pPr>
      <w:rPr>
        <w:rFonts w:ascii="Wingdings" w:hAnsi="Wingdings" w:hint="default"/>
      </w:rPr>
    </w:lvl>
  </w:abstractNum>
  <w:abstractNum w:abstractNumId="31" w15:restartNumberingAfterBreak="0">
    <w:nsid w:val="6EFB668C"/>
    <w:multiLevelType w:val="hybridMultilevel"/>
    <w:tmpl w:val="ABF8E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8A4D83"/>
    <w:multiLevelType w:val="multilevel"/>
    <w:tmpl w:val="FFFFFFFF"/>
    <w:styleLink w:val="TableBulletList"/>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9A2B48"/>
    <w:multiLevelType w:val="hybridMultilevel"/>
    <w:tmpl w:val="3C448A9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75836CE9"/>
    <w:multiLevelType w:val="multilevel"/>
    <w:tmpl w:val="F9B41A62"/>
    <w:lvl w:ilvl="0">
      <w:start w:val="2"/>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78B6E73"/>
    <w:multiLevelType w:val="hybridMultilevel"/>
    <w:tmpl w:val="DE563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02441C"/>
    <w:multiLevelType w:val="hybridMultilevel"/>
    <w:tmpl w:val="32E002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95222200">
    <w:abstractNumId w:val="9"/>
  </w:num>
  <w:num w:numId="2" w16cid:durableId="190652782">
    <w:abstractNumId w:val="32"/>
  </w:num>
  <w:num w:numId="3" w16cid:durableId="305399818">
    <w:abstractNumId w:val="22"/>
  </w:num>
  <w:num w:numId="4" w16cid:durableId="677199381">
    <w:abstractNumId w:val="17"/>
  </w:num>
  <w:num w:numId="5" w16cid:durableId="1646741260">
    <w:abstractNumId w:val="5"/>
  </w:num>
  <w:num w:numId="6" w16cid:durableId="1616596062">
    <w:abstractNumId w:val="27"/>
  </w:num>
  <w:num w:numId="7" w16cid:durableId="1891188747">
    <w:abstractNumId w:val="2"/>
  </w:num>
  <w:num w:numId="8" w16cid:durableId="459034160">
    <w:abstractNumId w:val="20"/>
  </w:num>
  <w:num w:numId="9" w16cid:durableId="317417454">
    <w:abstractNumId w:val="14"/>
  </w:num>
  <w:num w:numId="10" w16cid:durableId="1959339605">
    <w:abstractNumId w:val="30"/>
  </w:num>
  <w:num w:numId="11" w16cid:durableId="612439302">
    <w:abstractNumId w:val="1"/>
  </w:num>
  <w:num w:numId="12" w16cid:durableId="892230250">
    <w:abstractNumId w:val="28"/>
  </w:num>
  <w:num w:numId="13" w16cid:durableId="697316765">
    <w:abstractNumId w:val="35"/>
  </w:num>
  <w:num w:numId="14" w16cid:durableId="1176192089">
    <w:abstractNumId w:val="16"/>
  </w:num>
  <w:num w:numId="15" w16cid:durableId="1302270682">
    <w:abstractNumId w:val="25"/>
  </w:num>
  <w:num w:numId="16" w16cid:durableId="1755709835">
    <w:abstractNumId w:val="31"/>
  </w:num>
  <w:num w:numId="17" w16cid:durableId="302466592">
    <w:abstractNumId w:val="36"/>
  </w:num>
  <w:num w:numId="18" w16cid:durableId="874927547">
    <w:abstractNumId w:val="8"/>
  </w:num>
  <w:num w:numId="19" w16cid:durableId="1171946907">
    <w:abstractNumId w:val="34"/>
  </w:num>
  <w:num w:numId="20" w16cid:durableId="807208983">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4776231">
    <w:abstractNumId w:val="23"/>
  </w:num>
  <w:num w:numId="22" w16cid:durableId="1909800458">
    <w:abstractNumId w:val="18"/>
  </w:num>
  <w:num w:numId="23" w16cid:durableId="353656098">
    <w:abstractNumId w:val="11"/>
  </w:num>
  <w:num w:numId="24" w16cid:durableId="1299847656">
    <w:abstractNumId w:val="0"/>
  </w:num>
  <w:num w:numId="25" w16cid:durableId="15423437">
    <w:abstractNumId w:val="10"/>
  </w:num>
  <w:num w:numId="26" w16cid:durableId="231086651">
    <w:abstractNumId w:val="19"/>
  </w:num>
  <w:num w:numId="27" w16cid:durableId="650447950">
    <w:abstractNumId w:val="3"/>
  </w:num>
  <w:num w:numId="28" w16cid:durableId="742219662">
    <w:abstractNumId w:val="24"/>
  </w:num>
  <w:num w:numId="29" w16cid:durableId="1134133090">
    <w:abstractNumId w:val="12"/>
  </w:num>
  <w:num w:numId="30" w16cid:durableId="268314239">
    <w:abstractNumId w:val="33"/>
  </w:num>
  <w:num w:numId="31" w16cid:durableId="441724318">
    <w:abstractNumId w:val="6"/>
  </w:num>
  <w:num w:numId="32" w16cid:durableId="1651901794">
    <w:abstractNumId w:val="7"/>
  </w:num>
  <w:num w:numId="33" w16cid:durableId="1765876191">
    <w:abstractNumId w:val="29"/>
  </w:num>
  <w:num w:numId="34" w16cid:durableId="237058163">
    <w:abstractNumId w:val="29"/>
  </w:num>
  <w:num w:numId="35" w16cid:durableId="817693646">
    <w:abstractNumId w:val="4"/>
  </w:num>
  <w:num w:numId="36" w16cid:durableId="1485663222">
    <w:abstractNumId w:val="13"/>
  </w:num>
  <w:num w:numId="37" w16cid:durableId="1975789138">
    <w:abstractNumId w:val="21"/>
  </w:num>
  <w:num w:numId="38" w16cid:durableId="235362113">
    <w:abstractNumId w:val="26"/>
  </w:num>
  <w:num w:numId="39" w16cid:durableId="352417124">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17"/>
    <w:rsid w:val="000000E1"/>
    <w:rsid w:val="0000115A"/>
    <w:rsid w:val="00001648"/>
    <w:rsid w:val="00001ADA"/>
    <w:rsid w:val="0000247A"/>
    <w:rsid w:val="000029BD"/>
    <w:rsid w:val="00002D7D"/>
    <w:rsid w:val="00003035"/>
    <w:rsid w:val="00003CBB"/>
    <w:rsid w:val="00003FFD"/>
    <w:rsid w:val="0000493A"/>
    <w:rsid w:val="0000578B"/>
    <w:rsid w:val="000069FF"/>
    <w:rsid w:val="00006E54"/>
    <w:rsid w:val="00006F57"/>
    <w:rsid w:val="0001055C"/>
    <w:rsid w:val="00011DCB"/>
    <w:rsid w:val="00011E8C"/>
    <w:rsid w:val="00011F4D"/>
    <w:rsid w:val="00012A95"/>
    <w:rsid w:val="00012B50"/>
    <w:rsid w:val="00012EE9"/>
    <w:rsid w:val="000145FA"/>
    <w:rsid w:val="00014716"/>
    <w:rsid w:val="000153C5"/>
    <w:rsid w:val="000153EC"/>
    <w:rsid w:val="00015636"/>
    <w:rsid w:val="000156A3"/>
    <w:rsid w:val="000157A0"/>
    <w:rsid w:val="000160C3"/>
    <w:rsid w:val="000161B1"/>
    <w:rsid w:val="000165BC"/>
    <w:rsid w:val="0001692B"/>
    <w:rsid w:val="00016A80"/>
    <w:rsid w:val="000177F1"/>
    <w:rsid w:val="00017E81"/>
    <w:rsid w:val="000209FE"/>
    <w:rsid w:val="00020BE6"/>
    <w:rsid w:val="00020F15"/>
    <w:rsid w:val="0002117F"/>
    <w:rsid w:val="00021365"/>
    <w:rsid w:val="00021BBD"/>
    <w:rsid w:val="00021E6B"/>
    <w:rsid w:val="00021EC8"/>
    <w:rsid w:val="00022737"/>
    <w:rsid w:val="00024385"/>
    <w:rsid w:val="00025021"/>
    <w:rsid w:val="0002536E"/>
    <w:rsid w:val="0002553A"/>
    <w:rsid w:val="0002573E"/>
    <w:rsid w:val="00025DB4"/>
    <w:rsid w:val="00025E39"/>
    <w:rsid w:val="000266E5"/>
    <w:rsid w:val="00026FB8"/>
    <w:rsid w:val="000271C7"/>
    <w:rsid w:val="00031B25"/>
    <w:rsid w:val="000328C7"/>
    <w:rsid w:val="00032A9A"/>
    <w:rsid w:val="00033512"/>
    <w:rsid w:val="00034312"/>
    <w:rsid w:val="00034920"/>
    <w:rsid w:val="00035266"/>
    <w:rsid w:val="00035E25"/>
    <w:rsid w:val="00035EFB"/>
    <w:rsid w:val="00035F83"/>
    <w:rsid w:val="0003634B"/>
    <w:rsid w:val="00036F96"/>
    <w:rsid w:val="0003757A"/>
    <w:rsid w:val="00040145"/>
    <w:rsid w:val="00042465"/>
    <w:rsid w:val="000429AB"/>
    <w:rsid w:val="00043277"/>
    <w:rsid w:val="00045FF8"/>
    <w:rsid w:val="000460A5"/>
    <w:rsid w:val="0004629A"/>
    <w:rsid w:val="000462A9"/>
    <w:rsid w:val="00046526"/>
    <w:rsid w:val="0004719B"/>
    <w:rsid w:val="00047E5E"/>
    <w:rsid w:val="00050697"/>
    <w:rsid w:val="00050D8B"/>
    <w:rsid w:val="00051D6B"/>
    <w:rsid w:val="000525FC"/>
    <w:rsid w:val="0005284F"/>
    <w:rsid w:val="00052ECE"/>
    <w:rsid w:val="00055364"/>
    <w:rsid w:val="00055A0B"/>
    <w:rsid w:val="00055CF8"/>
    <w:rsid w:val="0006295A"/>
    <w:rsid w:val="00062B21"/>
    <w:rsid w:val="000644E9"/>
    <w:rsid w:val="000645E5"/>
    <w:rsid w:val="00064D19"/>
    <w:rsid w:val="00065E6B"/>
    <w:rsid w:val="00066078"/>
    <w:rsid w:val="00066F91"/>
    <w:rsid w:val="0006795B"/>
    <w:rsid w:val="00067EAD"/>
    <w:rsid w:val="00067F08"/>
    <w:rsid w:val="00070E07"/>
    <w:rsid w:val="000714F9"/>
    <w:rsid w:val="000719A6"/>
    <w:rsid w:val="00072413"/>
    <w:rsid w:val="00073B05"/>
    <w:rsid w:val="0007418F"/>
    <w:rsid w:val="00074359"/>
    <w:rsid w:val="00074615"/>
    <w:rsid w:val="000750D6"/>
    <w:rsid w:val="0007584D"/>
    <w:rsid w:val="000761D6"/>
    <w:rsid w:val="00076B5B"/>
    <w:rsid w:val="00080615"/>
    <w:rsid w:val="00080E49"/>
    <w:rsid w:val="000827EB"/>
    <w:rsid w:val="00082AA5"/>
    <w:rsid w:val="00082B03"/>
    <w:rsid w:val="000831AF"/>
    <w:rsid w:val="0008397F"/>
    <w:rsid w:val="000848F3"/>
    <w:rsid w:val="000850A3"/>
    <w:rsid w:val="000852AA"/>
    <w:rsid w:val="00085636"/>
    <w:rsid w:val="00085B71"/>
    <w:rsid w:val="00085CC9"/>
    <w:rsid w:val="0008605D"/>
    <w:rsid w:val="000861E6"/>
    <w:rsid w:val="000868AD"/>
    <w:rsid w:val="00086E8F"/>
    <w:rsid w:val="00087222"/>
    <w:rsid w:val="00087269"/>
    <w:rsid w:val="00087369"/>
    <w:rsid w:val="00087EAF"/>
    <w:rsid w:val="000901B8"/>
    <w:rsid w:val="00093344"/>
    <w:rsid w:val="00094124"/>
    <w:rsid w:val="00094CC4"/>
    <w:rsid w:val="00094CFA"/>
    <w:rsid w:val="000951FE"/>
    <w:rsid w:val="00095CB1"/>
    <w:rsid w:val="00096A20"/>
    <w:rsid w:val="00097AA0"/>
    <w:rsid w:val="000A0419"/>
    <w:rsid w:val="000A13A1"/>
    <w:rsid w:val="000A171D"/>
    <w:rsid w:val="000A32A8"/>
    <w:rsid w:val="000A381F"/>
    <w:rsid w:val="000A3B7F"/>
    <w:rsid w:val="000A49E0"/>
    <w:rsid w:val="000A52B8"/>
    <w:rsid w:val="000A567D"/>
    <w:rsid w:val="000A5795"/>
    <w:rsid w:val="000A6BAF"/>
    <w:rsid w:val="000A6EAD"/>
    <w:rsid w:val="000A7055"/>
    <w:rsid w:val="000B0624"/>
    <w:rsid w:val="000B0DCB"/>
    <w:rsid w:val="000B1090"/>
    <w:rsid w:val="000B161E"/>
    <w:rsid w:val="000B1BE9"/>
    <w:rsid w:val="000B1F85"/>
    <w:rsid w:val="000B26F9"/>
    <w:rsid w:val="000B3258"/>
    <w:rsid w:val="000B42E9"/>
    <w:rsid w:val="000B4877"/>
    <w:rsid w:val="000B4A08"/>
    <w:rsid w:val="000B5225"/>
    <w:rsid w:val="000B59C8"/>
    <w:rsid w:val="000B5C8C"/>
    <w:rsid w:val="000B6ED4"/>
    <w:rsid w:val="000B7072"/>
    <w:rsid w:val="000B7416"/>
    <w:rsid w:val="000B7D0E"/>
    <w:rsid w:val="000C0717"/>
    <w:rsid w:val="000C0E10"/>
    <w:rsid w:val="000C1786"/>
    <w:rsid w:val="000C1EC0"/>
    <w:rsid w:val="000C252F"/>
    <w:rsid w:val="000C2DCE"/>
    <w:rsid w:val="000C2F01"/>
    <w:rsid w:val="000C3B22"/>
    <w:rsid w:val="000C4E3B"/>
    <w:rsid w:val="000C4F42"/>
    <w:rsid w:val="000C5724"/>
    <w:rsid w:val="000C59F2"/>
    <w:rsid w:val="000C75FB"/>
    <w:rsid w:val="000C7966"/>
    <w:rsid w:val="000D066A"/>
    <w:rsid w:val="000D1649"/>
    <w:rsid w:val="000D2C3E"/>
    <w:rsid w:val="000D2F14"/>
    <w:rsid w:val="000D45DD"/>
    <w:rsid w:val="000D4724"/>
    <w:rsid w:val="000D4D7A"/>
    <w:rsid w:val="000D4FAD"/>
    <w:rsid w:val="000D568A"/>
    <w:rsid w:val="000D59DD"/>
    <w:rsid w:val="000D6562"/>
    <w:rsid w:val="000D6D63"/>
    <w:rsid w:val="000D71C8"/>
    <w:rsid w:val="000E020F"/>
    <w:rsid w:val="000E3DAD"/>
    <w:rsid w:val="000E4395"/>
    <w:rsid w:val="000E4426"/>
    <w:rsid w:val="000E47C0"/>
    <w:rsid w:val="000E5427"/>
    <w:rsid w:val="000E5D4B"/>
    <w:rsid w:val="000E63F3"/>
    <w:rsid w:val="000E70FA"/>
    <w:rsid w:val="000E76A4"/>
    <w:rsid w:val="000E7ABD"/>
    <w:rsid w:val="000E7B21"/>
    <w:rsid w:val="000F021D"/>
    <w:rsid w:val="000F0478"/>
    <w:rsid w:val="000F0725"/>
    <w:rsid w:val="000F0AAA"/>
    <w:rsid w:val="000F0EAF"/>
    <w:rsid w:val="000F118F"/>
    <w:rsid w:val="000F138C"/>
    <w:rsid w:val="000F15C1"/>
    <w:rsid w:val="000F2C7B"/>
    <w:rsid w:val="000F2DDC"/>
    <w:rsid w:val="000F505D"/>
    <w:rsid w:val="000F5E8D"/>
    <w:rsid w:val="000F5EB7"/>
    <w:rsid w:val="000F6E63"/>
    <w:rsid w:val="000F78BE"/>
    <w:rsid w:val="0010009B"/>
    <w:rsid w:val="001002A3"/>
    <w:rsid w:val="00100633"/>
    <w:rsid w:val="00101221"/>
    <w:rsid w:val="00101BB1"/>
    <w:rsid w:val="00101C8F"/>
    <w:rsid w:val="00101DB8"/>
    <w:rsid w:val="00101E80"/>
    <w:rsid w:val="00102017"/>
    <w:rsid w:val="0010318F"/>
    <w:rsid w:val="00104A8A"/>
    <w:rsid w:val="001064D9"/>
    <w:rsid w:val="001072EB"/>
    <w:rsid w:val="00107888"/>
    <w:rsid w:val="00110B3B"/>
    <w:rsid w:val="00111062"/>
    <w:rsid w:val="0011263E"/>
    <w:rsid w:val="00113A0D"/>
    <w:rsid w:val="001141E7"/>
    <w:rsid w:val="00114C54"/>
    <w:rsid w:val="001204DD"/>
    <w:rsid w:val="00120765"/>
    <w:rsid w:val="0012090F"/>
    <w:rsid w:val="00121E62"/>
    <w:rsid w:val="001237AA"/>
    <w:rsid w:val="001239F2"/>
    <w:rsid w:val="00124210"/>
    <w:rsid w:val="00125099"/>
    <w:rsid w:val="00125121"/>
    <w:rsid w:val="00125386"/>
    <w:rsid w:val="00125FC7"/>
    <w:rsid w:val="00126602"/>
    <w:rsid w:val="001308C2"/>
    <w:rsid w:val="00131167"/>
    <w:rsid w:val="00131B66"/>
    <w:rsid w:val="00133349"/>
    <w:rsid w:val="00133B01"/>
    <w:rsid w:val="00133B2D"/>
    <w:rsid w:val="00133EBC"/>
    <w:rsid w:val="001355D0"/>
    <w:rsid w:val="001357A5"/>
    <w:rsid w:val="00136FA1"/>
    <w:rsid w:val="001401FE"/>
    <w:rsid w:val="00142878"/>
    <w:rsid w:val="00142FDE"/>
    <w:rsid w:val="0014370B"/>
    <w:rsid w:val="00143A04"/>
    <w:rsid w:val="00143BF7"/>
    <w:rsid w:val="0014412B"/>
    <w:rsid w:val="00144934"/>
    <w:rsid w:val="00144A68"/>
    <w:rsid w:val="00145049"/>
    <w:rsid w:val="00145119"/>
    <w:rsid w:val="00145ACC"/>
    <w:rsid w:val="00145DF7"/>
    <w:rsid w:val="00146647"/>
    <w:rsid w:val="00146752"/>
    <w:rsid w:val="00146FF9"/>
    <w:rsid w:val="00147C40"/>
    <w:rsid w:val="00151673"/>
    <w:rsid w:val="0015279C"/>
    <w:rsid w:val="00152FBD"/>
    <w:rsid w:val="0015372A"/>
    <w:rsid w:val="00153846"/>
    <w:rsid w:val="001541AE"/>
    <w:rsid w:val="00154B42"/>
    <w:rsid w:val="00155909"/>
    <w:rsid w:val="00155E20"/>
    <w:rsid w:val="00156448"/>
    <w:rsid w:val="001567F2"/>
    <w:rsid w:val="00156AD7"/>
    <w:rsid w:val="00156FD1"/>
    <w:rsid w:val="00157E1F"/>
    <w:rsid w:val="00157EA8"/>
    <w:rsid w:val="0016000A"/>
    <w:rsid w:val="0016019A"/>
    <w:rsid w:val="0016042F"/>
    <w:rsid w:val="00161D62"/>
    <w:rsid w:val="00161D69"/>
    <w:rsid w:val="00161FC1"/>
    <w:rsid w:val="001628C3"/>
    <w:rsid w:val="00162B8C"/>
    <w:rsid w:val="00163125"/>
    <w:rsid w:val="001637A8"/>
    <w:rsid w:val="0016436C"/>
    <w:rsid w:val="001648AF"/>
    <w:rsid w:val="00164AF6"/>
    <w:rsid w:val="0016695F"/>
    <w:rsid w:val="0016696B"/>
    <w:rsid w:val="00167357"/>
    <w:rsid w:val="00167B9A"/>
    <w:rsid w:val="001707EC"/>
    <w:rsid w:val="001714D5"/>
    <w:rsid w:val="001716AD"/>
    <w:rsid w:val="001720B6"/>
    <w:rsid w:val="00172EAA"/>
    <w:rsid w:val="001730C2"/>
    <w:rsid w:val="0017327F"/>
    <w:rsid w:val="00173F83"/>
    <w:rsid w:val="00174679"/>
    <w:rsid w:val="00175161"/>
    <w:rsid w:val="001758B0"/>
    <w:rsid w:val="0017699A"/>
    <w:rsid w:val="00176B7B"/>
    <w:rsid w:val="00177A95"/>
    <w:rsid w:val="00180640"/>
    <w:rsid w:val="00180760"/>
    <w:rsid w:val="0018152E"/>
    <w:rsid w:val="00181B2C"/>
    <w:rsid w:val="00181EDF"/>
    <w:rsid w:val="0018239A"/>
    <w:rsid w:val="0018383B"/>
    <w:rsid w:val="001841D1"/>
    <w:rsid w:val="001849FB"/>
    <w:rsid w:val="00184F8D"/>
    <w:rsid w:val="001852CE"/>
    <w:rsid w:val="00186B5E"/>
    <w:rsid w:val="001876C7"/>
    <w:rsid w:val="00187AEF"/>
    <w:rsid w:val="001900AA"/>
    <w:rsid w:val="001902A6"/>
    <w:rsid w:val="00190774"/>
    <w:rsid w:val="0019120D"/>
    <w:rsid w:val="0019272F"/>
    <w:rsid w:val="00193F82"/>
    <w:rsid w:val="001949F1"/>
    <w:rsid w:val="001955FB"/>
    <w:rsid w:val="001958B1"/>
    <w:rsid w:val="00196478"/>
    <w:rsid w:val="001965B9"/>
    <w:rsid w:val="00196B14"/>
    <w:rsid w:val="00196F64"/>
    <w:rsid w:val="001971F4"/>
    <w:rsid w:val="00197C08"/>
    <w:rsid w:val="00197CFB"/>
    <w:rsid w:val="001A0B2A"/>
    <w:rsid w:val="001A1641"/>
    <w:rsid w:val="001A18A4"/>
    <w:rsid w:val="001A1A32"/>
    <w:rsid w:val="001A2AA1"/>
    <w:rsid w:val="001A2F64"/>
    <w:rsid w:val="001A34B8"/>
    <w:rsid w:val="001A3C59"/>
    <w:rsid w:val="001A4659"/>
    <w:rsid w:val="001A4883"/>
    <w:rsid w:val="001A4AF4"/>
    <w:rsid w:val="001A4E1F"/>
    <w:rsid w:val="001A5797"/>
    <w:rsid w:val="001A5943"/>
    <w:rsid w:val="001A5CEB"/>
    <w:rsid w:val="001A6D61"/>
    <w:rsid w:val="001A6DC1"/>
    <w:rsid w:val="001A725F"/>
    <w:rsid w:val="001A7C85"/>
    <w:rsid w:val="001B0280"/>
    <w:rsid w:val="001B0BE7"/>
    <w:rsid w:val="001B147C"/>
    <w:rsid w:val="001B14D3"/>
    <w:rsid w:val="001B4963"/>
    <w:rsid w:val="001B49D0"/>
    <w:rsid w:val="001B5A3B"/>
    <w:rsid w:val="001B5D03"/>
    <w:rsid w:val="001B7E4D"/>
    <w:rsid w:val="001C00D3"/>
    <w:rsid w:val="001C08BF"/>
    <w:rsid w:val="001C170C"/>
    <w:rsid w:val="001C203F"/>
    <w:rsid w:val="001C2B35"/>
    <w:rsid w:val="001C33FC"/>
    <w:rsid w:val="001C3996"/>
    <w:rsid w:val="001C3F7A"/>
    <w:rsid w:val="001C457A"/>
    <w:rsid w:val="001C4764"/>
    <w:rsid w:val="001C4DEE"/>
    <w:rsid w:val="001C4FBF"/>
    <w:rsid w:val="001C52B4"/>
    <w:rsid w:val="001C5B05"/>
    <w:rsid w:val="001C7B4E"/>
    <w:rsid w:val="001D08A5"/>
    <w:rsid w:val="001D1B14"/>
    <w:rsid w:val="001D1ECD"/>
    <w:rsid w:val="001D202C"/>
    <w:rsid w:val="001D2A3E"/>
    <w:rsid w:val="001D2BB5"/>
    <w:rsid w:val="001D30E1"/>
    <w:rsid w:val="001D3273"/>
    <w:rsid w:val="001D34C2"/>
    <w:rsid w:val="001D34C6"/>
    <w:rsid w:val="001D47D6"/>
    <w:rsid w:val="001D5687"/>
    <w:rsid w:val="001D5AD3"/>
    <w:rsid w:val="001D5ED1"/>
    <w:rsid w:val="001D5F88"/>
    <w:rsid w:val="001D6674"/>
    <w:rsid w:val="001D6B5C"/>
    <w:rsid w:val="001D726F"/>
    <w:rsid w:val="001E02EC"/>
    <w:rsid w:val="001E053E"/>
    <w:rsid w:val="001E07D0"/>
    <w:rsid w:val="001E091B"/>
    <w:rsid w:val="001E159C"/>
    <w:rsid w:val="001E168E"/>
    <w:rsid w:val="001E19A4"/>
    <w:rsid w:val="001E1AF2"/>
    <w:rsid w:val="001E1B05"/>
    <w:rsid w:val="001E1BC2"/>
    <w:rsid w:val="001E1EE7"/>
    <w:rsid w:val="001E301A"/>
    <w:rsid w:val="001E52E0"/>
    <w:rsid w:val="001E5425"/>
    <w:rsid w:val="001E7809"/>
    <w:rsid w:val="001F0492"/>
    <w:rsid w:val="001F1099"/>
    <w:rsid w:val="001F17E6"/>
    <w:rsid w:val="001F1C45"/>
    <w:rsid w:val="001F1CEE"/>
    <w:rsid w:val="001F3C4E"/>
    <w:rsid w:val="001F3D88"/>
    <w:rsid w:val="001F495F"/>
    <w:rsid w:val="001F4B53"/>
    <w:rsid w:val="001F5069"/>
    <w:rsid w:val="001F5941"/>
    <w:rsid w:val="001F5BB8"/>
    <w:rsid w:val="001F6064"/>
    <w:rsid w:val="001F64E7"/>
    <w:rsid w:val="001F70B7"/>
    <w:rsid w:val="001F7B89"/>
    <w:rsid w:val="00200A5B"/>
    <w:rsid w:val="00201793"/>
    <w:rsid w:val="00201AC8"/>
    <w:rsid w:val="00201D8B"/>
    <w:rsid w:val="00202498"/>
    <w:rsid w:val="002034BF"/>
    <w:rsid w:val="00203B49"/>
    <w:rsid w:val="00203E23"/>
    <w:rsid w:val="00204571"/>
    <w:rsid w:val="002045AE"/>
    <w:rsid w:val="00204743"/>
    <w:rsid w:val="00204A7D"/>
    <w:rsid w:val="0020503E"/>
    <w:rsid w:val="002055C0"/>
    <w:rsid w:val="00205605"/>
    <w:rsid w:val="0020646B"/>
    <w:rsid w:val="0020665D"/>
    <w:rsid w:val="00206A9F"/>
    <w:rsid w:val="00206ED7"/>
    <w:rsid w:val="00206F01"/>
    <w:rsid w:val="00207CBD"/>
    <w:rsid w:val="00210082"/>
    <w:rsid w:val="002102B3"/>
    <w:rsid w:val="002106AE"/>
    <w:rsid w:val="0021090B"/>
    <w:rsid w:val="00210B8B"/>
    <w:rsid w:val="002111EE"/>
    <w:rsid w:val="0021171F"/>
    <w:rsid w:val="00211CAB"/>
    <w:rsid w:val="0021234C"/>
    <w:rsid w:val="00212BC6"/>
    <w:rsid w:val="00213825"/>
    <w:rsid w:val="002150B6"/>
    <w:rsid w:val="00215F2C"/>
    <w:rsid w:val="002164EF"/>
    <w:rsid w:val="00216D4A"/>
    <w:rsid w:val="002178A7"/>
    <w:rsid w:val="0022015F"/>
    <w:rsid w:val="00220D37"/>
    <w:rsid w:val="00221427"/>
    <w:rsid w:val="002217D6"/>
    <w:rsid w:val="002223FD"/>
    <w:rsid w:val="00222613"/>
    <w:rsid w:val="00222718"/>
    <w:rsid w:val="00223ACD"/>
    <w:rsid w:val="0022428D"/>
    <w:rsid w:val="002243E3"/>
    <w:rsid w:val="00224EF4"/>
    <w:rsid w:val="0022624F"/>
    <w:rsid w:val="00230E2A"/>
    <w:rsid w:val="00231324"/>
    <w:rsid w:val="0023158A"/>
    <w:rsid w:val="00231A02"/>
    <w:rsid w:val="002322D6"/>
    <w:rsid w:val="002326E5"/>
    <w:rsid w:val="00232BE9"/>
    <w:rsid w:val="002336B9"/>
    <w:rsid w:val="00234101"/>
    <w:rsid w:val="002345C7"/>
    <w:rsid w:val="00234EFE"/>
    <w:rsid w:val="00235F94"/>
    <w:rsid w:val="002366EC"/>
    <w:rsid w:val="002369DB"/>
    <w:rsid w:val="0023712A"/>
    <w:rsid w:val="00237469"/>
    <w:rsid w:val="00237CB4"/>
    <w:rsid w:val="00240039"/>
    <w:rsid w:val="002400ED"/>
    <w:rsid w:val="00240AE9"/>
    <w:rsid w:val="0024109E"/>
    <w:rsid w:val="00241203"/>
    <w:rsid w:val="00241C4B"/>
    <w:rsid w:val="00242EEC"/>
    <w:rsid w:val="00243D45"/>
    <w:rsid w:val="00244483"/>
    <w:rsid w:val="0024528E"/>
    <w:rsid w:val="00245E93"/>
    <w:rsid w:val="002460A7"/>
    <w:rsid w:val="002460C3"/>
    <w:rsid w:val="0024627B"/>
    <w:rsid w:val="0024654B"/>
    <w:rsid w:val="00246FE2"/>
    <w:rsid w:val="002470D7"/>
    <w:rsid w:val="002477AF"/>
    <w:rsid w:val="002501C3"/>
    <w:rsid w:val="00250D40"/>
    <w:rsid w:val="00251BB0"/>
    <w:rsid w:val="00252106"/>
    <w:rsid w:val="00252A29"/>
    <w:rsid w:val="00253978"/>
    <w:rsid w:val="002539E2"/>
    <w:rsid w:val="00254DA7"/>
    <w:rsid w:val="00255893"/>
    <w:rsid w:val="002559F3"/>
    <w:rsid w:val="00255DB4"/>
    <w:rsid w:val="002573ED"/>
    <w:rsid w:val="002601AB"/>
    <w:rsid w:val="002607FC"/>
    <w:rsid w:val="002619C8"/>
    <w:rsid w:val="00262013"/>
    <w:rsid w:val="00262350"/>
    <w:rsid w:val="002631B1"/>
    <w:rsid w:val="002638BC"/>
    <w:rsid w:val="00264A48"/>
    <w:rsid w:val="0026523A"/>
    <w:rsid w:val="00265C56"/>
    <w:rsid w:val="00265DC0"/>
    <w:rsid w:val="002674E6"/>
    <w:rsid w:val="00267C4F"/>
    <w:rsid w:val="00270165"/>
    <w:rsid w:val="00270BCA"/>
    <w:rsid w:val="0027123D"/>
    <w:rsid w:val="0027177F"/>
    <w:rsid w:val="002719AE"/>
    <w:rsid w:val="00272F13"/>
    <w:rsid w:val="0027377D"/>
    <w:rsid w:val="0027416F"/>
    <w:rsid w:val="0027467F"/>
    <w:rsid w:val="00274C16"/>
    <w:rsid w:val="002751F2"/>
    <w:rsid w:val="0027566F"/>
    <w:rsid w:val="002758B7"/>
    <w:rsid w:val="00275F46"/>
    <w:rsid w:val="00277567"/>
    <w:rsid w:val="002776D7"/>
    <w:rsid w:val="00277E8E"/>
    <w:rsid w:val="00277F2D"/>
    <w:rsid w:val="00277F47"/>
    <w:rsid w:val="002804D3"/>
    <w:rsid w:val="002808B3"/>
    <w:rsid w:val="00282DE5"/>
    <w:rsid w:val="002836C2"/>
    <w:rsid w:val="0028394F"/>
    <w:rsid w:val="00283F03"/>
    <w:rsid w:val="00284283"/>
    <w:rsid w:val="00284363"/>
    <w:rsid w:val="00284ACE"/>
    <w:rsid w:val="00284B4A"/>
    <w:rsid w:val="00285330"/>
    <w:rsid w:val="00287139"/>
    <w:rsid w:val="0029080E"/>
    <w:rsid w:val="00291181"/>
    <w:rsid w:val="0029126B"/>
    <w:rsid w:val="00291D28"/>
    <w:rsid w:val="002924E8"/>
    <w:rsid w:val="0029257B"/>
    <w:rsid w:val="00292966"/>
    <w:rsid w:val="00292EA6"/>
    <w:rsid w:val="00293C1D"/>
    <w:rsid w:val="00294636"/>
    <w:rsid w:val="00294E1C"/>
    <w:rsid w:val="002950D7"/>
    <w:rsid w:val="002957CD"/>
    <w:rsid w:val="00295B26"/>
    <w:rsid w:val="00295FC9"/>
    <w:rsid w:val="002969A4"/>
    <w:rsid w:val="00296A26"/>
    <w:rsid w:val="002970D6"/>
    <w:rsid w:val="00297669"/>
    <w:rsid w:val="002A04A9"/>
    <w:rsid w:val="002A0AA9"/>
    <w:rsid w:val="002A11FF"/>
    <w:rsid w:val="002A2CAB"/>
    <w:rsid w:val="002A3200"/>
    <w:rsid w:val="002A3B57"/>
    <w:rsid w:val="002A42CA"/>
    <w:rsid w:val="002A42F9"/>
    <w:rsid w:val="002A50AA"/>
    <w:rsid w:val="002A59B6"/>
    <w:rsid w:val="002A6ACD"/>
    <w:rsid w:val="002A6D88"/>
    <w:rsid w:val="002A7F0C"/>
    <w:rsid w:val="002A7F7C"/>
    <w:rsid w:val="002B021B"/>
    <w:rsid w:val="002B18E3"/>
    <w:rsid w:val="002B2567"/>
    <w:rsid w:val="002B25C2"/>
    <w:rsid w:val="002B412E"/>
    <w:rsid w:val="002B469E"/>
    <w:rsid w:val="002B590F"/>
    <w:rsid w:val="002B5A4E"/>
    <w:rsid w:val="002B5CC1"/>
    <w:rsid w:val="002B66B5"/>
    <w:rsid w:val="002B731A"/>
    <w:rsid w:val="002B7EF1"/>
    <w:rsid w:val="002C0630"/>
    <w:rsid w:val="002C0883"/>
    <w:rsid w:val="002C11B7"/>
    <w:rsid w:val="002C1902"/>
    <w:rsid w:val="002C1F2D"/>
    <w:rsid w:val="002C2DCE"/>
    <w:rsid w:val="002C2F8D"/>
    <w:rsid w:val="002C36C3"/>
    <w:rsid w:val="002C3E83"/>
    <w:rsid w:val="002C4070"/>
    <w:rsid w:val="002C45A6"/>
    <w:rsid w:val="002C48FE"/>
    <w:rsid w:val="002C51CF"/>
    <w:rsid w:val="002C549D"/>
    <w:rsid w:val="002C589C"/>
    <w:rsid w:val="002C5FB9"/>
    <w:rsid w:val="002C6977"/>
    <w:rsid w:val="002C74C0"/>
    <w:rsid w:val="002C76D5"/>
    <w:rsid w:val="002D0238"/>
    <w:rsid w:val="002D13D6"/>
    <w:rsid w:val="002D24F1"/>
    <w:rsid w:val="002D348A"/>
    <w:rsid w:val="002D3A19"/>
    <w:rsid w:val="002D451F"/>
    <w:rsid w:val="002D5418"/>
    <w:rsid w:val="002D58B6"/>
    <w:rsid w:val="002D5A49"/>
    <w:rsid w:val="002D6C6B"/>
    <w:rsid w:val="002D7EFF"/>
    <w:rsid w:val="002E02EA"/>
    <w:rsid w:val="002E093B"/>
    <w:rsid w:val="002E0E27"/>
    <w:rsid w:val="002E21D8"/>
    <w:rsid w:val="002E2C6D"/>
    <w:rsid w:val="002E2F60"/>
    <w:rsid w:val="002E307A"/>
    <w:rsid w:val="002E3B8F"/>
    <w:rsid w:val="002E49B0"/>
    <w:rsid w:val="002E5483"/>
    <w:rsid w:val="002E63D4"/>
    <w:rsid w:val="002E6629"/>
    <w:rsid w:val="002E78B3"/>
    <w:rsid w:val="002E7A95"/>
    <w:rsid w:val="002E7AFB"/>
    <w:rsid w:val="002F03F6"/>
    <w:rsid w:val="002F0889"/>
    <w:rsid w:val="002F0ADF"/>
    <w:rsid w:val="002F124D"/>
    <w:rsid w:val="002F1C17"/>
    <w:rsid w:val="002F1F45"/>
    <w:rsid w:val="002F20BF"/>
    <w:rsid w:val="002F2CE1"/>
    <w:rsid w:val="002F4475"/>
    <w:rsid w:val="002F455A"/>
    <w:rsid w:val="002F553C"/>
    <w:rsid w:val="002F5834"/>
    <w:rsid w:val="002F59C2"/>
    <w:rsid w:val="002F5A68"/>
    <w:rsid w:val="002F6389"/>
    <w:rsid w:val="002F666E"/>
    <w:rsid w:val="002F7131"/>
    <w:rsid w:val="002F71A4"/>
    <w:rsid w:val="002F7464"/>
    <w:rsid w:val="002F7D2D"/>
    <w:rsid w:val="00301243"/>
    <w:rsid w:val="0030167F"/>
    <w:rsid w:val="0030215B"/>
    <w:rsid w:val="00303FFF"/>
    <w:rsid w:val="0030403C"/>
    <w:rsid w:val="00304663"/>
    <w:rsid w:val="003054BD"/>
    <w:rsid w:val="003056D2"/>
    <w:rsid w:val="00305A40"/>
    <w:rsid w:val="0030661D"/>
    <w:rsid w:val="00306C64"/>
    <w:rsid w:val="0030733A"/>
    <w:rsid w:val="00310216"/>
    <w:rsid w:val="00310888"/>
    <w:rsid w:val="00311564"/>
    <w:rsid w:val="003123D1"/>
    <w:rsid w:val="00312A01"/>
    <w:rsid w:val="00312EE0"/>
    <w:rsid w:val="00312F2A"/>
    <w:rsid w:val="00313566"/>
    <w:rsid w:val="003143F8"/>
    <w:rsid w:val="003144EB"/>
    <w:rsid w:val="003154A1"/>
    <w:rsid w:val="0031602F"/>
    <w:rsid w:val="00316D52"/>
    <w:rsid w:val="00317C1B"/>
    <w:rsid w:val="00317DA7"/>
    <w:rsid w:val="00317F27"/>
    <w:rsid w:val="003204FB"/>
    <w:rsid w:val="00320829"/>
    <w:rsid w:val="003215FC"/>
    <w:rsid w:val="00321BA2"/>
    <w:rsid w:val="00322321"/>
    <w:rsid w:val="003235B6"/>
    <w:rsid w:val="00323B64"/>
    <w:rsid w:val="00324229"/>
    <w:rsid w:val="0032497E"/>
    <w:rsid w:val="00325236"/>
    <w:rsid w:val="0032572F"/>
    <w:rsid w:val="00326140"/>
    <w:rsid w:val="00326647"/>
    <w:rsid w:val="003274FD"/>
    <w:rsid w:val="00330366"/>
    <w:rsid w:val="00330372"/>
    <w:rsid w:val="003304F5"/>
    <w:rsid w:val="00330A39"/>
    <w:rsid w:val="003327CB"/>
    <w:rsid w:val="00332922"/>
    <w:rsid w:val="00333033"/>
    <w:rsid w:val="0033339E"/>
    <w:rsid w:val="003343F4"/>
    <w:rsid w:val="00334643"/>
    <w:rsid w:val="00334AF7"/>
    <w:rsid w:val="00334DA1"/>
    <w:rsid w:val="00334F4D"/>
    <w:rsid w:val="00335C8E"/>
    <w:rsid w:val="00335CC4"/>
    <w:rsid w:val="00336079"/>
    <w:rsid w:val="003373E9"/>
    <w:rsid w:val="00337465"/>
    <w:rsid w:val="00337DB9"/>
    <w:rsid w:val="00340481"/>
    <w:rsid w:val="0034086F"/>
    <w:rsid w:val="00341839"/>
    <w:rsid w:val="003424CE"/>
    <w:rsid w:val="00342918"/>
    <w:rsid w:val="00342BD4"/>
    <w:rsid w:val="0034328D"/>
    <w:rsid w:val="00344545"/>
    <w:rsid w:val="003449A0"/>
    <w:rsid w:val="00344A5C"/>
    <w:rsid w:val="00345444"/>
    <w:rsid w:val="0034790C"/>
    <w:rsid w:val="003511B7"/>
    <w:rsid w:val="00351BBF"/>
    <w:rsid w:val="00351C47"/>
    <w:rsid w:val="00351C57"/>
    <w:rsid w:val="00352583"/>
    <w:rsid w:val="0035266E"/>
    <w:rsid w:val="00352B60"/>
    <w:rsid w:val="00352E27"/>
    <w:rsid w:val="00352FC3"/>
    <w:rsid w:val="00353A0E"/>
    <w:rsid w:val="00353FB0"/>
    <w:rsid w:val="003548C9"/>
    <w:rsid w:val="00354EFF"/>
    <w:rsid w:val="003552C1"/>
    <w:rsid w:val="00355A9A"/>
    <w:rsid w:val="00355CC8"/>
    <w:rsid w:val="00356489"/>
    <w:rsid w:val="00356D05"/>
    <w:rsid w:val="00356E5A"/>
    <w:rsid w:val="003575A2"/>
    <w:rsid w:val="003612E3"/>
    <w:rsid w:val="0036136D"/>
    <w:rsid w:val="00362F6A"/>
    <w:rsid w:val="00363F4E"/>
    <w:rsid w:val="003647D7"/>
    <w:rsid w:val="003651D4"/>
    <w:rsid w:val="00365534"/>
    <w:rsid w:val="00365B45"/>
    <w:rsid w:val="003677EF"/>
    <w:rsid w:val="00371642"/>
    <w:rsid w:val="003716C3"/>
    <w:rsid w:val="00371A4D"/>
    <w:rsid w:val="003729BE"/>
    <w:rsid w:val="0037335D"/>
    <w:rsid w:val="003736CB"/>
    <w:rsid w:val="0037372E"/>
    <w:rsid w:val="003738D9"/>
    <w:rsid w:val="00373C62"/>
    <w:rsid w:val="003746A8"/>
    <w:rsid w:val="003749DC"/>
    <w:rsid w:val="00374ED2"/>
    <w:rsid w:val="00375269"/>
    <w:rsid w:val="003770C6"/>
    <w:rsid w:val="00377A92"/>
    <w:rsid w:val="00377AEF"/>
    <w:rsid w:val="00380BD0"/>
    <w:rsid w:val="00381BD1"/>
    <w:rsid w:val="00381F45"/>
    <w:rsid w:val="00382D7D"/>
    <w:rsid w:val="00383811"/>
    <w:rsid w:val="00383C75"/>
    <w:rsid w:val="0038512D"/>
    <w:rsid w:val="00385166"/>
    <w:rsid w:val="00385741"/>
    <w:rsid w:val="0038706B"/>
    <w:rsid w:val="00390AD1"/>
    <w:rsid w:val="003921CC"/>
    <w:rsid w:val="003925A7"/>
    <w:rsid w:val="0039278D"/>
    <w:rsid w:val="00392E7B"/>
    <w:rsid w:val="00392FD7"/>
    <w:rsid w:val="00393599"/>
    <w:rsid w:val="00393EDF"/>
    <w:rsid w:val="00394A52"/>
    <w:rsid w:val="00394F24"/>
    <w:rsid w:val="0039598E"/>
    <w:rsid w:val="00395CBC"/>
    <w:rsid w:val="0039657E"/>
    <w:rsid w:val="003976B5"/>
    <w:rsid w:val="003A1D50"/>
    <w:rsid w:val="003A2CE4"/>
    <w:rsid w:val="003A3263"/>
    <w:rsid w:val="003A3D49"/>
    <w:rsid w:val="003A3DB4"/>
    <w:rsid w:val="003A41FD"/>
    <w:rsid w:val="003A4615"/>
    <w:rsid w:val="003A5573"/>
    <w:rsid w:val="003A6448"/>
    <w:rsid w:val="003A6CF6"/>
    <w:rsid w:val="003A6FC7"/>
    <w:rsid w:val="003A7FEA"/>
    <w:rsid w:val="003B0DC4"/>
    <w:rsid w:val="003B0DCC"/>
    <w:rsid w:val="003B248C"/>
    <w:rsid w:val="003B3001"/>
    <w:rsid w:val="003B3025"/>
    <w:rsid w:val="003B42D6"/>
    <w:rsid w:val="003B43C2"/>
    <w:rsid w:val="003B4BFE"/>
    <w:rsid w:val="003B5394"/>
    <w:rsid w:val="003B5518"/>
    <w:rsid w:val="003B5F33"/>
    <w:rsid w:val="003B62D4"/>
    <w:rsid w:val="003B6AFE"/>
    <w:rsid w:val="003B7853"/>
    <w:rsid w:val="003B796B"/>
    <w:rsid w:val="003C0348"/>
    <w:rsid w:val="003C0D10"/>
    <w:rsid w:val="003C13B1"/>
    <w:rsid w:val="003C1CD6"/>
    <w:rsid w:val="003C1F98"/>
    <w:rsid w:val="003C3523"/>
    <w:rsid w:val="003C3750"/>
    <w:rsid w:val="003C401C"/>
    <w:rsid w:val="003C45B0"/>
    <w:rsid w:val="003C56FE"/>
    <w:rsid w:val="003C5870"/>
    <w:rsid w:val="003C6567"/>
    <w:rsid w:val="003C6789"/>
    <w:rsid w:val="003C74C9"/>
    <w:rsid w:val="003C7757"/>
    <w:rsid w:val="003C79B9"/>
    <w:rsid w:val="003C7C67"/>
    <w:rsid w:val="003D0022"/>
    <w:rsid w:val="003D00C8"/>
    <w:rsid w:val="003D011B"/>
    <w:rsid w:val="003D15AF"/>
    <w:rsid w:val="003D1881"/>
    <w:rsid w:val="003D2452"/>
    <w:rsid w:val="003D32B8"/>
    <w:rsid w:val="003D3724"/>
    <w:rsid w:val="003D3C70"/>
    <w:rsid w:val="003D3FA9"/>
    <w:rsid w:val="003D58AD"/>
    <w:rsid w:val="003D64F9"/>
    <w:rsid w:val="003D6D4B"/>
    <w:rsid w:val="003D6D88"/>
    <w:rsid w:val="003D6F04"/>
    <w:rsid w:val="003D743C"/>
    <w:rsid w:val="003D79E5"/>
    <w:rsid w:val="003D7CDD"/>
    <w:rsid w:val="003E0350"/>
    <w:rsid w:val="003E06E1"/>
    <w:rsid w:val="003E15A4"/>
    <w:rsid w:val="003E1682"/>
    <w:rsid w:val="003E17F0"/>
    <w:rsid w:val="003E25CE"/>
    <w:rsid w:val="003E2FFC"/>
    <w:rsid w:val="003E4BA6"/>
    <w:rsid w:val="003E5642"/>
    <w:rsid w:val="003E5D6D"/>
    <w:rsid w:val="003E6729"/>
    <w:rsid w:val="003E7332"/>
    <w:rsid w:val="003E7597"/>
    <w:rsid w:val="003E7B91"/>
    <w:rsid w:val="003F05A6"/>
    <w:rsid w:val="003F07B4"/>
    <w:rsid w:val="003F1ED5"/>
    <w:rsid w:val="003F300D"/>
    <w:rsid w:val="003F384F"/>
    <w:rsid w:val="003F3ED5"/>
    <w:rsid w:val="003F485A"/>
    <w:rsid w:val="003F48B8"/>
    <w:rsid w:val="003F529A"/>
    <w:rsid w:val="003F623A"/>
    <w:rsid w:val="003F63AB"/>
    <w:rsid w:val="003F67BF"/>
    <w:rsid w:val="003F6BB0"/>
    <w:rsid w:val="003F6D6A"/>
    <w:rsid w:val="003F6EBC"/>
    <w:rsid w:val="003F71FE"/>
    <w:rsid w:val="003F763F"/>
    <w:rsid w:val="003F7AE0"/>
    <w:rsid w:val="003F7CB8"/>
    <w:rsid w:val="0040064A"/>
    <w:rsid w:val="004009F3"/>
    <w:rsid w:val="00400B67"/>
    <w:rsid w:val="0040143D"/>
    <w:rsid w:val="00401734"/>
    <w:rsid w:val="00401A59"/>
    <w:rsid w:val="0040214D"/>
    <w:rsid w:val="0040245C"/>
    <w:rsid w:val="004025C7"/>
    <w:rsid w:val="00402C34"/>
    <w:rsid w:val="004034D5"/>
    <w:rsid w:val="00403AA1"/>
    <w:rsid w:val="0040435F"/>
    <w:rsid w:val="0040531F"/>
    <w:rsid w:val="0040594F"/>
    <w:rsid w:val="00405D08"/>
    <w:rsid w:val="004062B8"/>
    <w:rsid w:val="00406E57"/>
    <w:rsid w:val="004075CD"/>
    <w:rsid w:val="00407CE0"/>
    <w:rsid w:val="0041042D"/>
    <w:rsid w:val="0041119F"/>
    <w:rsid w:val="004120BA"/>
    <w:rsid w:val="00412D26"/>
    <w:rsid w:val="0041391B"/>
    <w:rsid w:val="00413E29"/>
    <w:rsid w:val="0041419B"/>
    <w:rsid w:val="00415106"/>
    <w:rsid w:val="004154E2"/>
    <w:rsid w:val="00416619"/>
    <w:rsid w:val="004169CF"/>
    <w:rsid w:val="00416D1E"/>
    <w:rsid w:val="0041790C"/>
    <w:rsid w:val="00417EEA"/>
    <w:rsid w:val="00420007"/>
    <w:rsid w:val="00420652"/>
    <w:rsid w:val="00420EE0"/>
    <w:rsid w:val="00421107"/>
    <w:rsid w:val="00421B23"/>
    <w:rsid w:val="00422810"/>
    <w:rsid w:val="00422ACC"/>
    <w:rsid w:val="00423077"/>
    <w:rsid w:val="004231FC"/>
    <w:rsid w:val="0042444C"/>
    <w:rsid w:val="004256B0"/>
    <w:rsid w:val="004258CD"/>
    <w:rsid w:val="00426DF6"/>
    <w:rsid w:val="00427131"/>
    <w:rsid w:val="00427232"/>
    <w:rsid w:val="00427A2E"/>
    <w:rsid w:val="00427D62"/>
    <w:rsid w:val="004300BE"/>
    <w:rsid w:val="0043121F"/>
    <w:rsid w:val="00432226"/>
    <w:rsid w:val="00432B59"/>
    <w:rsid w:val="00434AAC"/>
    <w:rsid w:val="00435113"/>
    <w:rsid w:val="00435336"/>
    <w:rsid w:val="0043554E"/>
    <w:rsid w:val="00435FF6"/>
    <w:rsid w:val="00436BD2"/>
    <w:rsid w:val="004375CD"/>
    <w:rsid w:val="0043778E"/>
    <w:rsid w:val="00440A49"/>
    <w:rsid w:val="00441481"/>
    <w:rsid w:val="0044179C"/>
    <w:rsid w:val="004418E1"/>
    <w:rsid w:val="00441CC0"/>
    <w:rsid w:val="00441EDF"/>
    <w:rsid w:val="0044232C"/>
    <w:rsid w:val="00443330"/>
    <w:rsid w:val="0044373E"/>
    <w:rsid w:val="00443FBA"/>
    <w:rsid w:val="004458E8"/>
    <w:rsid w:val="00445D11"/>
    <w:rsid w:val="00446CEF"/>
    <w:rsid w:val="00450798"/>
    <w:rsid w:val="00450B6E"/>
    <w:rsid w:val="00451337"/>
    <w:rsid w:val="004513CC"/>
    <w:rsid w:val="004515CA"/>
    <w:rsid w:val="00452EB6"/>
    <w:rsid w:val="00453BE8"/>
    <w:rsid w:val="00453F25"/>
    <w:rsid w:val="00454D37"/>
    <w:rsid w:val="00455FAA"/>
    <w:rsid w:val="004561DD"/>
    <w:rsid w:val="0045687F"/>
    <w:rsid w:val="004569C2"/>
    <w:rsid w:val="00456DD2"/>
    <w:rsid w:val="004573BF"/>
    <w:rsid w:val="004576B4"/>
    <w:rsid w:val="00457819"/>
    <w:rsid w:val="00457A17"/>
    <w:rsid w:val="00457A82"/>
    <w:rsid w:val="004605F8"/>
    <w:rsid w:val="00460DDE"/>
    <w:rsid w:val="0046162E"/>
    <w:rsid w:val="00461BD8"/>
    <w:rsid w:val="00462C11"/>
    <w:rsid w:val="004630B7"/>
    <w:rsid w:val="0046310D"/>
    <w:rsid w:val="00464A82"/>
    <w:rsid w:val="00464F7E"/>
    <w:rsid w:val="00465558"/>
    <w:rsid w:val="00465583"/>
    <w:rsid w:val="00465B54"/>
    <w:rsid w:val="00466B15"/>
    <w:rsid w:val="00467A6F"/>
    <w:rsid w:val="00467FBF"/>
    <w:rsid w:val="00470534"/>
    <w:rsid w:val="00470837"/>
    <w:rsid w:val="004710C8"/>
    <w:rsid w:val="004725CB"/>
    <w:rsid w:val="00474202"/>
    <w:rsid w:val="0047441F"/>
    <w:rsid w:val="004752F4"/>
    <w:rsid w:val="00475750"/>
    <w:rsid w:val="004759BC"/>
    <w:rsid w:val="00475BE1"/>
    <w:rsid w:val="004762DA"/>
    <w:rsid w:val="00476BA9"/>
    <w:rsid w:val="0047704D"/>
    <w:rsid w:val="00480CBD"/>
    <w:rsid w:val="004838FA"/>
    <w:rsid w:val="00483C41"/>
    <w:rsid w:val="00484216"/>
    <w:rsid w:val="00484FF6"/>
    <w:rsid w:val="004860BA"/>
    <w:rsid w:val="00490EC7"/>
    <w:rsid w:val="00490F54"/>
    <w:rsid w:val="004914FD"/>
    <w:rsid w:val="00491FA5"/>
    <w:rsid w:val="004937D7"/>
    <w:rsid w:val="00493995"/>
    <w:rsid w:val="004939F0"/>
    <w:rsid w:val="00493E5D"/>
    <w:rsid w:val="00494902"/>
    <w:rsid w:val="00494937"/>
    <w:rsid w:val="00494C10"/>
    <w:rsid w:val="004951F3"/>
    <w:rsid w:val="004969DF"/>
    <w:rsid w:val="00496F67"/>
    <w:rsid w:val="004A0849"/>
    <w:rsid w:val="004A0989"/>
    <w:rsid w:val="004A1E94"/>
    <w:rsid w:val="004A2C93"/>
    <w:rsid w:val="004A30AB"/>
    <w:rsid w:val="004A3ECD"/>
    <w:rsid w:val="004A4EED"/>
    <w:rsid w:val="004A65DA"/>
    <w:rsid w:val="004A6CD2"/>
    <w:rsid w:val="004B0591"/>
    <w:rsid w:val="004B0AF7"/>
    <w:rsid w:val="004B0E94"/>
    <w:rsid w:val="004B192F"/>
    <w:rsid w:val="004B1DC1"/>
    <w:rsid w:val="004B3712"/>
    <w:rsid w:val="004B3926"/>
    <w:rsid w:val="004B3F05"/>
    <w:rsid w:val="004B4430"/>
    <w:rsid w:val="004B4937"/>
    <w:rsid w:val="004B49B0"/>
    <w:rsid w:val="004B4A87"/>
    <w:rsid w:val="004B5404"/>
    <w:rsid w:val="004B7840"/>
    <w:rsid w:val="004B7E3F"/>
    <w:rsid w:val="004C1276"/>
    <w:rsid w:val="004C345A"/>
    <w:rsid w:val="004C3656"/>
    <w:rsid w:val="004C46C0"/>
    <w:rsid w:val="004C4789"/>
    <w:rsid w:val="004C4CD3"/>
    <w:rsid w:val="004C4D76"/>
    <w:rsid w:val="004C68CF"/>
    <w:rsid w:val="004C6A0E"/>
    <w:rsid w:val="004C7DD1"/>
    <w:rsid w:val="004D01BE"/>
    <w:rsid w:val="004D0E6C"/>
    <w:rsid w:val="004D1416"/>
    <w:rsid w:val="004D25A6"/>
    <w:rsid w:val="004D28F2"/>
    <w:rsid w:val="004D3467"/>
    <w:rsid w:val="004D5760"/>
    <w:rsid w:val="004D635C"/>
    <w:rsid w:val="004D6362"/>
    <w:rsid w:val="004D6EA8"/>
    <w:rsid w:val="004D7C56"/>
    <w:rsid w:val="004E097D"/>
    <w:rsid w:val="004E0987"/>
    <w:rsid w:val="004E0B9B"/>
    <w:rsid w:val="004E1A3B"/>
    <w:rsid w:val="004E2CFD"/>
    <w:rsid w:val="004E4B99"/>
    <w:rsid w:val="004E4CC2"/>
    <w:rsid w:val="004E5EC8"/>
    <w:rsid w:val="004E6032"/>
    <w:rsid w:val="004E619C"/>
    <w:rsid w:val="004E637D"/>
    <w:rsid w:val="004E63BB"/>
    <w:rsid w:val="004E6E27"/>
    <w:rsid w:val="004F2171"/>
    <w:rsid w:val="004F2FDD"/>
    <w:rsid w:val="004F365B"/>
    <w:rsid w:val="004F36B2"/>
    <w:rsid w:val="004F3C18"/>
    <w:rsid w:val="004F6151"/>
    <w:rsid w:val="004F638C"/>
    <w:rsid w:val="004F658D"/>
    <w:rsid w:val="004F6B45"/>
    <w:rsid w:val="004F7692"/>
    <w:rsid w:val="005001DC"/>
    <w:rsid w:val="005009FE"/>
    <w:rsid w:val="00500BE7"/>
    <w:rsid w:val="00502B42"/>
    <w:rsid w:val="00502EDF"/>
    <w:rsid w:val="00503008"/>
    <w:rsid w:val="00503A36"/>
    <w:rsid w:val="00505664"/>
    <w:rsid w:val="0050585B"/>
    <w:rsid w:val="0050656B"/>
    <w:rsid w:val="00506763"/>
    <w:rsid w:val="0050731F"/>
    <w:rsid w:val="0050758A"/>
    <w:rsid w:val="005076E9"/>
    <w:rsid w:val="00510250"/>
    <w:rsid w:val="005103B2"/>
    <w:rsid w:val="005108AC"/>
    <w:rsid w:val="00511903"/>
    <w:rsid w:val="00511E2D"/>
    <w:rsid w:val="0051216A"/>
    <w:rsid w:val="0051294B"/>
    <w:rsid w:val="005135A4"/>
    <w:rsid w:val="005138F5"/>
    <w:rsid w:val="00513964"/>
    <w:rsid w:val="00513C6F"/>
    <w:rsid w:val="00514488"/>
    <w:rsid w:val="0051514F"/>
    <w:rsid w:val="00516622"/>
    <w:rsid w:val="005177E0"/>
    <w:rsid w:val="00520B1B"/>
    <w:rsid w:val="00521255"/>
    <w:rsid w:val="00521DE9"/>
    <w:rsid w:val="00522036"/>
    <w:rsid w:val="00522BA6"/>
    <w:rsid w:val="00523814"/>
    <w:rsid w:val="0052521F"/>
    <w:rsid w:val="005276C3"/>
    <w:rsid w:val="00527F7F"/>
    <w:rsid w:val="005304AC"/>
    <w:rsid w:val="005307D0"/>
    <w:rsid w:val="005322DE"/>
    <w:rsid w:val="00532B97"/>
    <w:rsid w:val="0053313B"/>
    <w:rsid w:val="00533353"/>
    <w:rsid w:val="00533EE8"/>
    <w:rsid w:val="00534D53"/>
    <w:rsid w:val="0053582E"/>
    <w:rsid w:val="005365B8"/>
    <w:rsid w:val="0053797E"/>
    <w:rsid w:val="00537AD9"/>
    <w:rsid w:val="00537EAC"/>
    <w:rsid w:val="0054018A"/>
    <w:rsid w:val="00540227"/>
    <w:rsid w:val="0054191B"/>
    <w:rsid w:val="00541947"/>
    <w:rsid w:val="0054233B"/>
    <w:rsid w:val="00543B65"/>
    <w:rsid w:val="00543CE6"/>
    <w:rsid w:val="00544BD3"/>
    <w:rsid w:val="0054501B"/>
    <w:rsid w:val="0054553E"/>
    <w:rsid w:val="00545ADE"/>
    <w:rsid w:val="00545CDE"/>
    <w:rsid w:val="00546010"/>
    <w:rsid w:val="005460C1"/>
    <w:rsid w:val="00546B28"/>
    <w:rsid w:val="005470A1"/>
    <w:rsid w:val="00547451"/>
    <w:rsid w:val="0054748B"/>
    <w:rsid w:val="00547768"/>
    <w:rsid w:val="00550384"/>
    <w:rsid w:val="00550DA0"/>
    <w:rsid w:val="00551699"/>
    <w:rsid w:val="00552434"/>
    <w:rsid w:val="005536BF"/>
    <w:rsid w:val="00554AE5"/>
    <w:rsid w:val="00555A7B"/>
    <w:rsid w:val="00555B33"/>
    <w:rsid w:val="00556251"/>
    <w:rsid w:val="00556850"/>
    <w:rsid w:val="00556A9B"/>
    <w:rsid w:val="00556D9B"/>
    <w:rsid w:val="00560590"/>
    <w:rsid w:val="00560DEB"/>
    <w:rsid w:val="00560F71"/>
    <w:rsid w:val="005611E7"/>
    <w:rsid w:val="00561658"/>
    <w:rsid w:val="005618A2"/>
    <w:rsid w:val="00561B4F"/>
    <w:rsid w:val="00561DD3"/>
    <w:rsid w:val="0056214A"/>
    <w:rsid w:val="0056271B"/>
    <w:rsid w:val="00562F57"/>
    <w:rsid w:val="0056338E"/>
    <w:rsid w:val="00563724"/>
    <w:rsid w:val="00563E64"/>
    <w:rsid w:val="00564355"/>
    <w:rsid w:val="005643FE"/>
    <w:rsid w:val="00565B64"/>
    <w:rsid w:val="00566AFA"/>
    <w:rsid w:val="00566ED2"/>
    <w:rsid w:val="00567585"/>
    <w:rsid w:val="00567923"/>
    <w:rsid w:val="00570168"/>
    <w:rsid w:val="00570E20"/>
    <w:rsid w:val="00572088"/>
    <w:rsid w:val="0057209F"/>
    <w:rsid w:val="0057253B"/>
    <w:rsid w:val="00573368"/>
    <w:rsid w:val="005736C9"/>
    <w:rsid w:val="00573C3F"/>
    <w:rsid w:val="00574057"/>
    <w:rsid w:val="0057426D"/>
    <w:rsid w:val="00574734"/>
    <w:rsid w:val="00574FFB"/>
    <w:rsid w:val="00575780"/>
    <w:rsid w:val="005757CC"/>
    <w:rsid w:val="00575976"/>
    <w:rsid w:val="005759FF"/>
    <w:rsid w:val="00575BA2"/>
    <w:rsid w:val="00575C64"/>
    <w:rsid w:val="00576730"/>
    <w:rsid w:val="00576B6A"/>
    <w:rsid w:val="00577966"/>
    <w:rsid w:val="00577A2A"/>
    <w:rsid w:val="00577E9A"/>
    <w:rsid w:val="00580038"/>
    <w:rsid w:val="005816A6"/>
    <w:rsid w:val="00581D94"/>
    <w:rsid w:val="005821A1"/>
    <w:rsid w:val="005825A6"/>
    <w:rsid w:val="00582C00"/>
    <w:rsid w:val="00582DB8"/>
    <w:rsid w:val="005839DD"/>
    <w:rsid w:val="00583EF5"/>
    <w:rsid w:val="00584B5A"/>
    <w:rsid w:val="005868A8"/>
    <w:rsid w:val="00586C49"/>
    <w:rsid w:val="005877BD"/>
    <w:rsid w:val="00587E77"/>
    <w:rsid w:val="0059073B"/>
    <w:rsid w:val="005916C5"/>
    <w:rsid w:val="00591AD0"/>
    <w:rsid w:val="005920E6"/>
    <w:rsid w:val="0059235A"/>
    <w:rsid w:val="00592656"/>
    <w:rsid w:val="00592669"/>
    <w:rsid w:val="00592F02"/>
    <w:rsid w:val="00593467"/>
    <w:rsid w:val="00593CFA"/>
    <w:rsid w:val="00594A15"/>
    <w:rsid w:val="005A0222"/>
    <w:rsid w:val="005A0B26"/>
    <w:rsid w:val="005A0B4F"/>
    <w:rsid w:val="005A13C6"/>
    <w:rsid w:val="005A179F"/>
    <w:rsid w:val="005A1E16"/>
    <w:rsid w:val="005A2947"/>
    <w:rsid w:val="005A2A56"/>
    <w:rsid w:val="005A32C7"/>
    <w:rsid w:val="005A34D5"/>
    <w:rsid w:val="005A34E2"/>
    <w:rsid w:val="005A368C"/>
    <w:rsid w:val="005A3B52"/>
    <w:rsid w:val="005A3D17"/>
    <w:rsid w:val="005A44C6"/>
    <w:rsid w:val="005A4614"/>
    <w:rsid w:val="005A4D24"/>
    <w:rsid w:val="005A587F"/>
    <w:rsid w:val="005A6509"/>
    <w:rsid w:val="005A7243"/>
    <w:rsid w:val="005A7723"/>
    <w:rsid w:val="005A7DD1"/>
    <w:rsid w:val="005B09F5"/>
    <w:rsid w:val="005B0FBE"/>
    <w:rsid w:val="005B0FE5"/>
    <w:rsid w:val="005B1890"/>
    <w:rsid w:val="005B2E03"/>
    <w:rsid w:val="005B2E26"/>
    <w:rsid w:val="005B37FE"/>
    <w:rsid w:val="005B3F6E"/>
    <w:rsid w:val="005B447E"/>
    <w:rsid w:val="005B45D5"/>
    <w:rsid w:val="005B5C06"/>
    <w:rsid w:val="005B6728"/>
    <w:rsid w:val="005C03D2"/>
    <w:rsid w:val="005C0610"/>
    <w:rsid w:val="005C1797"/>
    <w:rsid w:val="005C3A6A"/>
    <w:rsid w:val="005C40CA"/>
    <w:rsid w:val="005C46ED"/>
    <w:rsid w:val="005C4E24"/>
    <w:rsid w:val="005C519C"/>
    <w:rsid w:val="005C52CE"/>
    <w:rsid w:val="005C551B"/>
    <w:rsid w:val="005C59E3"/>
    <w:rsid w:val="005C5BB1"/>
    <w:rsid w:val="005C5F8E"/>
    <w:rsid w:val="005C616E"/>
    <w:rsid w:val="005C6502"/>
    <w:rsid w:val="005C7990"/>
    <w:rsid w:val="005D06AD"/>
    <w:rsid w:val="005D0CFB"/>
    <w:rsid w:val="005D11A8"/>
    <w:rsid w:val="005D1557"/>
    <w:rsid w:val="005D17E4"/>
    <w:rsid w:val="005D181F"/>
    <w:rsid w:val="005D1841"/>
    <w:rsid w:val="005D1E45"/>
    <w:rsid w:val="005D2E71"/>
    <w:rsid w:val="005D315A"/>
    <w:rsid w:val="005D324E"/>
    <w:rsid w:val="005D43E9"/>
    <w:rsid w:val="005D50FC"/>
    <w:rsid w:val="005D52D1"/>
    <w:rsid w:val="005D5892"/>
    <w:rsid w:val="005D5A21"/>
    <w:rsid w:val="005D5B7F"/>
    <w:rsid w:val="005D5D13"/>
    <w:rsid w:val="005D6424"/>
    <w:rsid w:val="005D66EC"/>
    <w:rsid w:val="005D68D8"/>
    <w:rsid w:val="005D702B"/>
    <w:rsid w:val="005D7B24"/>
    <w:rsid w:val="005E0033"/>
    <w:rsid w:val="005E029C"/>
    <w:rsid w:val="005E0C1A"/>
    <w:rsid w:val="005E1654"/>
    <w:rsid w:val="005E1D4A"/>
    <w:rsid w:val="005E3358"/>
    <w:rsid w:val="005E3B4F"/>
    <w:rsid w:val="005E4A6D"/>
    <w:rsid w:val="005E4B1B"/>
    <w:rsid w:val="005E5591"/>
    <w:rsid w:val="005E647D"/>
    <w:rsid w:val="005E66F4"/>
    <w:rsid w:val="005E6A68"/>
    <w:rsid w:val="005E6E9D"/>
    <w:rsid w:val="005E7215"/>
    <w:rsid w:val="005E75B2"/>
    <w:rsid w:val="005E791B"/>
    <w:rsid w:val="005E7D99"/>
    <w:rsid w:val="005E7DEE"/>
    <w:rsid w:val="005F2990"/>
    <w:rsid w:val="005F3047"/>
    <w:rsid w:val="005F3168"/>
    <w:rsid w:val="005F4F18"/>
    <w:rsid w:val="005F5862"/>
    <w:rsid w:val="005F5966"/>
    <w:rsid w:val="005F621F"/>
    <w:rsid w:val="005F680D"/>
    <w:rsid w:val="00600232"/>
    <w:rsid w:val="00600307"/>
    <w:rsid w:val="0060030B"/>
    <w:rsid w:val="00600B89"/>
    <w:rsid w:val="006020CB"/>
    <w:rsid w:val="006021B1"/>
    <w:rsid w:val="006022C9"/>
    <w:rsid w:val="006029FC"/>
    <w:rsid w:val="00602A79"/>
    <w:rsid w:val="00602AA3"/>
    <w:rsid w:val="006037BD"/>
    <w:rsid w:val="00603994"/>
    <w:rsid w:val="00603E00"/>
    <w:rsid w:val="00604683"/>
    <w:rsid w:val="00604B62"/>
    <w:rsid w:val="0060504C"/>
    <w:rsid w:val="006062C4"/>
    <w:rsid w:val="006064C4"/>
    <w:rsid w:val="00606CC2"/>
    <w:rsid w:val="00607498"/>
    <w:rsid w:val="00610803"/>
    <w:rsid w:val="00610EB7"/>
    <w:rsid w:val="00612771"/>
    <w:rsid w:val="0061294D"/>
    <w:rsid w:val="00612A1A"/>
    <w:rsid w:val="00612D79"/>
    <w:rsid w:val="00612FA6"/>
    <w:rsid w:val="0061310A"/>
    <w:rsid w:val="006133AE"/>
    <w:rsid w:val="00613685"/>
    <w:rsid w:val="0061371E"/>
    <w:rsid w:val="00613A18"/>
    <w:rsid w:val="00613D62"/>
    <w:rsid w:val="00617233"/>
    <w:rsid w:val="0061768F"/>
    <w:rsid w:val="0062030E"/>
    <w:rsid w:val="006217D1"/>
    <w:rsid w:val="0062183C"/>
    <w:rsid w:val="00621E38"/>
    <w:rsid w:val="00622028"/>
    <w:rsid w:val="006224D1"/>
    <w:rsid w:val="0062258D"/>
    <w:rsid w:val="00624BA1"/>
    <w:rsid w:val="00625E97"/>
    <w:rsid w:val="00626B03"/>
    <w:rsid w:val="00627216"/>
    <w:rsid w:val="00630359"/>
    <w:rsid w:val="006306E8"/>
    <w:rsid w:val="00630DE1"/>
    <w:rsid w:val="00631887"/>
    <w:rsid w:val="00632260"/>
    <w:rsid w:val="0063269C"/>
    <w:rsid w:val="00632AC6"/>
    <w:rsid w:val="0063311E"/>
    <w:rsid w:val="0063401A"/>
    <w:rsid w:val="006348B2"/>
    <w:rsid w:val="00634AFB"/>
    <w:rsid w:val="00634F42"/>
    <w:rsid w:val="006357EA"/>
    <w:rsid w:val="00636C76"/>
    <w:rsid w:val="00636FF0"/>
    <w:rsid w:val="00637037"/>
    <w:rsid w:val="006371A5"/>
    <w:rsid w:val="006372DD"/>
    <w:rsid w:val="006374B3"/>
    <w:rsid w:val="00637E80"/>
    <w:rsid w:val="0064054F"/>
    <w:rsid w:val="006405AC"/>
    <w:rsid w:val="00641009"/>
    <w:rsid w:val="0064119B"/>
    <w:rsid w:val="00643640"/>
    <w:rsid w:val="00644338"/>
    <w:rsid w:val="006443CD"/>
    <w:rsid w:val="006453FB"/>
    <w:rsid w:val="00645A1D"/>
    <w:rsid w:val="00646E2B"/>
    <w:rsid w:val="00647262"/>
    <w:rsid w:val="00647302"/>
    <w:rsid w:val="00647337"/>
    <w:rsid w:val="00647A23"/>
    <w:rsid w:val="00647A60"/>
    <w:rsid w:val="00647D8D"/>
    <w:rsid w:val="006506C9"/>
    <w:rsid w:val="00650F3F"/>
    <w:rsid w:val="00650F5D"/>
    <w:rsid w:val="00651DFA"/>
    <w:rsid w:val="0065263F"/>
    <w:rsid w:val="006529A2"/>
    <w:rsid w:val="00653075"/>
    <w:rsid w:val="00653108"/>
    <w:rsid w:val="006535A1"/>
    <w:rsid w:val="00654358"/>
    <w:rsid w:val="0065449E"/>
    <w:rsid w:val="0065462E"/>
    <w:rsid w:val="006549C8"/>
    <w:rsid w:val="00654FA3"/>
    <w:rsid w:val="00655188"/>
    <w:rsid w:val="0065732C"/>
    <w:rsid w:val="00660919"/>
    <w:rsid w:val="00661A2C"/>
    <w:rsid w:val="00662302"/>
    <w:rsid w:val="0066288B"/>
    <w:rsid w:val="00663346"/>
    <w:rsid w:val="00664F66"/>
    <w:rsid w:val="00664F9A"/>
    <w:rsid w:val="00666D08"/>
    <w:rsid w:val="00666EBD"/>
    <w:rsid w:val="006672A9"/>
    <w:rsid w:val="006675C7"/>
    <w:rsid w:val="00671092"/>
    <w:rsid w:val="006716D5"/>
    <w:rsid w:val="006718FE"/>
    <w:rsid w:val="00671F1D"/>
    <w:rsid w:val="00672A72"/>
    <w:rsid w:val="00672AD5"/>
    <w:rsid w:val="006730AF"/>
    <w:rsid w:val="0067310F"/>
    <w:rsid w:val="00673DF2"/>
    <w:rsid w:val="00674248"/>
    <w:rsid w:val="006749BA"/>
    <w:rsid w:val="00674A09"/>
    <w:rsid w:val="00674A96"/>
    <w:rsid w:val="0067501D"/>
    <w:rsid w:val="00675574"/>
    <w:rsid w:val="00675C61"/>
    <w:rsid w:val="0067601C"/>
    <w:rsid w:val="006764E8"/>
    <w:rsid w:val="00676DC6"/>
    <w:rsid w:val="00677723"/>
    <w:rsid w:val="0067780C"/>
    <w:rsid w:val="00680A4F"/>
    <w:rsid w:val="00680F04"/>
    <w:rsid w:val="006811BC"/>
    <w:rsid w:val="00681374"/>
    <w:rsid w:val="00681AEB"/>
    <w:rsid w:val="00682434"/>
    <w:rsid w:val="00682FB3"/>
    <w:rsid w:val="00683FEC"/>
    <w:rsid w:val="006849CB"/>
    <w:rsid w:val="00684F84"/>
    <w:rsid w:val="00685465"/>
    <w:rsid w:val="00685CB8"/>
    <w:rsid w:val="00685FA2"/>
    <w:rsid w:val="00686DDD"/>
    <w:rsid w:val="00687301"/>
    <w:rsid w:val="00687524"/>
    <w:rsid w:val="00690309"/>
    <w:rsid w:val="00691720"/>
    <w:rsid w:val="006918B8"/>
    <w:rsid w:val="00691F21"/>
    <w:rsid w:val="0069253B"/>
    <w:rsid w:val="00692D3B"/>
    <w:rsid w:val="00692D87"/>
    <w:rsid w:val="00692F4A"/>
    <w:rsid w:val="00693341"/>
    <w:rsid w:val="0069344A"/>
    <w:rsid w:val="00693CFC"/>
    <w:rsid w:val="00693F40"/>
    <w:rsid w:val="00695019"/>
    <w:rsid w:val="006957BF"/>
    <w:rsid w:val="0069617A"/>
    <w:rsid w:val="006970C4"/>
    <w:rsid w:val="0069757E"/>
    <w:rsid w:val="00697C41"/>
    <w:rsid w:val="006A07C7"/>
    <w:rsid w:val="006A0D14"/>
    <w:rsid w:val="006A1DA6"/>
    <w:rsid w:val="006A2BD7"/>
    <w:rsid w:val="006A44E5"/>
    <w:rsid w:val="006A461F"/>
    <w:rsid w:val="006A485D"/>
    <w:rsid w:val="006A4AC0"/>
    <w:rsid w:val="006A5380"/>
    <w:rsid w:val="006A5F75"/>
    <w:rsid w:val="006A64B0"/>
    <w:rsid w:val="006A750F"/>
    <w:rsid w:val="006B0A3B"/>
    <w:rsid w:val="006B1566"/>
    <w:rsid w:val="006B19D9"/>
    <w:rsid w:val="006B1CB1"/>
    <w:rsid w:val="006B1EA4"/>
    <w:rsid w:val="006B2B31"/>
    <w:rsid w:val="006B36AD"/>
    <w:rsid w:val="006B5135"/>
    <w:rsid w:val="006B526D"/>
    <w:rsid w:val="006B6D35"/>
    <w:rsid w:val="006B7017"/>
    <w:rsid w:val="006B74BB"/>
    <w:rsid w:val="006C07DB"/>
    <w:rsid w:val="006C0DCC"/>
    <w:rsid w:val="006C1186"/>
    <w:rsid w:val="006C17FF"/>
    <w:rsid w:val="006C19B9"/>
    <w:rsid w:val="006C30DB"/>
    <w:rsid w:val="006C3850"/>
    <w:rsid w:val="006C38A3"/>
    <w:rsid w:val="006C3FC2"/>
    <w:rsid w:val="006C42A9"/>
    <w:rsid w:val="006C47EA"/>
    <w:rsid w:val="006C4C5A"/>
    <w:rsid w:val="006C4D1B"/>
    <w:rsid w:val="006C4F90"/>
    <w:rsid w:val="006C59FA"/>
    <w:rsid w:val="006C63EA"/>
    <w:rsid w:val="006C6D93"/>
    <w:rsid w:val="006C7131"/>
    <w:rsid w:val="006C7346"/>
    <w:rsid w:val="006D1865"/>
    <w:rsid w:val="006D18B6"/>
    <w:rsid w:val="006D1B29"/>
    <w:rsid w:val="006D1CA8"/>
    <w:rsid w:val="006D1F39"/>
    <w:rsid w:val="006D247E"/>
    <w:rsid w:val="006D24F4"/>
    <w:rsid w:val="006D2D4E"/>
    <w:rsid w:val="006D3586"/>
    <w:rsid w:val="006D3F1E"/>
    <w:rsid w:val="006D4531"/>
    <w:rsid w:val="006D4A3D"/>
    <w:rsid w:val="006D511C"/>
    <w:rsid w:val="006D51B7"/>
    <w:rsid w:val="006D5E83"/>
    <w:rsid w:val="006D62B5"/>
    <w:rsid w:val="006D6CA3"/>
    <w:rsid w:val="006D7484"/>
    <w:rsid w:val="006D7508"/>
    <w:rsid w:val="006D77F7"/>
    <w:rsid w:val="006E11C2"/>
    <w:rsid w:val="006E1B1B"/>
    <w:rsid w:val="006E1B8A"/>
    <w:rsid w:val="006E254D"/>
    <w:rsid w:val="006E27CC"/>
    <w:rsid w:val="006E3A34"/>
    <w:rsid w:val="006E3DDB"/>
    <w:rsid w:val="006E47A7"/>
    <w:rsid w:val="006E553C"/>
    <w:rsid w:val="006E6492"/>
    <w:rsid w:val="006E6BDD"/>
    <w:rsid w:val="006E7232"/>
    <w:rsid w:val="006E790B"/>
    <w:rsid w:val="006F0393"/>
    <w:rsid w:val="006F056C"/>
    <w:rsid w:val="006F102C"/>
    <w:rsid w:val="006F23B6"/>
    <w:rsid w:val="006F350F"/>
    <w:rsid w:val="006F42E1"/>
    <w:rsid w:val="006F4640"/>
    <w:rsid w:val="006F5598"/>
    <w:rsid w:val="006F5630"/>
    <w:rsid w:val="006F58CF"/>
    <w:rsid w:val="006F59BF"/>
    <w:rsid w:val="006F5D36"/>
    <w:rsid w:val="006F622B"/>
    <w:rsid w:val="006F64A7"/>
    <w:rsid w:val="006F67C7"/>
    <w:rsid w:val="006F6CF6"/>
    <w:rsid w:val="007000C9"/>
    <w:rsid w:val="00701A77"/>
    <w:rsid w:val="00701D3E"/>
    <w:rsid w:val="007020EA"/>
    <w:rsid w:val="00702120"/>
    <w:rsid w:val="00702818"/>
    <w:rsid w:val="00703047"/>
    <w:rsid w:val="007036CF"/>
    <w:rsid w:val="00703DBE"/>
    <w:rsid w:val="00704BDF"/>
    <w:rsid w:val="0070503F"/>
    <w:rsid w:val="007056BF"/>
    <w:rsid w:val="00705932"/>
    <w:rsid w:val="007062D7"/>
    <w:rsid w:val="007066BB"/>
    <w:rsid w:val="0070704B"/>
    <w:rsid w:val="00707901"/>
    <w:rsid w:val="00707A67"/>
    <w:rsid w:val="00707A79"/>
    <w:rsid w:val="00707BFA"/>
    <w:rsid w:val="00710965"/>
    <w:rsid w:val="00711A0C"/>
    <w:rsid w:val="00711D1D"/>
    <w:rsid w:val="00711D72"/>
    <w:rsid w:val="0071244E"/>
    <w:rsid w:val="00714081"/>
    <w:rsid w:val="007140B7"/>
    <w:rsid w:val="007155F6"/>
    <w:rsid w:val="00715BD2"/>
    <w:rsid w:val="007178DA"/>
    <w:rsid w:val="00720CEC"/>
    <w:rsid w:val="00720D0C"/>
    <w:rsid w:val="00721413"/>
    <w:rsid w:val="0072179D"/>
    <w:rsid w:val="00721B18"/>
    <w:rsid w:val="00722555"/>
    <w:rsid w:val="00722FAF"/>
    <w:rsid w:val="00723602"/>
    <w:rsid w:val="00724287"/>
    <w:rsid w:val="00724495"/>
    <w:rsid w:val="007262DE"/>
    <w:rsid w:val="0072A6DF"/>
    <w:rsid w:val="00730E43"/>
    <w:rsid w:val="00731BA3"/>
    <w:rsid w:val="00731CCE"/>
    <w:rsid w:val="00732B7A"/>
    <w:rsid w:val="00734225"/>
    <w:rsid w:val="00734455"/>
    <w:rsid w:val="0073463F"/>
    <w:rsid w:val="007346D0"/>
    <w:rsid w:val="00734B4B"/>
    <w:rsid w:val="00734C28"/>
    <w:rsid w:val="007352A5"/>
    <w:rsid w:val="0073548C"/>
    <w:rsid w:val="00735735"/>
    <w:rsid w:val="0073659D"/>
    <w:rsid w:val="0073756D"/>
    <w:rsid w:val="00737B1B"/>
    <w:rsid w:val="00740AE3"/>
    <w:rsid w:val="00741288"/>
    <w:rsid w:val="00741506"/>
    <w:rsid w:val="0074207A"/>
    <w:rsid w:val="00742250"/>
    <w:rsid w:val="007425A0"/>
    <w:rsid w:val="007435BF"/>
    <w:rsid w:val="00743AC4"/>
    <w:rsid w:val="0074442A"/>
    <w:rsid w:val="007447A6"/>
    <w:rsid w:val="00744A1D"/>
    <w:rsid w:val="0074654D"/>
    <w:rsid w:val="00747CF6"/>
    <w:rsid w:val="00747DC0"/>
    <w:rsid w:val="00750A14"/>
    <w:rsid w:val="00750AA0"/>
    <w:rsid w:val="007512A7"/>
    <w:rsid w:val="0075135C"/>
    <w:rsid w:val="00751A74"/>
    <w:rsid w:val="00751C71"/>
    <w:rsid w:val="0075244F"/>
    <w:rsid w:val="007533EB"/>
    <w:rsid w:val="007536CC"/>
    <w:rsid w:val="00753FD0"/>
    <w:rsid w:val="00754A5E"/>
    <w:rsid w:val="00756681"/>
    <w:rsid w:val="0075796C"/>
    <w:rsid w:val="0076095D"/>
    <w:rsid w:val="00761BFC"/>
    <w:rsid w:val="007623D6"/>
    <w:rsid w:val="007625D6"/>
    <w:rsid w:val="00762D07"/>
    <w:rsid w:val="00763699"/>
    <w:rsid w:val="00764722"/>
    <w:rsid w:val="00764CDA"/>
    <w:rsid w:val="007658F1"/>
    <w:rsid w:val="00765923"/>
    <w:rsid w:val="007660B3"/>
    <w:rsid w:val="00771346"/>
    <w:rsid w:val="00771618"/>
    <w:rsid w:val="00771743"/>
    <w:rsid w:val="00771FA5"/>
    <w:rsid w:val="0077269A"/>
    <w:rsid w:val="007726FD"/>
    <w:rsid w:val="00772CBB"/>
    <w:rsid w:val="0077334B"/>
    <w:rsid w:val="007733B2"/>
    <w:rsid w:val="0077353B"/>
    <w:rsid w:val="007739CA"/>
    <w:rsid w:val="00774758"/>
    <w:rsid w:val="00775181"/>
    <w:rsid w:val="00775929"/>
    <w:rsid w:val="00775B04"/>
    <w:rsid w:val="00775B5F"/>
    <w:rsid w:val="00775C7D"/>
    <w:rsid w:val="0077636C"/>
    <w:rsid w:val="00776F64"/>
    <w:rsid w:val="00780111"/>
    <w:rsid w:val="00780414"/>
    <w:rsid w:val="0078175A"/>
    <w:rsid w:val="007821C4"/>
    <w:rsid w:val="00782BB9"/>
    <w:rsid w:val="007831F1"/>
    <w:rsid w:val="0078467B"/>
    <w:rsid w:val="00785737"/>
    <w:rsid w:val="00785760"/>
    <w:rsid w:val="00785915"/>
    <w:rsid w:val="00785D07"/>
    <w:rsid w:val="00786522"/>
    <w:rsid w:val="00786FEA"/>
    <w:rsid w:val="0078765B"/>
    <w:rsid w:val="00790954"/>
    <w:rsid w:val="00790BFF"/>
    <w:rsid w:val="00792AB0"/>
    <w:rsid w:val="00792F1A"/>
    <w:rsid w:val="007935BB"/>
    <w:rsid w:val="00793611"/>
    <w:rsid w:val="007939A3"/>
    <w:rsid w:val="00793A86"/>
    <w:rsid w:val="00793E6A"/>
    <w:rsid w:val="007948FF"/>
    <w:rsid w:val="00794DB6"/>
    <w:rsid w:val="007967C8"/>
    <w:rsid w:val="007979A8"/>
    <w:rsid w:val="00797EA1"/>
    <w:rsid w:val="007A0B66"/>
    <w:rsid w:val="007A13C6"/>
    <w:rsid w:val="007A1808"/>
    <w:rsid w:val="007A2610"/>
    <w:rsid w:val="007A322E"/>
    <w:rsid w:val="007A3994"/>
    <w:rsid w:val="007A3C6A"/>
    <w:rsid w:val="007A3F27"/>
    <w:rsid w:val="007A428F"/>
    <w:rsid w:val="007A4734"/>
    <w:rsid w:val="007A529E"/>
    <w:rsid w:val="007A5399"/>
    <w:rsid w:val="007A54D2"/>
    <w:rsid w:val="007A5573"/>
    <w:rsid w:val="007A5689"/>
    <w:rsid w:val="007A5DEC"/>
    <w:rsid w:val="007A686A"/>
    <w:rsid w:val="007B1C5D"/>
    <w:rsid w:val="007B3D61"/>
    <w:rsid w:val="007B5BD8"/>
    <w:rsid w:val="007B5FDD"/>
    <w:rsid w:val="007B71A5"/>
    <w:rsid w:val="007B7758"/>
    <w:rsid w:val="007B7D30"/>
    <w:rsid w:val="007C0659"/>
    <w:rsid w:val="007C071B"/>
    <w:rsid w:val="007C08D5"/>
    <w:rsid w:val="007C1E23"/>
    <w:rsid w:val="007C1F62"/>
    <w:rsid w:val="007C2919"/>
    <w:rsid w:val="007C34FB"/>
    <w:rsid w:val="007C3CB9"/>
    <w:rsid w:val="007C40B9"/>
    <w:rsid w:val="007C52E0"/>
    <w:rsid w:val="007C5719"/>
    <w:rsid w:val="007C64EF"/>
    <w:rsid w:val="007C6694"/>
    <w:rsid w:val="007C66F0"/>
    <w:rsid w:val="007C6F15"/>
    <w:rsid w:val="007D0E53"/>
    <w:rsid w:val="007D1A3F"/>
    <w:rsid w:val="007D1AA8"/>
    <w:rsid w:val="007D283F"/>
    <w:rsid w:val="007D2A06"/>
    <w:rsid w:val="007D2ACD"/>
    <w:rsid w:val="007D3161"/>
    <w:rsid w:val="007D51A0"/>
    <w:rsid w:val="007D5FF3"/>
    <w:rsid w:val="007D610C"/>
    <w:rsid w:val="007D651C"/>
    <w:rsid w:val="007D6E6B"/>
    <w:rsid w:val="007D73BC"/>
    <w:rsid w:val="007D769D"/>
    <w:rsid w:val="007D7C89"/>
    <w:rsid w:val="007D7EBA"/>
    <w:rsid w:val="007E2281"/>
    <w:rsid w:val="007E24A3"/>
    <w:rsid w:val="007E3D77"/>
    <w:rsid w:val="007E442F"/>
    <w:rsid w:val="007E4F7B"/>
    <w:rsid w:val="007E5065"/>
    <w:rsid w:val="007E5203"/>
    <w:rsid w:val="007E5359"/>
    <w:rsid w:val="007E56F6"/>
    <w:rsid w:val="007E5CDE"/>
    <w:rsid w:val="007E5D0A"/>
    <w:rsid w:val="007E5DB4"/>
    <w:rsid w:val="007E6CF0"/>
    <w:rsid w:val="007E6DA6"/>
    <w:rsid w:val="007E736A"/>
    <w:rsid w:val="007E7898"/>
    <w:rsid w:val="007E7E86"/>
    <w:rsid w:val="007F03B3"/>
    <w:rsid w:val="007F0687"/>
    <w:rsid w:val="007F0DA6"/>
    <w:rsid w:val="007F0EA9"/>
    <w:rsid w:val="007F14BC"/>
    <w:rsid w:val="007F1653"/>
    <w:rsid w:val="007F198A"/>
    <w:rsid w:val="007F1B3F"/>
    <w:rsid w:val="007F45C0"/>
    <w:rsid w:val="007F4F22"/>
    <w:rsid w:val="007F50FB"/>
    <w:rsid w:val="007F517F"/>
    <w:rsid w:val="007F578C"/>
    <w:rsid w:val="007F5CFC"/>
    <w:rsid w:val="007F6335"/>
    <w:rsid w:val="007F69CF"/>
    <w:rsid w:val="007F7308"/>
    <w:rsid w:val="007F7639"/>
    <w:rsid w:val="007F7EF0"/>
    <w:rsid w:val="0080000B"/>
    <w:rsid w:val="008001AA"/>
    <w:rsid w:val="00800943"/>
    <w:rsid w:val="00801BDE"/>
    <w:rsid w:val="008020E2"/>
    <w:rsid w:val="00803739"/>
    <w:rsid w:val="00803F97"/>
    <w:rsid w:val="0080401A"/>
    <w:rsid w:val="008047D1"/>
    <w:rsid w:val="00804CF4"/>
    <w:rsid w:val="00805446"/>
    <w:rsid w:val="00805A76"/>
    <w:rsid w:val="00805D0A"/>
    <w:rsid w:val="00806933"/>
    <w:rsid w:val="0080697C"/>
    <w:rsid w:val="008073C1"/>
    <w:rsid w:val="0080790A"/>
    <w:rsid w:val="00807BB9"/>
    <w:rsid w:val="00807CC3"/>
    <w:rsid w:val="008103C8"/>
    <w:rsid w:val="0081065D"/>
    <w:rsid w:val="00810707"/>
    <w:rsid w:val="00810A4B"/>
    <w:rsid w:val="00810A88"/>
    <w:rsid w:val="008115EE"/>
    <w:rsid w:val="008146BE"/>
    <w:rsid w:val="00814B23"/>
    <w:rsid w:val="00814CBB"/>
    <w:rsid w:val="00814D19"/>
    <w:rsid w:val="0081533B"/>
    <w:rsid w:val="00815364"/>
    <w:rsid w:val="00815619"/>
    <w:rsid w:val="00816C07"/>
    <w:rsid w:val="00816D62"/>
    <w:rsid w:val="00817256"/>
    <w:rsid w:val="00817F10"/>
    <w:rsid w:val="00820C04"/>
    <w:rsid w:val="00821715"/>
    <w:rsid w:val="00821728"/>
    <w:rsid w:val="0082198B"/>
    <w:rsid w:val="00822A62"/>
    <w:rsid w:val="00822F00"/>
    <w:rsid w:val="0082306A"/>
    <w:rsid w:val="00823CBE"/>
    <w:rsid w:val="00823E2D"/>
    <w:rsid w:val="00824B95"/>
    <w:rsid w:val="00824C07"/>
    <w:rsid w:val="00826983"/>
    <w:rsid w:val="00826D8A"/>
    <w:rsid w:val="00826E69"/>
    <w:rsid w:val="00827372"/>
    <w:rsid w:val="00827ECA"/>
    <w:rsid w:val="008303CD"/>
    <w:rsid w:val="00831022"/>
    <w:rsid w:val="00831437"/>
    <w:rsid w:val="008314BF"/>
    <w:rsid w:val="00831764"/>
    <w:rsid w:val="00831914"/>
    <w:rsid w:val="00831AE3"/>
    <w:rsid w:val="008320A4"/>
    <w:rsid w:val="00832ECD"/>
    <w:rsid w:val="008331BF"/>
    <w:rsid w:val="0083418F"/>
    <w:rsid w:val="008349AC"/>
    <w:rsid w:val="00834CB7"/>
    <w:rsid w:val="00834D05"/>
    <w:rsid w:val="00834EF2"/>
    <w:rsid w:val="008352C0"/>
    <w:rsid w:val="00836901"/>
    <w:rsid w:val="00837325"/>
    <w:rsid w:val="00837F06"/>
    <w:rsid w:val="00837F2C"/>
    <w:rsid w:val="00837FAF"/>
    <w:rsid w:val="008402D0"/>
    <w:rsid w:val="00840662"/>
    <w:rsid w:val="00840AEC"/>
    <w:rsid w:val="00840B5F"/>
    <w:rsid w:val="00842F3A"/>
    <w:rsid w:val="00843490"/>
    <w:rsid w:val="00845400"/>
    <w:rsid w:val="008462D7"/>
    <w:rsid w:val="00847941"/>
    <w:rsid w:val="00850A93"/>
    <w:rsid w:val="00850B4C"/>
    <w:rsid w:val="00851368"/>
    <w:rsid w:val="008523BA"/>
    <w:rsid w:val="008523C9"/>
    <w:rsid w:val="00852772"/>
    <w:rsid w:val="00852AA5"/>
    <w:rsid w:val="00852AB4"/>
    <w:rsid w:val="0085348D"/>
    <w:rsid w:val="00853B8C"/>
    <w:rsid w:val="00854297"/>
    <w:rsid w:val="0085452F"/>
    <w:rsid w:val="00854D96"/>
    <w:rsid w:val="00854DD2"/>
    <w:rsid w:val="00855164"/>
    <w:rsid w:val="008558C6"/>
    <w:rsid w:val="00855B8A"/>
    <w:rsid w:val="00856739"/>
    <w:rsid w:val="00856FB7"/>
    <w:rsid w:val="00860D6F"/>
    <w:rsid w:val="00861B7C"/>
    <w:rsid w:val="00861F7F"/>
    <w:rsid w:val="008629B4"/>
    <w:rsid w:val="00862B15"/>
    <w:rsid w:val="008640CF"/>
    <w:rsid w:val="00864109"/>
    <w:rsid w:val="0086442B"/>
    <w:rsid w:val="00864789"/>
    <w:rsid w:val="00865549"/>
    <w:rsid w:val="00865EDA"/>
    <w:rsid w:val="008665F5"/>
    <w:rsid w:val="008679E3"/>
    <w:rsid w:val="008705A7"/>
    <w:rsid w:val="00870F2A"/>
    <w:rsid w:val="00871092"/>
    <w:rsid w:val="00871630"/>
    <w:rsid w:val="00872CC9"/>
    <w:rsid w:val="0087321C"/>
    <w:rsid w:val="008734FB"/>
    <w:rsid w:val="008745FF"/>
    <w:rsid w:val="0087473C"/>
    <w:rsid w:val="00874B65"/>
    <w:rsid w:val="0087506C"/>
    <w:rsid w:val="008755C3"/>
    <w:rsid w:val="0087619A"/>
    <w:rsid w:val="00876A0E"/>
    <w:rsid w:val="00877100"/>
    <w:rsid w:val="008775F1"/>
    <w:rsid w:val="00877A32"/>
    <w:rsid w:val="00877F22"/>
    <w:rsid w:val="00877FD2"/>
    <w:rsid w:val="00880B48"/>
    <w:rsid w:val="00881D42"/>
    <w:rsid w:val="008829BF"/>
    <w:rsid w:val="00882ACD"/>
    <w:rsid w:val="0088308F"/>
    <w:rsid w:val="00883344"/>
    <w:rsid w:val="00884128"/>
    <w:rsid w:val="00884576"/>
    <w:rsid w:val="008851F4"/>
    <w:rsid w:val="00885B96"/>
    <w:rsid w:val="00886BB3"/>
    <w:rsid w:val="00887636"/>
    <w:rsid w:val="008879D4"/>
    <w:rsid w:val="008903A1"/>
    <w:rsid w:val="00890CBD"/>
    <w:rsid w:val="008910EB"/>
    <w:rsid w:val="0089148A"/>
    <w:rsid w:val="00891D10"/>
    <w:rsid w:val="00893B82"/>
    <w:rsid w:val="00894A3E"/>
    <w:rsid w:val="00894FAE"/>
    <w:rsid w:val="00896BFB"/>
    <w:rsid w:val="00897119"/>
    <w:rsid w:val="008972DD"/>
    <w:rsid w:val="00897EE8"/>
    <w:rsid w:val="008A132D"/>
    <w:rsid w:val="008A1B7E"/>
    <w:rsid w:val="008A4EEF"/>
    <w:rsid w:val="008A548D"/>
    <w:rsid w:val="008A5899"/>
    <w:rsid w:val="008A5E2B"/>
    <w:rsid w:val="008A5E83"/>
    <w:rsid w:val="008A6486"/>
    <w:rsid w:val="008A7878"/>
    <w:rsid w:val="008A7E23"/>
    <w:rsid w:val="008B046D"/>
    <w:rsid w:val="008B1612"/>
    <w:rsid w:val="008B2E47"/>
    <w:rsid w:val="008B4ED6"/>
    <w:rsid w:val="008B720D"/>
    <w:rsid w:val="008B73AC"/>
    <w:rsid w:val="008C0632"/>
    <w:rsid w:val="008C0A33"/>
    <w:rsid w:val="008C1CBE"/>
    <w:rsid w:val="008C2004"/>
    <w:rsid w:val="008C2CCA"/>
    <w:rsid w:val="008C353E"/>
    <w:rsid w:val="008C406F"/>
    <w:rsid w:val="008C4910"/>
    <w:rsid w:val="008C5369"/>
    <w:rsid w:val="008C666F"/>
    <w:rsid w:val="008C6826"/>
    <w:rsid w:val="008C7279"/>
    <w:rsid w:val="008C768C"/>
    <w:rsid w:val="008C7BB4"/>
    <w:rsid w:val="008C7C96"/>
    <w:rsid w:val="008C7CC1"/>
    <w:rsid w:val="008D0D35"/>
    <w:rsid w:val="008D140A"/>
    <w:rsid w:val="008D1F7B"/>
    <w:rsid w:val="008D3DFB"/>
    <w:rsid w:val="008D3F13"/>
    <w:rsid w:val="008D3F89"/>
    <w:rsid w:val="008D4F54"/>
    <w:rsid w:val="008E0180"/>
    <w:rsid w:val="008E0354"/>
    <w:rsid w:val="008E09BB"/>
    <w:rsid w:val="008E1F3A"/>
    <w:rsid w:val="008E21DE"/>
    <w:rsid w:val="008E2409"/>
    <w:rsid w:val="008E291E"/>
    <w:rsid w:val="008E45C8"/>
    <w:rsid w:val="008E4645"/>
    <w:rsid w:val="008E4707"/>
    <w:rsid w:val="008E4709"/>
    <w:rsid w:val="008E526A"/>
    <w:rsid w:val="008E534C"/>
    <w:rsid w:val="008E569D"/>
    <w:rsid w:val="008E5B1B"/>
    <w:rsid w:val="008E7403"/>
    <w:rsid w:val="008E7A82"/>
    <w:rsid w:val="008E7AFD"/>
    <w:rsid w:val="008E7C72"/>
    <w:rsid w:val="008E7E88"/>
    <w:rsid w:val="008F13B3"/>
    <w:rsid w:val="008F2272"/>
    <w:rsid w:val="008F2C29"/>
    <w:rsid w:val="008F2D69"/>
    <w:rsid w:val="008F37C6"/>
    <w:rsid w:val="008F3883"/>
    <w:rsid w:val="008F394A"/>
    <w:rsid w:val="008F39BC"/>
    <w:rsid w:val="008F4196"/>
    <w:rsid w:val="008F46F0"/>
    <w:rsid w:val="008F4713"/>
    <w:rsid w:val="008F4798"/>
    <w:rsid w:val="008F4B3B"/>
    <w:rsid w:val="008F5A36"/>
    <w:rsid w:val="008F5BA2"/>
    <w:rsid w:val="008F6359"/>
    <w:rsid w:val="008F6B88"/>
    <w:rsid w:val="00900472"/>
    <w:rsid w:val="00900F51"/>
    <w:rsid w:val="00901B01"/>
    <w:rsid w:val="00901B7D"/>
    <w:rsid w:val="00902399"/>
    <w:rsid w:val="009033C3"/>
    <w:rsid w:val="00903897"/>
    <w:rsid w:val="009039F1"/>
    <w:rsid w:val="009048AB"/>
    <w:rsid w:val="0090529F"/>
    <w:rsid w:val="00905E4E"/>
    <w:rsid w:val="00906137"/>
    <w:rsid w:val="00907002"/>
    <w:rsid w:val="009077C4"/>
    <w:rsid w:val="00910411"/>
    <w:rsid w:val="00910C80"/>
    <w:rsid w:val="00911007"/>
    <w:rsid w:val="00911994"/>
    <w:rsid w:val="00911EB9"/>
    <w:rsid w:val="00912341"/>
    <w:rsid w:val="00912634"/>
    <w:rsid w:val="00912A8C"/>
    <w:rsid w:val="00912E49"/>
    <w:rsid w:val="00913052"/>
    <w:rsid w:val="00913214"/>
    <w:rsid w:val="0091403E"/>
    <w:rsid w:val="009142DD"/>
    <w:rsid w:val="00914CD6"/>
    <w:rsid w:val="00914D3C"/>
    <w:rsid w:val="009150AC"/>
    <w:rsid w:val="0091730A"/>
    <w:rsid w:val="00920243"/>
    <w:rsid w:val="00920AE2"/>
    <w:rsid w:val="00922BB8"/>
    <w:rsid w:val="0092351C"/>
    <w:rsid w:val="009236B0"/>
    <w:rsid w:val="00923868"/>
    <w:rsid w:val="00923A15"/>
    <w:rsid w:val="00924983"/>
    <w:rsid w:val="0092618F"/>
    <w:rsid w:val="00926690"/>
    <w:rsid w:val="00926CB2"/>
    <w:rsid w:val="0092791F"/>
    <w:rsid w:val="00930142"/>
    <w:rsid w:val="009307F8"/>
    <w:rsid w:val="00930AAF"/>
    <w:rsid w:val="009314BD"/>
    <w:rsid w:val="009316D2"/>
    <w:rsid w:val="0093188E"/>
    <w:rsid w:val="00932C8E"/>
    <w:rsid w:val="0093334F"/>
    <w:rsid w:val="00933AC4"/>
    <w:rsid w:val="00933F8E"/>
    <w:rsid w:val="0093455F"/>
    <w:rsid w:val="0093578F"/>
    <w:rsid w:val="009357D9"/>
    <w:rsid w:val="0093681E"/>
    <w:rsid w:val="00936997"/>
    <w:rsid w:val="00937A7E"/>
    <w:rsid w:val="00940F9C"/>
    <w:rsid w:val="0094176B"/>
    <w:rsid w:val="00941A67"/>
    <w:rsid w:val="00941E97"/>
    <w:rsid w:val="009423DB"/>
    <w:rsid w:val="009429C8"/>
    <w:rsid w:val="00942CA2"/>
    <w:rsid w:val="009433E2"/>
    <w:rsid w:val="00943BD0"/>
    <w:rsid w:val="00944445"/>
    <w:rsid w:val="009454B3"/>
    <w:rsid w:val="00945BCC"/>
    <w:rsid w:val="00946A0B"/>
    <w:rsid w:val="00946C66"/>
    <w:rsid w:val="00951E2A"/>
    <w:rsid w:val="00952E7C"/>
    <w:rsid w:val="00953D0C"/>
    <w:rsid w:val="009540F7"/>
    <w:rsid w:val="009543F8"/>
    <w:rsid w:val="0095462C"/>
    <w:rsid w:val="009549AE"/>
    <w:rsid w:val="00955287"/>
    <w:rsid w:val="0095565C"/>
    <w:rsid w:val="00955935"/>
    <w:rsid w:val="00955F05"/>
    <w:rsid w:val="00956458"/>
    <w:rsid w:val="00956E6C"/>
    <w:rsid w:val="0095713E"/>
    <w:rsid w:val="009576F8"/>
    <w:rsid w:val="00960061"/>
    <w:rsid w:val="00960172"/>
    <w:rsid w:val="00960434"/>
    <w:rsid w:val="009605D7"/>
    <w:rsid w:val="00960910"/>
    <w:rsid w:val="0096114A"/>
    <w:rsid w:val="009616DF"/>
    <w:rsid w:val="00961CC1"/>
    <w:rsid w:val="00962451"/>
    <w:rsid w:val="009634EC"/>
    <w:rsid w:val="009638BE"/>
    <w:rsid w:val="0096432B"/>
    <w:rsid w:val="0096446A"/>
    <w:rsid w:val="009644E2"/>
    <w:rsid w:val="0096660E"/>
    <w:rsid w:val="009666F6"/>
    <w:rsid w:val="00966ECE"/>
    <w:rsid w:val="0096706F"/>
    <w:rsid w:val="00967BF1"/>
    <w:rsid w:val="009709E0"/>
    <w:rsid w:val="009712E4"/>
    <w:rsid w:val="00971857"/>
    <w:rsid w:val="00971C95"/>
    <w:rsid w:val="009745D0"/>
    <w:rsid w:val="00974A35"/>
    <w:rsid w:val="00974EAB"/>
    <w:rsid w:val="009754AF"/>
    <w:rsid w:val="0097606A"/>
    <w:rsid w:val="0097631B"/>
    <w:rsid w:val="00976552"/>
    <w:rsid w:val="00977067"/>
    <w:rsid w:val="009779D6"/>
    <w:rsid w:val="00977B28"/>
    <w:rsid w:val="00982434"/>
    <w:rsid w:val="009836AD"/>
    <w:rsid w:val="0098445B"/>
    <w:rsid w:val="00984E55"/>
    <w:rsid w:val="009851ED"/>
    <w:rsid w:val="00985B02"/>
    <w:rsid w:val="009866A6"/>
    <w:rsid w:val="0098794B"/>
    <w:rsid w:val="009904AB"/>
    <w:rsid w:val="009919C2"/>
    <w:rsid w:val="00991F97"/>
    <w:rsid w:val="0099259A"/>
    <w:rsid w:val="00993C87"/>
    <w:rsid w:val="00993E95"/>
    <w:rsid w:val="009947D0"/>
    <w:rsid w:val="009959E6"/>
    <w:rsid w:val="0099621B"/>
    <w:rsid w:val="0099689A"/>
    <w:rsid w:val="0099696F"/>
    <w:rsid w:val="0099745D"/>
    <w:rsid w:val="00997CD6"/>
    <w:rsid w:val="009A2C6C"/>
    <w:rsid w:val="009A3041"/>
    <w:rsid w:val="009A37BD"/>
    <w:rsid w:val="009A3FCC"/>
    <w:rsid w:val="009A40CB"/>
    <w:rsid w:val="009A650B"/>
    <w:rsid w:val="009A674D"/>
    <w:rsid w:val="009A6B86"/>
    <w:rsid w:val="009A6D92"/>
    <w:rsid w:val="009A79D3"/>
    <w:rsid w:val="009A7D73"/>
    <w:rsid w:val="009B0C7C"/>
    <w:rsid w:val="009B0D3D"/>
    <w:rsid w:val="009B1364"/>
    <w:rsid w:val="009B173D"/>
    <w:rsid w:val="009B2408"/>
    <w:rsid w:val="009B25F7"/>
    <w:rsid w:val="009B3153"/>
    <w:rsid w:val="009B34EE"/>
    <w:rsid w:val="009B355B"/>
    <w:rsid w:val="009B4540"/>
    <w:rsid w:val="009B51A1"/>
    <w:rsid w:val="009B5913"/>
    <w:rsid w:val="009B71AD"/>
    <w:rsid w:val="009B7D7D"/>
    <w:rsid w:val="009C056E"/>
    <w:rsid w:val="009C0AF0"/>
    <w:rsid w:val="009C28A8"/>
    <w:rsid w:val="009C2C9B"/>
    <w:rsid w:val="009C31A0"/>
    <w:rsid w:val="009C3754"/>
    <w:rsid w:val="009C3A8D"/>
    <w:rsid w:val="009C5573"/>
    <w:rsid w:val="009C5BF1"/>
    <w:rsid w:val="009C5D8E"/>
    <w:rsid w:val="009C6613"/>
    <w:rsid w:val="009C6968"/>
    <w:rsid w:val="009C69FD"/>
    <w:rsid w:val="009C7A37"/>
    <w:rsid w:val="009D0B4C"/>
    <w:rsid w:val="009D1C94"/>
    <w:rsid w:val="009D1E1A"/>
    <w:rsid w:val="009D3334"/>
    <w:rsid w:val="009D352B"/>
    <w:rsid w:val="009D36A5"/>
    <w:rsid w:val="009D4064"/>
    <w:rsid w:val="009D53E1"/>
    <w:rsid w:val="009D6642"/>
    <w:rsid w:val="009D7502"/>
    <w:rsid w:val="009D7531"/>
    <w:rsid w:val="009D7820"/>
    <w:rsid w:val="009D7D79"/>
    <w:rsid w:val="009E02EF"/>
    <w:rsid w:val="009E0B2E"/>
    <w:rsid w:val="009E17D6"/>
    <w:rsid w:val="009E2073"/>
    <w:rsid w:val="009E23E1"/>
    <w:rsid w:val="009E24D2"/>
    <w:rsid w:val="009E2638"/>
    <w:rsid w:val="009E3279"/>
    <w:rsid w:val="009E4166"/>
    <w:rsid w:val="009E4668"/>
    <w:rsid w:val="009E46D1"/>
    <w:rsid w:val="009E495E"/>
    <w:rsid w:val="009E4EDC"/>
    <w:rsid w:val="009E502E"/>
    <w:rsid w:val="009E513C"/>
    <w:rsid w:val="009E583F"/>
    <w:rsid w:val="009E5935"/>
    <w:rsid w:val="009E5FA6"/>
    <w:rsid w:val="009E646F"/>
    <w:rsid w:val="009E6479"/>
    <w:rsid w:val="009E6768"/>
    <w:rsid w:val="009E67B9"/>
    <w:rsid w:val="009E75C3"/>
    <w:rsid w:val="009F03A9"/>
    <w:rsid w:val="009F0922"/>
    <w:rsid w:val="009F1194"/>
    <w:rsid w:val="009F1F13"/>
    <w:rsid w:val="009F200E"/>
    <w:rsid w:val="009F26EF"/>
    <w:rsid w:val="009F277C"/>
    <w:rsid w:val="009F2AF6"/>
    <w:rsid w:val="009F2F53"/>
    <w:rsid w:val="009F44C4"/>
    <w:rsid w:val="009F4754"/>
    <w:rsid w:val="009F585F"/>
    <w:rsid w:val="009F6122"/>
    <w:rsid w:val="009F681F"/>
    <w:rsid w:val="009F6E14"/>
    <w:rsid w:val="009F7B96"/>
    <w:rsid w:val="009F7CC9"/>
    <w:rsid w:val="009F7E6D"/>
    <w:rsid w:val="00A00BE4"/>
    <w:rsid w:val="00A00D00"/>
    <w:rsid w:val="00A00E47"/>
    <w:rsid w:val="00A015D2"/>
    <w:rsid w:val="00A01ADD"/>
    <w:rsid w:val="00A01D45"/>
    <w:rsid w:val="00A020BE"/>
    <w:rsid w:val="00A043A4"/>
    <w:rsid w:val="00A048F2"/>
    <w:rsid w:val="00A04D3E"/>
    <w:rsid w:val="00A051C7"/>
    <w:rsid w:val="00A05336"/>
    <w:rsid w:val="00A05B98"/>
    <w:rsid w:val="00A06447"/>
    <w:rsid w:val="00A06576"/>
    <w:rsid w:val="00A072C1"/>
    <w:rsid w:val="00A07BD9"/>
    <w:rsid w:val="00A07D79"/>
    <w:rsid w:val="00A07E4A"/>
    <w:rsid w:val="00A112E5"/>
    <w:rsid w:val="00A12A10"/>
    <w:rsid w:val="00A14054"/>
    <w:rsid w:val="00A1422B"/>
    <w:rsid w:val="00A15193"/>
    <w:rsid w:val="00A16211"/>
    <w:rsid w:val="00A16252"/>
    <w:rsid w:val="00A16452"/>
    <w:rsid w:val="00A16863"/>
    <w:rsid w:val="00A20DB4"/>
    <w:rsid w:val="00A217EC"/>
    <w:rsid w:val="00A22A2D"/>
    <w:rsid w:val="00A22C61"/>
    <w:rsid w:val="00A22FDC"/>
    <w:rsid w:val="00A2419D"/>
    <w:rsid w:val="00A24893"/>
    <w:rsid w:val="00A257C3"/>
    <w:rsid w:val="00A25B17"/>
    <w:rsid w:val="00A2670A"/>
    <w:rsid w:val="00A26EEB"/>
    <w:rsid w:val="00A276A3"/>
    <w:rsid w:val="00A27ABF"/>
    <w:rsid w:val="00A30671"/>
    <w:rsid w:val="00A306DA"/>
    <w:rsid w:val="00A30880"/>
    <w:rsid w:val="00A30CD3"/>
    <w:rsid w:val="00A325F1"/>
    <w:rsid w:val="00A328DC"/>
    <w:rsid w:val="00A33539"/>
    <w:rsid w:val="00A33FB2"/>
    <w:rsid w:val="00A34385"/>
    <w:rsid w:val="00A34448"/>
    <w:rsid w:val="00A3495C"/>
    <w:rsid w:val="00A349F2"/>
    <w:rsid w:val="00A35654"/>
    <w:rsid w:val="00A35877"/>
    <w:rsid w:val="00A36BCB"/>
    <w:rsid w:val="00A37F5C"/>
    <w:rsid w:val="00A4035A"/>
    <w:rsid w:val="00A403DF"/>
    <w:rsid w:val="00A41623"/>
    <w:rsid w:val="00A419EE"/>
    <w:rsid w:val="00A4271D"/>
    <w:rsid w:val="00A42F97"/>
    <w:rsid w:val="00A43E7B"/>
    <w:rsid w:val="00A456CC"/>
    <w:rsid w:val="00A46458"/>
    <w:rsid w:val="00A47634"/>
    <w:rsid w:val="00A47661"/>
    <w:rsid w:val="00A47879"/>
    <w:rsid w:val="00A47E1A"/>
    <w:rsid w:val="00A500D8"/>
    <w:rsid w:val="00A50656"/>
    <w:rsid w:val="00A50D16"/>
    <w:rsid w:val="00A51A9F"/>
    <w:rsid w:val="00A52A0B"/>
    <w:rsid w:val="00A53A17"/>
    <w:rsid w:val="00A53B59"/>
    <w:rsid w:val="00A545FB"/>
    <w:rsid w:val="00A547DF"/>
    <w:rsid w:val="00A5506A"/>
    <w:rsid w:val="00A552D1"/>
    <w:rsid w:val="00A56018"/>
    <w:rsid w:val="00A567F4"/>
    <w:rsid w:val="00A6116C"/>
    <w:rsid w:val="00A618DA"/>
    <w:rsid w:val="00A6284B"/>
    <w:rsid w:val="00A62A54"/>
    <w:rsid w:val="00A630EA"/>
    <w:rsid w:val="00A64ACB"/>
    <w:rsid w:val="00A64C32"/>
    <w:rsid w:val="00A64C33"/>
    <w:rsid w:val="00A65A7D"/>
    <w:rsid w:val="00A664AD"/>
    <w:rsid w:val="00A66C95"/>
    <w:rsid w:val="00A70FBF"/>
    <w:rsid w:val="00A7104F"/>
    <w:rsid w:val="00A72034"/>
    <w:rsid w:val="00A73AC4"/>
    <w:rsid w:val="00A7428E"/>
    <w:rsid w:val="00A75CC2"/>
    <w:rsid w:val="00A75EA9"/>
    <w:rsid w:val="00A764A7"/>
    <w:rsid w:val="00A76609"/>
    <w:rsid w:val="00A7770D"/>
    <w:rsid w:val="00A8031E"/>
    <w:rsid w:val="00A80433"/>
    <w:rsid w:val="00A8094B"/>
    <w:rsid w:val="00A80AF2"/>
    <w:rsid w:val="00A80C10"/>
    <w:rsid w:val="00A8138C"/>
    <w:rsid w:val="00A814D1"/>
    <w:rsid w:val="00A816A1"/>
    <w:rsid w:val="00A83534"/>
    <w:rsid w:val="00A8410B"/>
    <w:rsid w:val="00A8475F"/>
    <w:rsid w:val="00A85723"/>
    <w:rsid w:val="00A85C9C"/>
    <w:rsid w:val="00A87736"/>
    <w:rsid w:val="00A87C66"/>
    <w:rsid w:val="00A90668"/>
    <w:rsid w:val="00A92320"/>
    <w:rsid w:val="00A92DA3"/>
    <w:rsid w:val="00A9368A"/>
    <w:rsid w:val="00A9417E"/>
    <w:rsid w:val="00A946DB"/>
    <w:rsid w:val="00A951C4"/>
    <w:rsid w:val="00A9556A"/>
    <w:rsid w:val="00A96A69"/>
    <w:rsid w:val="00A97423"/>
    <w:rsid w:val="00A97E58"/>
    <w:rsid w:val="00AA0402"/>
    <w:rsid w:val="00AA180C"/>
    <w:rsid w:val="00AA20DB"/>
    <w:rsid w:val="00AA29A5"/>
    <w:rsid w:val="00AA376B"/>
    <w:rsid w:val="00AA4576"/>
    <w:rsid w:val="00AA4FF6"/>
    <w:rsid w:val="00AA5FE9"/>
    <w:rsid w:val="00AA65DF"/>
    <w:rsid w:val="00AA67DA"/>
    <w:rsid w:val="00AA6855"/>
    <w:rsid w:val="00AA6B07"/>
    <w:rsid w:val="00AA6B2C"/>
    <w:rsid w:val="00AA6E58"/>
    <w:rsid w:val="00AA7F7F"/>
    <w:rsid w:val="00AB072A"/>
    <w:rsid w:val="00AB12D5"/>
    <w:rsid w:val="00AB12EC"/>
    <w:rsid w:val="00AB18F8"/>
    <w:rsid w:val="00AB1EBE"/>
    <w:rsid w:val="00AB2362"/>
    <w:rsid w:val="00AB3B17"/>
    <w:rsid w:val="00AB4336"/>
    <w:rsid w:val="00AB448E"/>
    <w:rsid w:val="00AB44F0"/>
    <w:rsid w:val="00AB5A1B"/>
    <w:rsid w:val="00AB6489"/>
    <w:rsid w:val="00AB651F"/>
    <w:rsid w:val="00AB740E"/>
    <w:rsid w:val="00AC12E2"/>
    <w:rsid w:val="00AC156B"/>
    <w:rsid w:val="00AC2733"/>
    <w:rsid w:val="00AC27C1"/>
    <w:rsid w:val="00AC2899"/>
    <w:rsid w:val="00AC2904"/>
    <w:rsid w:val="00AC3A69"/>
    <w:rsid w:val="00AC3AB1"/>
    <w:rsid w:val="00AC46C6"/>
    <w:rsid w:val="00AC492E"/>
    <w:rsid w:val="00AC49A2"/>
    <w:rsid w:val="00AC553A"/>
    <w:rsid w:val="00AC57D3"/>
    <w:rsid w:val="00AC7BA7"/>
    <w:rsid w:val="00AC7DD6"/>
    <w:rsid w:val="00AD0171"/>
    <w:rsid w:val="00AD0321"/>
    <w:rsid w:val="00AD4AD6"/>
    <w:rsid w:val="00AD5503"/>
    <w:rsid w:val="00AD567D"/>
    <w:rsid w:val="00AD5BA2"/>
    <w:rsid w:val="00AD6C02"/>
    <w:rsid w:val="00AD6C07"/>
    <w:rsid w:val="00AD7141"/>
    <w:rsid w:val="00AD735D"/>
    <w:rsid w:val="00AD7C47"/>
    <w:rsid w:val="00AD7EF6"/>
    <w:rsid w:val="00AE0665"/>
    <w:rsid w:val="00AE0E97"/>
    <w:rsid w:val="00AE13CB"/>
    <w:rsid w:val="00AE1418"/>
    <w:rsid w:val="00AE26D3"/>
    <w:rsid w:val="00AE2C27"/>
    <w:rsid w:val="00AE2E63"/>
    <w:rsid w:val="00AE46CC"/>
    <w:rsid w:val="00AE4DEC"/>
    <w:rsid w:val="00AE50E2"/>
    <w:rsid w:val="00AE6C94"/>
    <w:rsid w:val="00AF0381"/>
    <w:rsid w:val="00AF081D"/>
    <w:rsid w:val="00AF0899"/>
    <w:rsid w:val="00AF1283"/>
    <w:rsid w:val="00AF19BB"/>
    <w:rsid w:val="00AF19C4"/>
    <w:rsid w:val="00AF1B1A"/>
    <w:rsid w:val="00AF1E79"/>
    <w:rsid w:val="00AF2129"/>
    <w:rsid w:val="00AF2519"/>
    <w:rsid w:val="00AF25C7"/>
    <w:rsid w:val="00AF26BB"/>
    <w:rsid w:val="00AF3BAC"/>
    <w:rsid w:val="00AF474E"/>
    <w:rsid w:val="00AF556B"/>
    <w:rsid w:val="00AF560D"/>
    <w:rsid w:val="00AF5DE2"/>
    <w:rsid w:val="00AF6889"/>
    <w:rsid w:val="00AF72BA"/>
    <w:rsid w:val="00AF7896"/>
    <w:rsid w:val="00B0002F"/>
    <w:rsid w:val="00B011AB"/>
    <w:rsid w:val="00B02751"/>
    <w:rsid w:val="00B029C8"/>
    <w:rsid w:val="00B02FCA"/>
    <w:rsid w:val="00B030B7"/>
    <w:rsid w:val="00B033CA"/>
    <w:rsid w:val="00B036E7"/>
    <w:rsid w:val="00B04E6D"/>
    <w:rsid w:val="00B05A67"/>
    <w:rsid w:val="00B05B7D"/>
    <w:rsid w:val="00B05C56"/>
    <w:rsid w:val="00B06480"/>
    <w:rsid w:val="00B0653B"/>
    <w:rsid w:val="00B07ED7"/>
    <w:rsid w:val="00B1017E"/>
    <w:rsid w:val="00B10233"/>
    <w:rsid w:val="00B12DD2"/>
    <w:rsid w:val="00B13D95"/>
    <w:rsid w:val="00B13E24"/>
    <w:rsid w:val="00B14425"/>
    <w:rsid w:val="00B1601B"/>
    <w:rsid w:val="00B17F45"/>
    <w:rsid w:val="00B208DB"/>
    <w:rsid w:val="00B209E0"/>
    <w:rsid w:val="00B20A7A"/>
    <w:rsid w:val="00B21920"/>
    <w:rsid w:val="00B223C6"/>
    <w:rsid w:val="00B232B2"/>
    <w:rsid w:val="00B235BB"/>
    <w:rsid w:val="00B23A56"/>
    <w:rsid w:val="00B23B00"/>
    <w:rsid w:val="00B242F6"/>
    <w:rsid w:val="00B24375"/>
    <w:rsid w:val="00B249A2"/>
    <w:rsid w:val="00B24D3C"/>
    <w:rsid w:val="00B25D50"/>
    <w:rsid w:val="00B26838"/>
    <w:rsid w:val="00B27D30"/>
    <w:rsid w:val="00B309FE"/>
    <w:rsid w:val="00B30C75"/>
    <w:rsid w:val="00B31279"/>
    <w:rsid w:val="00B33521"/>
    <w:rsid w:val="00B33531"/>
    <w:rsid w:val="00B3470B"/>
    <w:rsid w:val="00B347AA"/>
    <w:rsid w:val="00B349A2"/>
    <w:rsid w:val="00B351CA"/>
    <w:rsid w:val="00B35936"/>
    <w:rsid w:val="00B35BE3"/>
    <w:rsid w:val="00B35ED9"/>
    <w:rsid w:val="00B366B4"/>
    <w:rsid w:val="00B409CF"/>
    <w:rsid w:val="00B41B3E"/>
    <w:rsid w:val="00B425FC"/>
    <w:rsid w:val="00B42BC1"/>
    <w:rsid w:val="00B43015"/>
    <w:rsid w:val="00B43774"/>
    <w:rsid w:val="00B43799"/>
    <w:rsid w:val="00B43831"/>
    <w:rsid w:val="00B43AB9"/>
    <w:rsid w:val="00B43D28"/>
    <w:rsid w:val="00B44FDB"/>
    <w:rsid w:val="00B45427"/>
    <w:rsid w:val="00B460A6"/>
    <w:rsid w:val="00B46A16"/>
    <w:rsid w:val="00B4718B"/>
    <w:rsid w:val="00B507A1"/>
    <w:rsid w:val="00B508D3"/>
    <w:rsid w:val="00B51073"/>
    <w:rsid w:val="00B51708"/>
    <w:rsid w:val="00B52279"/>
    <w:rsid w:val="00B52649"/>
    <w:rsid w:val="00B528B4"/>
    <w:rsid w:val="00B529C2"/>
    <w:rsid w:val="00B52C22"/>
    <w:rsid w:val="00B530C7"/>
    <w:rsid w:val="00B53E84"/>
    <w:rsid w:val="00B5424B"/>
    <w:rsid w:val="00B603C0"/>
    <w:rsid w:val="00B619E3"/>
    <w:rsid w:val="00B637BD"/>
    <w:rsid w:val="00B63C4B"/>
    <w:rsid w:val="00B64454"/>
    <w:rsid w:val="00B646D8"/>
    <w:rsid w:val="00B657C0"/>
    <w:rsid w:val="00B6617D"/>
    <w:rsid w:val="00B66461"/>
    <w:rsid w:val="00B66BF0"/>
    <w:rsid w:val="00B66FCB"/>
    <w:rsid w:val="00B672AC"/>
    <w:rsid w:val="00B676BC"/>
    <w:rsid w:val="00B67FBB"/>
    <w:rsid w:val="00B703C4"/>
    <w:rsid w:val="00B706D6"/>
    <w:rsid w:val="00B71ABD"/>
    <w:rsid w:val="00B72E26"/>
    <w:rsid w:val="00B73CB5"/>
    <w:rsid w:val="00B74373"/>
    <w:rsid w:val="00B743DE"/>
    <w:rsid w:val="00B74542"/>
    <w:rsid w:val="00B748AA"/>
    <w:rsid w:val="00B74B66"/>
    <w:rsid w:val="00B74ECD"/>
    <w:rsid w:val="00B7591D"/>
    <w:rsid w:val="00B75B35"/>
    <w:rsid w:val="00B75F35"/>
    <w:rsid w:val="00B76177"/>
    <w:rsid w:val="00B76A83"/>
    <w:rsid w:val="00B772FF"/>
    <w:rsid w:val="00B80141"/>
    <w:rsid w:val="00B801BC"/>
    <w:rsid w:val="00B80240"/>
    <w:rsid w:val="00B804A1"/>
    <w:rsid w:val="00B807D2"/>
    <w:rsid w:val="00B80B83"/>
    <w:rsid w:val="00B8120B"/>
    <w:rsid w:val="00B8132F"/>
    <w:rsid w:val="00B81433"/>
    <w:rsid w:val="00B82EDB"/>
    <w:rsid w:val="00B82F5C"/>
    <w:rsid w:val="00B831A5"/>
    <w:rsid w:val="00B8465A"/>
    <w:rsid w:val="00B84C4F"/>
    <w:rsid w:val="00B85097"/>
    <w:rsid w:val="00B852CF"/>
    <w:rsid w:val="00B864C8"/>
    <w:rsid w:val="00B869DA"/>
    <w:rsid w:val="00B86D47"/>
    <w:rsid w:val="00B86F20"/>
    <w:rsid w:val="00B872C7"/>
    <w:rsid w:val="00B879E3"/>
    <w:rsid w:val="00B922A8"/>
    <w:rsid w:val="00B92493"/>
    <w:rsid w:val="00B92C4E"/>
    <w:rsid w:val="00B92D36"/>
    <w:rsid w:val="00B93566"/>
    <w:rsid w:val="00B93954"/>
    <w:rsid w:val="00B94212"/>
    <w:rsid w:val="00B95300"/>
    <w:rsid w:val="00B9568E"/>
    <w:rsid w:val="00B95B5B"/>
    <w:rsid w:val="00B95BC5"/>
    <w:rsid w:val="00B961B2"/>
    <w:rsid w:val="00B96F0A"/>
    <w:rsid w:val="00B97A80"/>
    <w:rsid w:val="00BA00D3"/>
    <w:rsid w:val="00BA0D31"/>
    <w:rsid w:val="00BA142A"/>
    <w:rsid w:val="00BA1F9C"/>
    <w:rsid w:val="00BA29DF"/>
    <w:rsid w:val="00BA4B14"/>
    <w:rsid w:val="00BA4C91"/>
    <w:rsid w:val="00BA505F"/>
    <w:rsid w:val="00BA6079"/>
    <w:rsid w:val="00BA60C5"/>
    <w:rsid w:val="00BA6A57"/>
    <w:rsid w:val="00BA6EE1"/>
    <w:rsid w:val="00BA7A46"/>
    <w:rsid w:val="00BA7DE8"/>
    <w:rsid w:val="00BB09A6"/>
    <w:rsid w:val="00BB0BB2"/>
    <w:rsid w:val="00BB0D25"/>
    <w:rsid w:val="00BB1714"/>
    <w:rsid w:val="00BB2A14"/>
    <w:rsid w:val="00BB36A4"/>
    <w:rsid w:val="00BB38FD"/>
    <w:rsid w:val="00BB4662"/>
    <w:rsid w:val="00BB480E"/>
    <w:rsid w:val="00BB4918"/>
    <w:rsid w:val="00BB4AA5"/>
    <w:rsid w:val="00BB5156"/>
    <w:rsid w:val="00BB624F"/>
    <w:rsid w:val="00BB6423"/>
    <w:rsid w:val="00BB6616"/>
    <w:rsid w:val="00BB729D"/>
    <w:rsid w:val="00BB74FC"/>
    <w:rsid w:val="00BB7513"/>
    <w:rsid w:val="00BB7878"/>
    <w:rsid w:val="00BC026D"/>
    <w:rsid w:val="00BC04BE"/>
    <w:rsid w:val="00BC0A95"/>
    <w:rsid w:val="00BC0E8F"/>
    <w:rsid w:val="00BC1035"/>
    <w:rsid w:val="00BC2DC3"/>
    <w:rsid w:val="00BC2EC3"/>
    <w:rsid w:val="00BC56C9"/>
    <w:rsid w:val="00BC5B78"/>
    <w:rsid w:val="00BD0982"/>
    <w:rsid w:val="00BD0B58"/>
    <w:rsid w:val="00BD2069"/>
    <w:rsid w:val="00BD3079"/>
    <w:rsid w:val="00BD4080"/>
    <w:rsid w:val="00BD5EDA"/>
    <w:rsid w:val="00BD70FC"/>
    <w:rsid w:val="00BD7258"/>
    <w:rsid w:val="00BD73FC"/>
    <w:rsid w:val="00BD76AD"/>
    <w:rsid w:val="00BE0DF2"/>
    <w:rsid w:val="00BE15D3"/>
    <w:rsid w:val="00BE1955"/>
    <w:rsid w:val="00BE28AF"/>
    <w:rsid w:val="00BE2903"/>
    <w:rsid w:val="00BE3470"/>
    <w:rsid w:val="00BE3B53"/>
    <w:rsid w:val="00BE3C95"/>
    <w:rsid w:val="00BE4B74"/>
    <w:rsid w:val="00BE4F2C"/>
    <w:rsid w:val="00BE4FC1"/>
    <w:rsid w:val="00BE6597"/>
    <w:rsid w:val="00BE6A63"/>
    <w:rsid w:val="00BE6C2F"/>
    <w:rsid w:val="00BE74BA"/>
    <w:rsid w:val="00BE797B"/>
    <w:rsid w:val="00BE79BE"/>
    <w:rsid w:val="00BF061B"/>
    <w:rsid w:val="00BF0976"/>
    <w:rsid w:val="00BF0D70"/>
    <w:rsid w:val="00BF1BD1"/>
    <w:rsid w:val="00BF1ECC"/>
    <w:rsid w:val="00BF2A68"/>
    <w:rsid w:val="00BF3D55"/>
    <w:rsid w:val="00BF54CE"/>
    <w:rsid w:val="00BF5717"/>
    <w:rsid w:val="00BF5782"/>
    <w:rsid w:val="00BF583E"/>
    <w:rsid w:val="00BF5882"/>
    <w:rsid w:val="00BF6108"/>
    <w:rsid w:val="00BF6442"/>
    <w:rsid w:val="00BF6511"/>
    <w:rsid w:val="00BF7D90"/>
    <w:rsid w:val="00BF7F83"/>
    <w:rsid w:val="00C00D9B"/>
    <w:rsid w:val="00C0175C"/>
    <w:rsid w:val="00C01B62"/>
    <w:rsid w:val="00C01B6A"/>
    <w:rsid w:val="00C02400"/>
    <w:rsid w:val="00C02B1A"/>
    <w:rsid w:val="00C0332B"/>
    <w:rsid w:val="00C03FEB"/>
    <w:rsid w:val="00C0421C"/>
    <w:rsid w:val="00C05E4A"/>
    <w:rsid w:val="00C06333"/>
    <w:rsid w:val="00C06678"/>
    <w:rsid w:val="00C067DE"/>
    <w:rsid w:val="00C06B16"/>
    <w:rsid w:val="00C06D81"/>
    <w:rsid w:val="00C071D3"/>
    <w:rsid w:val="00C07CD0"/>
    <w:rsid w:val="00C10267"/>
    <w:rsid w:val="00C10562"/>
    <w:rsid w:val="00C10F0D"/>
    <w:rsid w:val="00C113E8"/>
    <w:rsid w:val="00C11D6E"/>
    <w:rsid w:val="00C11F72"/>
    <w:rsid w:val="00C11FF4"/>
    <w:rsid w:val="00C121D5"/>
    <w:rsid w:val="00C138DC"/>
    <w:rsid w:val="00C1397B"/>
    <w:rsid w:val="00C13B7C"/>
    <w:rsid w:val="00C14F77"/>
    <w:rsid w:val="00C15E1B"/>
    <w:rsid w:val="00C16697"/>
    <w:rsid w:val="00C170BE"/>
    <w:rsid w:val="00C17A6B"/>
    <w:rsid w:val="00C17D62"/>
    <w:rsid w:val="00C204A6"/>
    <w:rsid w:val="00C222B1"/>
    <w:rsid w:val="00C22ACA"/>
    <w:rsid w:val="00C232C4"/>
    <w:rsid w:val="00C2374D"/>
    <w:rsid w:val="00C23C76"/>
    <w:rsid w:val="00C23FC5"/>
    <w:rsid w:val="00C265B3"/>
    <w:rsid w:val="00C26995"/>
    <w:rsid w:val="00C2741B"/>
    <w:rsid w:val="00C2760A"/>
    <w:rsid w:val="00C27A84"/>
    <w:rsid w:val="00C302F4"/>
    <w:rsid w:val="00C30607"/>
    <w:rsid w:val="00C30907"/>
    <w:rsid w:val="00C30EDE"/>
    <w:rsid w:val="00C3124F"/>
    <w:rsid w:val="00C318EB"/>
    <w:rsid w:val="00C31B2F"/>
    <w:rsid w:val="00C33167"/>
    <w:rsid w:val="00C339C1"/>
    <w:rsid w:val="00C34700"/>
    <w:rsid w:val="00C34EA0"/>
    <w:rsid w:val="00C3540A"/>
    <w:rsid w:val="00C36FEA"/>
    <w:rsid w:val="00C375C1"/>
    <w:rsid w:val="00C37A1C"/>
    <w:rsid w:val="00C40807"/>
    <w:rsid w:val="00C40F50"/>
    <w:rsid w:val="00C41BA8"/>
    <w:rsid w:val="00C432C2"/>
    <w:rsid w:val="00C44180"/>
    <w:rsid w:val="00C44461"/>
    <w:rsid w:val="00C44D23"/>
    <w:rsid w:val="00C4528D"/>
    <w:rsid w:val="00C456A3"/>
    <w:rsid w:val="00C45D83"/>
    <w:rsid w:val="00C467E4"/>
    <w:rsid w:val="00C47D37"/>
    <w:rsid w:val="00C47EF0"/>
    <w:rsid w:val="00C51D75"/>
    <w:rsid w:val="00C5244E"/>
    <w:rsid w:val="00C53851"/>
    <w:rsid w:val="00C53B21"/>
    <w:rsid w:val="00C53EBF"/>
    <w:rsid w:val="00C5477E"/>
    <w:rsid w:val="00C54E4D"/>
    <w:rsid w:val="00C54FC2"/>
    <w:rsid w:val="00C55FB0"/>
    <w:rsid w:val="00C56441"/>
    <w:rsid w:val="00C568AF"/>
    <w:rsid w:val="00C57EBE"/>
    <w:rsid w:val="00C605F8"/>
    <w:rsid w:val="00C60E46"/>
    <w:rsid w:val="00C6142E"/>
    <w:rsid w:val="00C61AED"/>
    <w:rsid w:val="00C61D3B"/>
    <w:rsid w:val="00C62693"/>
    <w:rsid w:val="00C62A86"/>
    <w:rsid w:val="00C62E17"/>
    <w:rsid w:val="00C63A9A"/>
    <w:rsid w:val="00C64095"/>
    <w:rsid w:val="00C643E5"/>
    <w:rsid w:val="00C64DE1"/>
    <w:rsid w:val="00C662E3"/>
    <w:rsid w:val="00C66572"/>
    <w:rsid w:val="00C67091"/>
    <w:rsid w:val="00C70946"/>
    <w:rsid w:val="00C70ED1"/>
    <w:rsid w:val="00C715BB"/>
    <w:rsid w:val="00C71D75"/>
    <w:rsid w:val="00C73DD9"/>
    <w:rsid w:val="00C743D0"/>
    <w:rsid w:val="00C7463C"/>
    <w:rsid w:val="00C74E55"/>
    <w:rsid w:val="00C750F3"/>
    <w:rsid w:val="00C75899"/>
    <w:rsid w:val="00C75CAF"/>
    <w:rsid w:val="00C7669A"/>
    <w:rsid w:val="00C77544"/>
    <w:rsid w:val="00C77B28"/>
    <w:rsid w:val="00C81321"/>
    <w:rsid w:val="00C81C79"/>
    <w:rsid w:val="00C81D8D"/>
    <w:rsid w:val="00C822CA"/>
    <w:rsid w:val="00C82DF9"/>
    <w:rsid w:val="00C83338"/>
    <w:rsid w:val="00C837F2"/>
    <w:rsid w:val="00C839F5"/>
    <w:rsid w:val="00C840A4"/>
    <w:rsid w:val="00C843B0"/>
    <w:rsid w:val="00C844CE"/>
    <w:rsid w:val="00C856EC"/>
    <w:rsid w:val="00C85FB2"/>
    <w:rsid w:val="00C862F0"/>
    <w:rsid w:val="00C87E83"/>
    <w:rsid w:val="00C9006C"/>
    <w:rsid w:val="00C90A48"/>
    <w:rsid w:val="00C915FE"/>
    <w:rsid w:val="00C92320"/>
    <w:rsid w:val="00C924B3"/>
    <w:rsid w:val="00C92531"/>
    <w:rsid w:val="00C943BF"/>
    <w:rsid w:val="00C94BDF"/>
    <w:rsid w:val="00C94D9A"/>
    <w:rsid w:val="00C95ADF"/>
    <w:rsid w:val="00C95B77"/>
    <w:rsid w:val="00C96366"/>
    <w:rsid w:val="00C968C2"/>
    <w:rsid w:val="00C96BD7"/>
    <w:rsid w:val="00C97429"/>
    <w:rsid w:val="00C97CC9"/>
    <w:rsid w:val="00CA0673"/>
    <w:rsid w:val="00CA12F6"/>
    <w:rsid w:val="00CA1BFA"/>
    <w:rsid w:val="00CA2577"/>
    <w:rsid w:val="00CA2B92"/>
    <w:rsid w:val="00CA33D7"/>
    <w:rsid w:val="00CA41D2"/>
    <w:rsid w:val="00CA4291"/>
    <w:rsid w:val="00CA43A5"/>
    <w:rsid w:val="00CA4612"/>
    <w:rsid w:val="00CA50BE"/>
    <w:rsid w:val="00CA5B37"/>
    <w:rsid w:val="00CA6BAF"/>
    <w:rsid w:val="00CA7811"/>
    <w:rsid w:val="00CA7880"/>
    <w:rsid w:val="00CA7AE8"/>
    <w:rsid w:val="00CA7C94"/>
    <w:rsid w:val="00CB037E"/>
    <w:rsid w:val="00CB0842"/>
    <w:rsid w:val="00CB09AB"/>
    <w:rsid w:val="00CB11DD"/>
    <w:rsid w:val="00CB1A7A"/>
    <w:rsid w:val="00CB1AF8"/>
    <w:rsid w:val="00CB33F8"/>
    <w:rsid w:val="00CB35AE"/>
    <w:rsid w:val="00CB5234"/>
    <w:rsid w:val="00CB5369"/>
    <w:rsid w:val="00CB54D5"/>
    <w:rsid w:val="00CB6937"/>
    <w:rsid w:val="00CB73DD"/>
    <w:rsid w:val="00CB76CD"/>
    <w:rsid w:val="00CB7C9F"/>
    <w:rsid w:val="00CC0B83"/>
    <w:rsid w:val="00CC11F0"/>
    <w:rsid w:val="00CC23E2"/>
    <w:rsid w:val="00CC25F9"/>
    <w:rsid w:val="00CC3861"/>
    <w:rsid w:val="00CC4614"/>
    <w:rsid w:val="00CC4E7E"/>
    <w:rsid w:val="00CC56CB"/>
    <w:rsid w:val="00CC5BC6"/>
    <w:rsid w:val="00CC6E56"/>
    <w:rsid w:val="00CD0424"/>
    <w:rsid w:val="00CD13D5"/>
    <w:rsid w:val="00CD25DD"/>
    <w:rsid w:val="00CD29A6"/>
    <w:rsid w:val="00CD303D"/>
    <w:rsid w:val="00CD32AE"/>
    <w:rsid w:val="00CD4008"/>
    <w:rsid w:val="00CD46A4"/>
    <w:rsid w:val="00CD4828"/>
    <w:rsid w:val="00CD492E"/>
    <w:rsid w:val="00CD4D3A"/>
    <w:rsid w:val="00CD5532"/>
    <w:rsid w:val="00CD6C70"/>
    <w:rsid w:val="00CD7267"/>
    <w:rsid w:val="00CD7636"/>
    <w:rsid w:val="00CD7892"/>
    <w:rsid w:val="00CD7D5E"/>
    <w:rsid w:val="00CE121A"/>
    <w:rsid w:val="00CE1EB2"/>
    <w:rsid w:val="00CE254C"/>
    <w:rsid w:val="00CE325B"/>
    <w:rsid w:val="00CE3E83"/>
    <w:rsid w:val="00CE4352"/>
    <w:rsid w:val="00CE47F4"/>
    <w:rsid w:val="00CE4883"/>
    <w:rsid w:val="00CE5C56"/>
    <w:rsid w:val="00CE62C8"/>
    <w:rsid w:val="00CE632D"/>
    <w:rsid w:val="00CE736E"/>
    <w:rsid w:val="00CE7CE7"/>
    <w:rsid w:val="00CE7D3A"/>
    <w:rsid w:val="00CF035E"/>
    <w:rsid w:val="00CF0633"/>
    <w:rsid w:val="00CF0BD4"/>
    <w:rsid w:val="00CF1954"/>
    <w:rsid w:val="00CF2268"/>
    <w:rsid w:val="00CF23C6"/>
    <w:rsid w:val="00CF2B2B"/>
    <w:rsid w:val="00CF2D5C"/>
    <w:rsid w:val="00CF351E"/>
    <w:rsid w:val="00CF40B4"/>
    <w:rsid w:val="00CF4C9B"/>
    <w:rsid w:val="00CF70B1"/>
    <w:rsid w:val="00CF72ED"/>
    <w:rsid w:val="00CF73B7"/>
    <w:rsid w:val="00CF77C3"/>
    <w:rsid w:val="00D0009E"/>
    <w:rsid w:val="00D0085B"/>
    <w:rsid w:val="00D01B44"/>
    <w:rsid w:val="00D01FBE"/>
    <w:rsid w:val="00D02BD4"/>
    <w:rsid w:val="00D0336D"/>
    <w:rsid w:val="00D03F91"/>
    <w:rsid w:val="00D04BB9"/>
    <w:rsid w:val="00D059B2"/>
    <w:rsid w:val="00D05E2F"/>
    <w:rsid w:val="00D063DF"/>
    <w:rsid w:val="00D072D2"/>
    <w:rsid w:val="00D07325"/>
    <w:rsid w:val="00D073FF"/>
    <w:rsid w:val="00D077AA"/>
    <w:rsid w:val="00D07A82"/>
    <w:rsid w:val="00D07CD9"/>
    <w:rsid w:val="00D07EC8"/>
    <w:rsid w:val="00D103E6"/>
    <w:rsid w:val="00D108B4"/>
    <w:rsid w:val="00D11B17"/>
    <w:rsid w:val="00D11C30"/>
    <w:rsid w:val="00D12005"/>
    <w:rsid w:val="00D140CD"/>
    <w:rsid w:val="00D14A85"/>
    <w:rsid w:val="00D15DA7"/>
    <w:rsid w:val="00D15E21"/>
    <w:rsid w:val="00D160D6"/>
    <w:rsid w:val="00D17238"/>
    <w:rsid w:val="00D17AFC"/>
    <w:rsid w:val="00D201A2"/>
    <w:rsid w:val="00D205E5"/>
    <w:rsid w:val="00D21BB3"/>
    <w:rsid w:val="00D2341A"/>
    <w:rsid w:val="00D237C1"/>
    <w:rsid w:val="00D23EA8"/>
    <w:rsid w:val="00D25A9F"/>
    <w:rsid w:val="00D25D85"/>
    <w:rsid w:val="00D2728B"/>
    <w:rsid w:val="00D27359"/>
    <w:rsid w:val="00D273D0"/>
    <w:rsid w:val="00D27855"/>
    <w:rsid w:val="00D27E3D"/>
    <w:rsid w:val="00D3053D"/>
    <w:rsid w:val="00D31D50"/>
    <w:rsid w:val="00D32580"/>
    <w:rsid w:val="00D346CB"/>
    <w:rsid w:val="00D353E3"/>
    <w:rsid w:val="00D40388"/>
    <w:rsid w:val="00D412FC"/>
    <w:rsid w:val="00D41ADC"/>
    <w:rsid w:val="00D429BC"/>
    <w:rsid w:val="00D42B5F"/>
    <w:rsid w:val="00D42DEA"/>
    <w:rsid w:val="00D44084"/>
    <w:rsid w:val="00D44174"/>
    <w:rsid w:val="00D4440C"/>
    <w:rsid w:val="00D45353"/>
    <w:rsid w:val="00D467CE"/>
    <w:rsid w:val="00D47FB5"/>
    <w:rsid w:val="00D504F2"/>
    <w:rsid w:val="00D50505"/>
    <w:rsid w:val="00D51E2E"/>
    <w:rsid w:val="00D52039"/>
    <w:rsid w:val="00D529F4"/>
    <w:rsid w:val="00D52CD6"/>
    <w:rsid w:val="00D5318C"/>
    <w:rsid w:val="00D53B8A"/>
    <w:rsid w:val="00D5444C"/>
    <w:rsid w:val="00D5528B"/>
    <w:rsid w:val="00D558A9"/>
    <w:rsid w:val="00D55DD3"/>
    <w:rsid w:val="00D564AF"/>
    <w:rsid w:val="00D61142"/>
    <w:rsid w:val="00D622CE"/>
    <w:rsid w:val="00D62660"/>
    <w:rsid w:val="00D62818"/>
    <w:rsid w:val="00D63665"/>
    <w:rsid w:val="00D63E32"/>
    <w:rsid w:val="00D640D2"/>
    <w:rsid w:val="00D64E71"/>
    <w:rsid w:val="00D65723"/>
    <w:rsid w:val="00D659FA"/>
    <w:rsid w:val="00D65FBA"/>
    <w:rsid w:val="00D66555"/>
    <w:rsid w:val="00D669BE"/>
    <w:rsid w:val="00D67BE7"/>
    <w:rsid w:val="00D704AE"/>
    <w:rsid w:val="00D7051C"/>
    <w:rsid w:val="00D708A5"/>
    <w:rsid w:val="00D71162"/>
    <w:rsid w:val="00D7141D"/>
    <w:rsid w:val="00D7206A"/>
    <w:rsid w:val="00D720DF"/>
    <w:rsid w:val="00D7246F"/>
    <w:rsid w:val="00D72618"/>
    <w:rsid w:val="00D7421F"/>
    <w:rsid w:val="00D74280"/>
    <w:rsid w:val="00D74348"/>
    <w:rsid w:val="00D80250"/>
    <w:rsid w:val="00D8135A"/>
    <w:rsid w:val="00D816DB"/>
    <w:rsid w:val="00D81720"/>
    <w:rsid w:val="00D827DB"/>
    <w:rsid w:val="00D82973"/>
    <w:rsid w:val="00D83237"/>
    <w:rsid w:val="00D83748"/>
    <w:rsid w:val="00D84355"/>
    <w:rsid w:val="00D846EA"/>
    <w:rsid w:val="00D8542F"/>
    <w:rsid w:val="00D8563B"/>
    <w:rsid w:val="00D859C2"/>
    <w:rsid w:val="00D86265"/>
    <w:rsid w:val="00D86576"/>
    <w:rsid w:val="00D868D2"/>
    <w:rsid w:val="00D86AD4"/>
    <w:rsid w:val="00D86FA4"/>
    <w:rsid w:val="00D8700B"/>
    <w:rsid w:val="00D8729E"/>
    <w:rsid w:val="00D874AA"/>
    <w:rsid w:val="00D87D75"/>
    <w:rsid w:val="00D90351"/>
    <w:rsid w:val="00D90674"/>
    <w:rsid w:val="00D906A4"/>
    <w:rsid w:val="00D910A1"/>
    <w:rsid w:val="00D910CB"/>
    <w:rsid w:val="00D911FC"/>
    <w:rsid w:val="00D91DE9"/>
    <w:rsid w:val="00D92253"/>
    <w:rsid w:val="00D92321"/>
    <w:rsid w:val="00D92870"/>
    <w:rsid w:val="00D92969"/>
    <w:rsid w:val="00D929C4"/>
    <w:rsid w:val="00D93E94"/>
    <w:rsid w:val="00D9493E"/>
    <w:rsid w:val="00D94992"/>
    <w:rsid w:val="00D95E14"/>
    <w:rsid w:val="00D96758"/>
    <w:rsid w:val="00DA03BB"/>
    <w:rsid w:val="00DA14D3"/>
    <w:rsid w:val="00DA186B"/>
    <w:rsid w:val="00DA1CE9"/>
    <w:rsid w:val="00DA2487"/>
    <w:rsid w:val="00DA2AB7"/>
    <w:rsid w:val="00DA2BD0"/>
    <w:rsid w:val="00DA3511"/>
    <w:rsid w:val="00DA3516"/>
    <w:rsid w:val="00DA35AF"/>
    <w:rsid w:val="00DA417C"/>
    <w:rsid w:val="00DA4643"/>
    <w:rsid w:val="00DA4E58"/>
    <w:rsid w:val="00DA51A7"/>
    <w:rsid w:val="00DA582D"/>
    <w:rsid w:val="00DA5DB9"/>
    <w:rsid w:val="00DA688B"/>
    <w:rsid w:val="00DA6892"/>
    <w:rsid w:val="00DA7AB9"/>
    <w:rsid w:val="00DB11FB"/>
    <w:rsid w:val="00DB19C2"/>
    <w:rsid w:val="00DB1B4E"/>
    <w:rsid w:val="00DB1EC2"/>
    <w:rsid w:val="00DB25CA"/>
    <w:rsid w:val="00DB28BF"/>
    <w:rsid w:val="00DB4177"/>
    <w:rsid w:val="00DB4B50"/>
    <w:rsid w:val="00DB5482"/>
    <w:rsid w:val="00DB6041"/>
    <w:rsid w:val="00DB6156"/>
    <w:rsid w:val="00DB652C"/>
    <w:rsid w:val="00DB73E1"/>
    <w:rsid w:val="00DC00F2"/>
    <w:rsid w:val="00DC0911"/>
    <w:rsid w:val="00DC0D38"/>
    <w:rsid w:val="00DC1BB2"/>
    <w:rsid w:val="00DC3204"/>
    <w:rsid w:val="00DC3229"/>
    <w:rsid w:val="00DC3317"/>
    <w:rsid w:val="00DC4848"/>
    <w:rsid w:val="00DC4AB4"/>
    <w:rsid w:val="00DC4C8C"/>
    <w:rsid w:val="00DC4CFB"/>
    <w:rsid w:val="00DC4DA7"/>
    <w:rsid w:val="00DC50E7"/>
    <w:rsid w:val="00DC5D12"/>
    <w:rsid w:val="00DC60C6"/>
    <w:rsid w:val="00DC66C1"/>
    <w:rsid w:val="00DC69BB"/>
    <w:rsid w:val="00DC7559"/>
    <w:rsid w:val="00DC770A"/>
    <w:rsid w:val="00DC7CF8"/>
    <w:rsid w:val="00DD1264"/>
    <w:rsid w:val="00DD261D"/>
    <w:rsid w:val="00DD374B"/>
    <w:rsid w:val="00DD3DB9"/>
    <w:rsid w:val="00DD4527"/>
    <w:rsid w:val="00DD5C96"/>
    <w:rsid w:val="00DD5DE5"/>
    <w:rsid w:val="00DD678F"/>
    <w:rsid w:val="00DE273D"/>
    <w:rsid w:val="00DE2808"/>
    <w:rsid w:val="00DE4200"/>
    <w:rsid w:val="00DE4FDD"/>
    <w:rsid w:val="00DE51B4"/>
    <w:rsid w:val="00DE5729"/>
    <w:rsid w:val="00DE5A36"/>
    <w:rsid w:val="00DE60A3"/>
    <w:rsid w:val="00DE6A66"/>
    <w:rsid w:val="00DE748E"/>
    <w:rsid w:val="00DE78FF"/>
    <w:rsid w:val="00DE7920"/>
    <w:rsid w:val="00DF0665"/>
    <w:rsid w:val="00DF0F57"/>
    <w:rsid w:val="00DF1300"/>
    <w:rsid w:val="00DF1CB6"/>
    <w:rsid w:val="00DF20D9"/>
    <w:rsid w:val="00DF2473"/>
    <w:rsid w:val="00DF29C3"/>
    <w:rsid w:val="00DF2DBE"/>
    <w:rsid w:val="00DF3702"/>
    <w:rsid w:val="00DF4CBA"/>
    <w:rsid w:val="00DF563E"/>
    <w:rsid w:val="00DF5FF6"/>
    <w:rsid w:val="00DF71CA"/>
    <w:rsid w:val="00DF74BA"/>
    <w:rsid w:val="00DF784F"/>
    <w:rsid w:val="00DF7FC6"/>
    <w:rsid w:val="00E00800"/>
    <w:rsid w:val="00E00AA3"/>
    <w:rsid w:val="00E0151D"/>
    <w:rsid w:val="00E018D7"/>
    <w:rsid w:val="00E01EE1"/>
    <w:rsid w:val="00E01FF8"/>
    <w:rsid w:val="00E0465D"/>
    <w:rsid w:val="00E04728"/>
    <w:rsid w:val="00E053F1"/>
    <w:rsid w:val="00E05AD4"/>
    <w:rsid w:val="00E05E08"/>
    <w:rsid w:val="00E062FA"/>
    <w:rsid w:val="00E068FF"/>
    <w:rsid w:val="00E06B10"/>
    <w:rsid w:val="00E06B80"/>
    <w:rsid w:val="00E06F4C"/>
    <w:rsid w:val="00E118D4"/>
    <w:rsid w:val="00E125E8"/>
    <w:rsid w:val="00E12CE7"/>
    <w:rsid w:val="00E136B4"/>
    <w:rsid w:val="00E14047"/>
    <w:rsid w:val="00E16237"/>
    <w:rsid w:val="00E1629C"/>
    <w:rsid w:val="00E1630E"/>
    <w:rsid w:val="00E17BCD"/>
    <w:rsid w:val="00E17F88"/>
    <w:rsid w:val="00E17FAE"/>
    <w:rsid w:val="00E201F0"/>
    <w:rsid w:val="00E20C73"/>
    <w:rsid w:val="00E240AD"/>
    <w:rsid w:val="00E24C4E"/>
    <w:rsid w:val="00E26353"/>
    <w:rsid w:val="00E27581"/>
    <w:rsid w:val="00E27CA0"/>
    <w:rsid w:val="00E3015F"/>
    <w:rsid w:val="00E30307"/>
    <w:rsid w:val="00E30880"/>
    <w:rsid w:val="00E309FC"/>
    <w:rsid w:val="00E30B25"/>
    <w:rsid w:val="00E3296E"/>
    <w:rsid w:val="00E32B2F"/>
    <w:rsid w:val="00E341E2"/>
    <w:rsid w:val="00E35113"/>
    <w:rsid w:val="00E3545A"/>
    <w:rsid w:val="00E35598"/>
    <w:rsid w:val="00E36373"/>
    <w:rsid w:val="00E363E8"/>
    <w:rsid w:val="00E3769F"/>
    <w:rsid w:val="00E37976"/>
    <w:rsid w:val="00E379FB"/>
    <w:rsid w:val="00E37D44"/>
    <w:rsid w:val="00E4110E"/>
    <w:rsid w:val="00E4138B"/>
    <w:rsid w:val="00E41757"/>
    <w:rsid w:val="00E41873"/>
    <w:rsid w:val="00E426BD"/>
    <w:rsid w:val="00E42E03"/>
    <w:rsid w:val="00E430C2"/>
    <w:rsid w:val="00E432F4"/>
    <w:rsid w:val="00E43333"/>
    <w:rsid w:val="00E43602"/>
    <w:rsid w:val="00E43856"/>
    <w:rsid w:val="00E43DEF"/>
    <w:rsid w:val="00E44045"/>
    <w:rsid w:val="00E44855"/>
    <w:rsid w:val="00E45678"/>
    <w:rsid w:val="00E458D2"/>
    <w:rsid w:val="00E45C77"/>
    <w:rsid w:val="00E45D7A"/>
    <w:rsid w:val="00E46133"/>
    <w:rsid w:val="00E46202"/>
    <w:rsid w:val="00E462C3"/>
    <w:rsid w:val="00E4740D"/>
    <w:rsid w:val="00E478A6"/>
    <w:rsid w:val="00E5068D"/>
    <w:rsid w:val="00E5094C"/>
    <w:rsid w:val="00E50E7D"/>
    <w:rsid w:val="00E5113E"/>
    <w:rsid w:val="00E51405"/>
    <w:rsid w:val="00E5197A"/>
    <w:rsid w:val="00E51ADE"/>
    <w:rsid w:val="00E51E54"/>
    <w:rsid w:val="00E51EF6"/>
    <w:rsid w:val="00E524AF"/>
    <w:rsid w:val="00E529F9"/>
    <w:rsid w:val="00E52DED"/>
    <w:rsid w:val="00E54336"/>
    <w:rsid w:val="00E54679"/>
    <w:rsid w:val="00E54A1A"/>
    <w:rsid w:val="00E551AD"/>
    <w:rsid w:val="00E55DC7"/>
    <w:rsid w:val="00E561BF"/>
    <w:rsid w:val="00E563B8"/>
    <w:rsid w:val="00E56560"/>
    <w:rsid w:val="00E6013A"/>
    <w:rsid w:val="00E608E0"/>
    <w:rsid w:val="00E60F83"/>
    <w:rsid w:val="00E61530"/>
    <w:rsid w:val="00E62D1D"/>
    <w:rsid w:val="00E63902"/>
    <w:rsid w:val="00E66393"/>
    <w:rsid w:val="00E666AE"/>
    <w:rsid w:val="00E6768C"/>
    <w:rsid w:val="00E67A3A"/>
    <w:rsid w:val="00E67F97"/>
    <w:rsid w:val="00E700B0"/>
    <w:rsid w:val="00E70C88"/>
    <w:rsid w:val="00E7130B"/>
    <w:rsid w:val="00E71965"/>
    <w:rsid w:val="00E71D52"/>
    <w:rsid w:val="00E71FB5"/>
    <w:rsid w:val="00E72249"/>
    <w:rsid w:val="00E72911"/>
    <w:rsid w:val="00E72DDF"/>
    <w:rsid w:val="00E72FFA"/>
    <w:rsid w:val="00E73B2C"/>
    <w:rsid w:val="00E74F62"/>
    <w:rsid w:val="00E74F82"/>
    <w:rsid w:val="00E750E5"/>
    <w:rsid w:val="00E7541D"/>
    <w:rsid w:val="00E7562C"/>
    <w:rsid w:val="00E769BC"/>
    <w:rsid w:val="00E80BF1"/>
    <w:rsid w:val="00E80C27"/>
    <w:rsid w:val="00E811B9"/>
    <w:rsid w:val="00E8272A"/>
    <w:rsid w:val="00E82ED9"/>
    <w:rsid w:val="00E83098"/>
    <w:rsid w:val="00E83598"/>
    <w:rsid w:val="00E8398B"/>
    <w:rsid w:val="00E839DA"/>
    <w:rsid w:val="00E840AF"/>
    <w:rsid w:val="00E84141"/>
    <w:rsid w:val="00E84388"/>
    <w:rsid w:val="00E84D44"/>
    <w:rsid w:val="00E851C9"/>
    <w:rsid w:val="00E85CD2"/>
    <w:rsid w:val="00E8633D"/>
    <w:rsid w:val="00E86A58"/>
    <w:rsid w:val="00E87536"/>
    <w:rsid w:val="00E903F3"/>
    <w:rsid w:val="00E9088F"/>
    <w:rsid w:val="00E919DB"/>
    <w:rsid w:val="00E92271"/>
    <w:rsid w:val="00E93B3A"/>
    <w:rsid w:val="00E93BCA"/>
    <w:rsid w:val="00E94E8F"/>
    <w:rsid w:val="00E94F30"/>
    <w:rsid w:val="00E956DA"/>
    <w:rsid w:val="00E961E3"/>
    <w:rsid w:val="00E967E1"/>
    <w:rsid w:val="00E97DFE"/>
    <w:rsid w:val="00E97EC7"/>
    <w:rsid w:val="00EA024E"/>
    <w:rsid w:val="00EA1B60"/>
    <w:rsid w:val="00EA234E"/>
    <w:rsid w:val="00EA39F8"/>
    <w:rsid w:val="00EA3BBB"/>
    <w:rsid w:val="00EA53C1"/>
    <w:rsid w:val="00EA5C3A"/>
    <w:rsid w:val="00EA5D67"/>
    <w:rsid w:val="00EA5DF6"/>
    <w:rsid w:val="00EA77E1"/>
    <w:rsid w:val="00EA7A45"/>
    <w:rsid w:val="00EB07E8"/>
    <w:rsid w:val="00EB0AEE"/>
    <w:rsid w:val="00EB13E2"/>
    <w:rsid w:val="00EB15A7"/>
    <w:rsid w:val="00EB246C"/>
    <w:rsid w:val="00EB3B1C"/>
    <w:rsid w:val="00EB3E75"/>
    <w:rsid w:val="00EB4BAA"/>
    <w:rsid w:val="00EB4D8D"/>
    <w:rsid w:val="00EB5F0F"/>
    <w:rsid w:val="00EB6E23"/>
    <w:rsid w:val="00EB7256"/>
    <w:rsid w:val="00EB7558"/>
    <w:rsid w:val="00EB7D97"/>
    <w:rsid w:val="00EB7EBB"/>
    <w:rsid w:val="00EC0525"/>
    <w:rsid w:val="00EC0D71"/>
    <w:rsid w:val="00EC1472"/>
    <w:rsid w:val="00EC2092"/>
    <w:rsid w:val="00EC3273"/>
    <w:rsid w:val="00EC376C"/>
    <w:rsid w:val="00EC41C2"/>
    <w:rsid w:val="00EC5AE8"/>
    <w:rsid w:val="00EC5E48"/>
    <w:rsid w:val="00EC6CF4"/>
    <w:rsid w:val="00EC6EE2"/>
    <w:rsid w:val="00EC70FE"/>
    <w:rsid w:val="00EC7CE9"/>
    <w:rsid w:val="00EC7F52"/>
    <w:rsid w:val="00ED0052"/>
    <w:rsid w:val="00ED1774"/>
    <w:rsid w:val="00ED17E7"/>
    <w:rsid w:val="00ED1A76"/>
    <w:rsid w:val="00ED1AC1"/>
    <w:rsid w:val="00ED1EA2"/>
    <w:rsid w:val="00ED20A6"/>
    <w:rsid w:val="00ED2145"/>
    <w:rsid w:val="00ED4131"/>
    <w:rsid w:val="00ED52FA"/>
    <w:rsid w:val="00ED5454"/>
    <w:rsid w:val="00ED54FB"/>
    <w:rsid w:val="00ED560E"/>
    <w:rsid w:val="00ED5E6B"/>
    <w:rsid w:val="00ED69DB"/>
    <w:rsid w:val="00ED7417"/>
    <w:rsid w:val="00EE1FFA"/>
    <w:rsid w:val="00EE3D55"/>
    <w:rsid w:val="00EE408F"/>
    <w:rsid w:val="00EE41A5"/>
    <w:rsid w:val="00EE55F9"/>
    <w:rsid w:val="00EE5CE6"/>
    <w:rsid w:val="00EE67E2"/>
    <w:rsid w:val="00EE78D2"/>
    <w:rsid w:val="00EF02D9"/>
    <w:rsid w:val="00EF0CEE"/>
    <w:rsid w:val="00EF0CFF"/>
    <w:rsid w:val="00EF0E20"/>
    <w:rsid w:val="00EF1548"/>
    <w:rsid w:val="00EF280B"/>
    <w:rsid w:val="00EF3C8F"/>
    <w:rsid w:val="00EF4214"/>
    <w:rsid w:val="00EF552A"/>
    <w:rsid w:val="00EF554C"/>
    <w:rsid w:val="00EF5EBE"/>
    <w:rsid w:val="00EF625D"/>
    <w:rsid w:val="00EF694F"/>
    <w:rsid w:val="00EF76AC"/>
    <w:rsid w:val="00F00006"/>
    <w:rsid w:val="00F00376"/>
    <w:rsid w:val="00F007B5"/>
    <w:rsid w:val="00F00B55"/>
    <w:rsid w:val="00F00F9E"/>
    <w:rsid w:val="00F018DC"/>
    <w:rsid w:val="00F02050"/>
    <w:rsid w:val="00F02CAE"/>
    <w:rsid w:val="00F02EEE"/>
    <w:rsid w:val="00F0343C"/>
    <w:rsid w:val="00F03932"/>
    <w:rsid w:val="00F04A83"/>
    <w:rsid w:val="00F04CCF"/>
    <w:rsid w:val="00F04F7B"/>
    <w:rsid w:val="00F057FF"/>
    <w:rsid w:val="00F05A1D"/>
    <w:rsid w:val="00F05B2F"/>
    <w:rsid w:val="00F05FCA"/>
    <w:rsid w:val="00F06C9D"/>
    <w:rsid w:val="00F06E4A"/>
    <w:rsid w:val="00F07889"/>
    <w:rsid w:val="00F1098F"/>
    <w:rsid w:val="00F11046"/>
    <w:rsid w:val="00F116D3"/>
    <w:rsid w:val="00F13976"/>
    <w:rsid w:val="00F13AFE"/>
    <w:rsid w:val="00F143E3"/>
    <w:rsid w:val="00F14E67"/>
    <w:rsid w:val="00F15C61"/>
    <w:rsid w:val="00F165A5"/>
    <w:rsid w:val="00F208C0"/>
    <w:rsid w:val="00F208F6"/>
    <w:rsid w:val="00F2147F"/>
    <w:rsid w:val="00F233BA"/>
    <w:rsid w:val="00F23714"/>
    <w:rsid w:val="00F2392C"/>
    <w:rsid w:val="00F242B5"/>
    <w:rsid w:val="00F248C1"/>
    <w:rsid w:val="00F25EA3"/>
    <w:rsid w:val="00F26414"/>
    <w:rsid w:val="00F265BE"/>
    <w:rsid w:val="00F26F55"/>
    <w:rsid w:val="00F30997"/>
    <w:rsid w:val="00F31FB1"/>
    <w:rsid w:val="00F326DE"/>
    <w:rsid w:val="00F33834"/>
    <w:rsid w:val="00F37969"/>
    <w:rsid w:val="00F402CA"/>
    <w:rsid w:val="00F40D1C"/>
    <w:rsid w:val="00F414EE"/>
    <w:rsid w:val="00F41ADF"/>
    <w:rsid w:val="00F429C9"/>
    <w:rsid w:val="00F42C04"/>
    <w:rsid w:val="00F447C1"/>
    <w:rsid w:val="00F44AB8"/>
    <w:rsid w:val="00F451F9"/>
    <w:rsid w:val="00F45E7F"/>
    <w:rsid w:val="00F462F6"/>
    <w:rsid w:val="00F47354"/>
    <w:rsid w:val="00F50DDD"/>
    <w:rsid w:val="00F52C00"/>
    <w:rsid w:val="00F54D90"/>
    <w:rsid w:val="00F55943"/>
    <w:rsid w:val="00F56172"/>
    <w:rsid w:val="00F56771"/>
    <w:rsid w:val="00F571C9"/>
    <w:rsid w:val="00F57A7B"/>
    <w:rsid w:val="00F57FE7"/>
    <w:rsid w:val="00F60121"/>
    <w:rsid w:val="00F606B9"/>
    <w:rsid w:val="00F6185D"/>
    <w:rsid w:val="00F624FE"/>
    <w:rsid w:val="00F62C0D"/>
    <w:rsid w:val="00F63113"/>
    <w:rsid w:val="00F63777"/>
    <w:rsid w:val="00F6393B"/>
    <w:rsid w:val="00F64911"/>
    <w:rsid w:val="00F66365"/>
    <w:rsid w:val="00F66841"/>
    <w:rsid w:val="00F6750A"/>
    <w:rsid w:val="00F7026F"/>
    <w:rsid w:val="00F702FB"/>
    <w:rsid w:val="00F705B3"/>
    <w:rsid w:val="00F7077E"/>
    <w:rsid w:val="00F714E2"/>
    <w:rsid w:val="00F71FD4"/>
    <w:rsid w:val="00F72312"/>
    <w:rsid w:val="00F7245D"/>
    <w:rsid w:val="00F72526"/>
    <w:rsid w:val="00F7330E"/>
    <w:rsid w:val="00F74A64"/>
    <w:rsid w:val="00F757DA"/>
    <w:rsid w:val="00F75AF5"/>
    <w:rsid w:val="00F76003"/>
    <w:rsid w:val="00F76B03"/>
    <w:rsid w:val="00F77BA8"/>
    <w:rsid w:val="00F80538"/>
    <w:rsid w:val="00F80590"/>
    <w:rsid w:val="00F80639"/>
    <w:rsid w:val="00F808D4"/>
    <w:rsid w:val="00F8184E"/>
    <w:rsid w:val="00F81F8D"/>
    <w:rsid w:val="00F81FB3"/>
    <w:rsid w:val="00F823CA"/>
    <w:rsid w:val="00F8289F"/>
    <w:rsid w:val="00F83666"/>
    <w:rsid w:val="00F8404E"/>
    <w:rsid w:val="00F85E1D"/>
    <w:rsid w:val="00F86218"/>
    <w:rsid w:val="00F86B38"/>
    <w:rsid w:val="00F8792A"/>
    <w:rsid w:val="00F90704"/>
    <w:rsid w:val="00F92C75"/>
    <w:rsid w:val="00F9318C"/>
    <w:rsid w:val="00F93C26"/>
    <w:rsid w:val="00F94340"/>
    <w:rsid w:val="00F95529"/>
    <w:rsid w:val="00F95742"/>
    <w:rsid w:val="00F95EEA"/>
    <w:rsid w:val="00F96312"/>
    <w:rsid w:val="00F963BD"/>
    <w:rsid w:val="00F96409"/>
    <w:rsid w:val="00F96C22"/>
    <w:rsid w:val="00F979BF"/>
    <w:rsid w:val="00F979E2"/>
    <w:rsid w:val="00FA24AF"/>
    <w:rsid w:val="00FA3169"/>
    <w:rsid w:val="00FA33E3"/>
    <w:rsid w:val="00FA424B"/>
    <w:rsid w:val="00FA47BF"/>
    <w:rsid w:val="00FA4D66"/>
    <w:rsid w:val="00FA538F"/>
    <w:rsid w:val="00FA6DB0"/>
    <w:rsid w:val="00FA7088"/>
    <w:rsid w:val="00FA7891"/>
    <w:rsid w:val="00FA79EF"/>
    <w:rsid w:val="00FA7EE2"/>
    <w:rsid w:val="00FB0D58"/>
    <w:rsid w:val="00FB0E1D"/>
    <w:rsid w:val="00FB1734"/>
    <w:rsid w:val="00FB189B"/>
    <w:rsid w:val="00FB20F5"/>
    <w:rsid w:val="00FB2580"/>
    <w:rsid w:val="00FB3318"/>
    <w:rsid w:val="00FB3D18"/>
    <w:rsid w:val="00FB451B"/>
    <w:rsid w:val="00FB5279"/>
    <w:rsid w:val="00FB6681"/>
    <w:rsid w:val="00FB66C5"/>
    <w:rsid w:val="00FB7653"/>
    <w:rsid w:val="00FB79E3"/>
    <w:rsid w:val="00FB7B40"/>
    <w:rsid w:val="00FB7C08"/>
    <w:rsid w:val="00FB7E23"/>
    <w:rsid w:val="00FC038B"/>
    <w:rsid w:val="00FC1013"/>
    <w:rsid w:val="00FC2822"/>
    <w:rsid w:val="00FC3180"/>
    <w:rsid w:val="00FC31F3"/>
    <w:rsid w:val="00FC3A21"/>
    <w:rsid w:val="00FC45C5"/>
    <w:rsid w:val="00FC4622"/>
    <w:rsid w:val="00FC533D"/>
    <w:rsid w:val="00FC5450"/>
    <w:rsid w:val="00FC57FF"/>
    <w:rsid w:val="00FC5B8F"/>
    <w:rsid w:val="00FC790F"/>
    <w:rsid w:val="00FC7FEB"/>
    <w:rsid w:val="00FD00D9"/>
    <w:rsid w:val="00FD0B4F"/>
    <w:rsid w:val="00FD1EDB"/>
    <w:rsid w:val="00FD22A0"/>
    <w:rsid w:val="00FD25DF"/>
    <w:rsid w:val="00FD29A0"/>
    <w:rsid w:val="00FD2C29"/>
    <w:rsid w:val="00FD3FE8"/>
    <w:rsid w:val="00FD40D7"/>
    <w:rsid w:val="00FD4FB7"/>
    <w:rsid w:val="00FD5F6A"/>
    <w:rsid w:val="00FD630B"/>
    <w:rsid w:val="00FD6CFF"/>
    <w:rsid w:val="00FD78F2"/>
    <w:rsid w:val="00FE008A"/>
    <w:rsid w:val="00FE03E5"/>
    <w:rsid w:val="00FE0692"/>
    <w:rsid w:val="00FE135C"/>
    <w:rsid w:val="00FE1A6D"/>
    <w:rsid w:val="00FE1CA3"/>
    <w:rsid w:val="00FE2A57"/>
    <w:rsid w:val="00FE2C2A"/>
    <w:rsid w:val="00FE2F23"/>
    <w:rsid w:val="00FE3603"/>
    <w:rsid w:val="00FE3C86"/>
    <w:rsid w:val="00FE41A4"/>
    <w:rsid w:val="00FE4D12"/>
    <w:rsid w:val="00FE5690"/>
    <w:rsid w:val="00FE5BDB"/>
    <w:rsid w:val="00FE5DB2"/>
    <w:rsid w:val="00FE5F3A"/>
    <w:rsid w:val="00FE741A"/>
    <w:rsid w:val="00FE7EEB"/>
    <w:rsid w:val="00FF05AA"/>
    <w:rsid w:val="00FF08F5"/>
    <w:rsid w:val="00FF1FB0"/>
    <w:rsid w:val="00FF241E"/>
    <w:rsid w:val="00FF2987"/>
    <w:rsid w:val="00FF2B3E"/>
    <w:rsid w:val="00FF385B"/>
    <w:rsid w:val="00FF392F"/>
    <w:rsid w:val="00FF42BF"/>
    <w:rsid w:val="00FF4AE2"/>
    <w:rsid w:val="00FF5027"/>
    <w:rsid w:val="00FF561C"/>
    <w:rsid w:val="00FF5A1F"/>
    <w:rsid w:val="00FF6999"/>
    <w:rsid w:val="00FF6EF1"/>
    <w:rsid w:val="00FF7424"/>
    <w:rsid w:val="011EC7D9"/>
    <w:rsid w:val="0130E4CA"/>
    <w:rsid w:val="0271DCF0"/>
    <w:rsid w:val="028DA7D8"/>
    <w:rsid w:val="02BBDF5E"/>
    <w:rsid w:val="034DF847"/>
    <w:rsid w:val="03921637"/>
    <w:rsid w:val="04038EDB"/>
    <w:rsid w:val="049D98C6"/>
    <w:rsid w:val="055BA656"/>
    <w:rsid w:val="056FCB0B"/>
    <w:rsid w:val="061C4BED"/>
    <w:rsid w:val="065532D2"/>
    <w:rsid w:val="068C2D06"/>
    <w:rsid w:val="06AD14E2"/>
    <w:rsid w:val="06C2FFC3"/>
    <w:rsid w:val="07AE31E7"/>
    <w:rsid w:val="082F0928"/>
    <w:rsid w:val="08322B78"/>
    <w:rsid w:val="0849AF82"/>
    <w:rsid w:val="08583A4A"/>
    <w:rsid w:val="085A8320"/>
    <w:rsid w:val="0882F314"/>
    <w:rsid w:val="0889E380"/>
    <w:rsid w:val="08946721"/>
    <w:rsid w:val="08FBB66A"/>
    <w:rsid w:val="09145DCC"/>
    <w:rsid w:val="09356E0D"/>
    <w:rsid w:val="0943D485"/>
    <w:rsid w:val="097F2C61"/>
    <w:rsid w:val="09C53449"/>
    <w:rsid w:val="0A3EC6C6"/>
    <w:rsid w:val="0A456803"/>
    <w:rsid w:val="0A50245A"/>
    <w:rsid w:val="0A550E7D"/>
    <w:rsid w:val="0A6914FB"/>
    <w:rsid w:val="0A82413C"/>
    <w:rsid w:val="0B8B9D1B"/>
    <w:rsid w:val="0BA918B7"/>
    <w:rsid w:val="0BC938F7"/>
    <w:rsid w:val="0C243554"/>
    <w:rsid w:val="0C8AB989"/>
    <w:rsid w:val="0CD0A1D2"/>
    <w:rsid w:val="0CDFC7C2"/>
    <w:rsid w:val="0D09F828"/>
    <w:rsid w:val="0D3A2ECD"/>
    <w:rsid w:val="0DC9D6C7"/>
    <w:rsid w:val="0DE57C19"/>
    <w:rsid w:val="0DF676AD"/>
    <w:rsid w:val="0E56217B"/>
    <w:rsid w:val="0E6B1A85"/>
    <w:rsid w:val="0F2F6845"/>
    <w:rsid w:val="0F9B51EE"/>
    <w:rsid w:val="0FAC2907"/>
    <w:rsid w:val="0FEE85BA"/>
    <w:rsid w:val="106185C7"/>
    <w:rsid w:val="1071CF8F"/>
    <w:rsid w:val="10E21598"/>
    <w:rsid w:val="1132202A"/>
    <w:rsid w:val="11935952"/>
    <w:rsid w:val="1231C5C3"/>
    <w:rsid w:val="123621D5"/>
    <w:rsid w:val="12539853"/>
    <w:rsid w:val="12791114"/>
    <w:rsid w:val="12CC005C"/>
    <w:rsid w:val="12D98299"/>
    <w:rsid w:val="130BC43D"/>
    <w:rsid w:val="1315CBDF"/>
    <w:rsid w:val="1387527E"/>
    <w:rsid w:val="138E4C8C"/>
    <w:rsid w:val="13916A18"/>
    <w:rsid w:val="139971BE"/>
    <w:rsid w:val="13A97051"/>
    <w:rsid w:val="13C1670D"/>
    <w:rsid w:val="148B096B"/>
    <w:rsid w:val="1492C420"/>
    <w:rsid w:val="1510F625"/>
    <w:rsid w:val="155A6F6F"/>
    <w:rsid w:val="1576F6C5"/>
    <w:rsid w:val="157A0A12"/>
    <w:rsid w:val="1586E0B0"/>
    <w:rsid w:val="15960B62"/>
    <w:rsid w:val="1667234B"/>
    <w:rsid w:val="16C7E251"/>
    <w:rsid w:val="16DDA9CC"/>
    <w:rsid w:val="170BDC26"/>
    <w:rsid w:val="1723B774"/>
    <w:rsid w:val="1724E72A"/>
    <w:rsid w:val="1775E588"/>
    <w:rsid w:val="17C7C122"/>
    <w:rsid w:val="1842D7B0"/>
    <w:rsid w:val="18694258"/>
    <w:rsid w:val="18BB83DD"/>
    <w:rsid w:val="18EEFBEA"/>
    <w:rsid w:val="18F57627"/>
    <w:rsid w:val="19163388"/>
    <w:rsid w:val="195099B6"/>
    <w:rsid w:val="19AE0862"/>
    <w:rsid w:val="19B0F31B"/>
    <w:rsid w:val="19C97DCD"/>
    <w:rsid w:val="1A0A8FBF"/>
    <w:rsid w:val="1A2D180D"/>
    <w:rsid w:val="1AA483BC"/>
    <w:rsid w:val="1AE8DD47"/>
    <w:rsid w:val="1B041DB2"/>
    <w:rsid w:val="1B4CBE0F"/>
    <w:rsid w:val="1BEDDA4B"/>
    <w:rsid w:val="1C1158D8"/>
    <w:rsid w:val="1C2BC6B0"/>
    <w:rsid w:val="1C4BB66B"/>
    <w:rsid w:val="1CBB600D"/>
    <w:rsid w:val="1D05E5F0"/>
    <w:rsid w:val="1D0FEF52"/>
    <w:rsid w:val="1D28DD5B"/>
    <w:rsid w:val="1D3B848B"/>
    <w:rsid w:val="1D7C4BD1"/>
    <w:rsid w:val="1DA839E8"/>
    <w:rsid w:val="1DDC6C93"/>
    <w:rsid w:val="1DE2D545"/>
    <w:rsid w:val="1DE35493"/>
    <w:rsid w:val="1E00FA90"/>
    <w:rsid w:val="1E19A061"/>
    <w:rsid w:val="1E19FB25"/>
    <w:rsid w:val="1E3F490B"/>
    <w:rsid w:val="1E41C5C2"/>
    <w:rsid w:val="1ED025C3"/>
    <w:rsid w:val="1F034807"/>
    <w:rsid w:val="1F0382B9"/>
    <w:rsid w:val="1F6A4B84"/>
    <w:rsid w:val="20063CC1"/>
    <w:rsid w:val="2062B3C4"/>
    <w:rsid w:val="210DB806"/>
    <w:rsid w:val="21380C8D"/>
    <w:rsid w:val="216A96A1"/>
    <w:rsid w:val="2173AB9E"/>
    <w:rsid w:val="2208E1E2"/>
    <w:rsid w:val="221C20EF"/>
    <w:rsid w:val="221F6DF9"/>
    <w:rsid w:val="22388E99"/>
    <w:rsid w:val="22659689"/>
    <w:rsid w:val="22A3F1D9"/>
    <w:rsid w:val="22F08820"/>
    <w:rsid w:val="2328744C"/>
    <w:rsid w:val="23731314"/>
    <w:rsid w:val="24166AFF"/>
    <w:rsid w:val="24779DDA"/>
    <w:rsid w:val="2485AF24"/>
    <w:rsid w:val="248FFCF6"/>
    <w:rsid w:val="24B00BFE"/>
    <w:rsid w:val="24B1EDD2"/>
    <w:rsid w:val="24BD5728"/>
    <w:rsid w:val="24FF69DA"/>
    <w:rsid w:val="252E32F0"/>
    <w:rsid w:val="25ADFDA1"/>
    <w:rsid w:val="25EFAA6B"/>
    <w:rsid w:val="260E26AB"/>
    <w:rsid w:val="261432F1"/>
    <w:rsid w:val="2654925C"/>
    <w:rsid w:val="2690504B"/>
    <w:rsid w:val="2692D7C4"/>
    <w:rsid w:val="26CFDC4A"/>
    <w:rsid w:val="26F9DC7D"/>
    <w:rsid w:val="2707BA1F"/>
    <w:rsid w:val="275E0E35"/>
    <w:rsid w:val="27643EC6"/>
    <w:rsid w:val="27C83546"/>
    <w:rsid w:val="27FADA2C"/>
    <w:rsid w:val="289CD0E1"/>
    <w:rsid w:val="28A68B05"/>
    <w:rsid w:val="2900B0E3"/>
    <w:rsid w:val="295AAB24"/>
    <w:rsid w:val="296104DB"/>
    <w:rsid w:val="296C9C55"/>
    <w:rsid w:val="29888596"/>
    <w:rsid w:val="29B2225F"/>
    <w:rsid w:val="29D1F915"/>
    <w:rsid w:val="29E5C97B"/>
    <w:rsid w:val="2A1D5A7A"/>
    <w:rsid w:val="2A22FAAB"/>
    <w:rsid w:val="2A2D42A6"/>
    <w:rsid w:val="2A3809CA"/>
    <w:rsid w:val="2A56112A"/>
    <w:rsid w:val="2AA9B181"/>
    <w:rsid w:val="2AC9E6D4"/>
    <w:rsid w:val="2B015506"/>
    <w:rsid w:val="2B488C30"/>
    <w:rsid w:val="2B4995A1"/>
    <w:rsid w:val="2B6DD961"/>
    <w:rsid w:val="2B7D567F"/>
    <w:rsid w:val="2B91C9FD"/>
    <w:rsid w:val="2BA7896D"/>
    <w:rsid w:val="2BC38BF0"/>
    <w:rsid w:val="2C23761D"/>
    <w:rsid w:val="2C8BFF13"/>
    <w:rsid w:val="2D59E3A5"/>
    <w:rsid w:val="2DCAEC6D"/>
    <w:rsid w:val="2DFA554B"/>
    <w:rsid w:val="2EA8C6C9"/>
    <w:rsid w:val="2EE28C3B"/>
    <w:rsid w:val="2EF3AC6E"/>
    <w:rsid w:val="2F019008"/>
    <w:rsid w:val="2F129D64"/>
    <w:rsid w:val="2F331B9A"/>
    <w:rsid w:val="2F399C55"/>
    <w:rsid w:val="2F4216E5"/>
    <w:rsid w:val="2F623921"/>
    <w:rsid w:val="2FCEED90"/>
    <w:rsid w:val="2FF8CF74"/>
    <w:rsid w:val="301EF6FE"/>
    <w:rsid w:val="3027A7DB"/>
    <w:rsid w:val="308CE440"/>
    <w:rsid w:val="30DF3E96"/>
    <w:rsid w:val="30F5DA4C"/>
    <w:rsid w:val="312E18BD"/>
    <w:rsid w:val="3178B1B9"/>
    <w:rsid w:val="31B6B638"/>
    <w:rsid w:val="31E32265"/>
    <w:rsid w:val="31E9916C"/>
    <w:rsid w:val="3221D330"/>
    <w:rsid w:val="33DF054A"/>
    <w:rsid w:val="33F4F854"/>
    <w:rsid w:val="349474E9"/>
    <w:rsid w:val="34BE0ECF"/>
    <w:rsid w:val="34E1F970"/>
    <w:rsid w:val="359AD53A"/>
    <w:rsid w:val="359CB8FB"/>
    <w:rsid w:val="35F0795A"/>
    <w:rsid w:val="360509F0"/>
    <w:rsid w:val="360D5841"/>
    <w:rsid w:val="3614F5CB"/>
    <w:rsid w:val="363C2363"/>
    <w:rsid w:val="36B67482"/>
    <w:rsid w:val="36CBE911"/>
    <w:rsid w:val="36DCE3D1"/>
    <w:rsid w:val="36FF1046"/>
    <w:rsid w:val="371FC03A"/>
    <w:rsid w:val="3746BE91"/>
    <w:rsid w:val="375F9D08"/>
    <w:rsid w:val="376A2EE2"/>
    <w:rsid w:val="379CCEB9"/>
    <w:rsid w:val="37A8BC91"/>
    <w:rsid w:val="37C0A786"/>
    <w:rsid w:val="37CFAEEE"/>
    <w:rsid w:val="387CC0CA"/>
    <w:rsid w:val="38C0D4BD"/>
    <w:rsid w:val="38DC0CBD"/>
    <w:rsid w:val="38F45C5E"/>
    <w:rsid w:val="38F868FF"/>
    <w:rsid w:val="391D73FC"/>
    <w:rsid w:val="394810E6"/>
    <w:rsid w:val="3A0429FA"/>
    <w:rsid w:val="3A070AD0"/>
    <w:rsid w:val="3A5C0CDE"/>
    <w:rsid w:val="3A727442"/>
    <w:rsid w:val="3AB7961F"/>
    <w:rsid w:val="3ABA2EE4"/>
    <w:rsid w:val="3B51ECCD"/>
    <w:rsid w:val="3B973121"/>
    <w:rsid w:val="3BAC9AC5"/>
    <w:rsid w:val="3BE8E6F2"/>
    <w:rsid w:val="3C51DAC1"/>
    <w:rsid w:val="3C928BFF"/>
    <w:rsid w:val="3CE78C43"/>
    <w:rsid w:val="3D5236F7"/>
    <w:rsid w:val="3DC93C46"/>
    <w:rsid w:val="3DDAA1F7"/>
    <w:rsid w:val="3E5E4C67"/>
    <w:rsid w:val="3E63E8CC"/>
    <w:rsid w:val="3E86753C"/>
    <w:rsid w:val="3ED4CE01"/>
    <w:rsid w:val="3EF4A79A"/>
    <w:rsid w:val="3F0E1DED"/>
    <w:rsid w:val="3F42000E"/>
    <w:rsid w:val="3FBBBDE5"/>
    <w:rsid w:val="3FC87164"/>
    <w:rsid w:val="400017C3"/>
    <w:rsid w:val="4035DA70"/>
    <w:rsid w:val="40736612"/>
    <w:rsid w:val="40AC0170"/>
    <w:rsid w:val="40CE3A3E"/>
    <w:rsid w:val="40EFBF16"/>
    <w:rsid w:val="41B7932B"/>
    <w:rsid w:val="421EEB41"/>
    <w:rsid w:val="42941E08"/>
    <w:rsid w:val="42B6DF3A"/>
    <w:rsid w:val="42C5C414"/>
    <w:rsid w:val="42C68BE6"/>
    <w:rsid w:val="4345D951"/>
    <w:rsid w:val="43C99838"/>
    <w:rsid w:val="43E7B102"/>
    <w:rsid w:val="43FB383C"/>
    <w:rsid w:val="442F1024"/>
    <w:rsid w:val="4493B513"/>
    <w:rsid w:val="44D2C53A"/>
    <w:rsid w:val="44EB6C55"/>
    <w:rsid w:val="4525AA60"/>
    <w:rsid w:val="453A7ADE"/>
    <w:rsid w:val="45E76757"/>
    <w:rsid w:val="45F65E6C"/>
    <w:rsid w:val="46123F0C"/>
    <w:rsid w:val="4660DE80"/>
    <w:rsid w:val="466E7029"/>
    <w:rsid w:val="468B41B7"/>
    <w:rsid w:val="480ADEAC"/>
    <w:rsid w:val="48202C41"/>
    <w:rsid w:val="485CAF6E"/>
    <w:rsid w:val="48845457"/>
    <w:rsid w:val="48A5140B"/>
    <w:rsid w:val="48AE4804"/>
    <w:rsid w:val="48D8B19D"/>
    <w:rsid w:val="491453DB"/>
    <w:rsid w:val="49F99D83"/>
    <w:rsid w:val="4A254DF6"/>
    <w:rsid w:val="4A72FBB9"/>
    <w:rsid w:val="4A9DD619"/>
    <w:rsid w:val="4B174A81"/>
    <w:rsid w:val="4B3C0A58"/>
    <w:rsid w:val="4B5EAAAE"/>
    <w:rsid w:val="4BA60532"/>
    <w:rsid w:val="4BBB8568"/>
    <w:rsid w:val="4BBE8EA1"/>
    <w:rsid w:val="4BF994E9"/>
    <w:rsid w:val="4C0744FC"/>
    <w:rsid w:val="4C10434B"/>
    <w:rsid w:val="4C61F8C4"/>
    <w:rsid w:val="4CAED2DF"/>
    <w:rsid w:val="4CC93A06"/>
    <w:rsid w:val="4CCA93B5"/>
    <w:rsid w:val="4D4AFE1A"/>
    <w:rsid w:val="4D8705F2"/>
    <w:rsid w:val="4E14C280"/>
    <w:rsid w:val="4E39DC23"/>
    <w:rsid w:val="4E8DB29E"/>
    <w:rsid w:val="4E8F506C"/>
    <w:rsid w:val="4EFA36EC"/>
    <w:rsid w:val="4F4F1175"/>
    <w:rsid w:val="4F8A35A1"/>
    <w:rsid w:val="4F8BBF29"/>
    <w:rsid w:val="4FC4C561"/>
    <w:rsid w:val="4FD94F43"/>
    <w:rsid w:val="503AE6F8"/>
    <w:rsid w:val="505A8294"/>
    <w:rsid w:val="5086BFB5"/>
    <w:rsid w:val="50DE65C7"/>
    <w:rsid w:val="514B4809"/>
    <w:rsid w:val="51664404"/>
    <w:rsid w:val="51DE0D7A"/>
    <w:rsid w:val="5231D7AE"/>
    <w:rsid w:val="524D98A3"/>
    <w:rsid w:val="52718A06"/>
    <w:rsid w:val="53699717"/>
    <w:rsid w:val="53AB2EDE"/>
    <w:rsid w:val="53AFFA5F"/>
    <w:rsid w:val="53E77A03"/>
    <w:rsid w:val="53F5E841"/>
    <w:rsid w:val="5417FA54"/>
    <w:rsid w:val="541A763D"/>
    <w:rsid w:val="54B99A3B"/>
    <w:rsid w:val="5504B600"/>
    <w:rsid w:val="552AECF0"/>
    <w:rsid w:val="553C502A"/>
    <w:rsid w:val="5541CD0F"/>
    <w:rsid w:val="555EF8AC"/>
    <w:rsid w:val="558FDC12"/>
    <w:rsid w:val="5592871C"/>
    <w:rsid w:val="55BF222B"/>
    <w:rsid w:val="56446261"/>
    <w:rsid w:val="566D49EB"/>
    <w:rsid w:val="56FEC299"/>
    <w:rsid w:val="572407E6"/>
    <w:rsid w:val="5742EC53"/>
    <w:rsid w:val="57C27713"/>
    <w:rsid w:val="57C60BDA"/>
    <w:rsid w:val="57EE2465"/>
    <w:rsid w:val="58333C94"/>
    <w:rsid w:val="58422F45"/>
    <w:rsid w:val="58AFF988"/>
    <w:rsid w:val="58FDDE87"/>
    <w:rsid w:val="5903A046"/>
    <w:rsid w:val="590590F0"/>
    <w:rsid w:val="5914D634"/>
    <w:rsid w:val="59292303"/>
    <w:rsid w:val="5960C373"/>
    <w:rsid w:val="59728A32"/>
    <w:rsid w:val="5A0A04FD"/>
    <w:rsid w:val="5A395A3B"/>
    <w:rsid w:val="5A735BFB"/>
    <w:rsid w:val="5ADB9369"/>
    <w:rsid w:val="5AEBEA0E"/>
    <w:rsid w:val="5AED5B4D"/>
    <w:rsid w:val="5B1D9565"/>
    <w:rsid w:val="5B74980A"/>
    <w:rsid w:val="5B7AAD23"/>
    <w:rsid w:val="5B84ED20"/>
    <w:rsid w:val="5BA301A9"/>
    <w:rsid w:val="5BED6A2C"/>
    <w:rsid w:val="5C0E58A0"/>
    <w:rsid w:val="5C214790"/>
    <w:rsid w:val="5C2E63AF"/>
    <w:rsid w:val="5C31AE25"/>
    <w:rsid w:val="5CDACBA1"/>
    <w:rsid w:val="5CE866B4"/>
    <w:rsid w:val="5CE8E88A"/>
    <w:rsid w:val="5D55D235"/>
    <w:rsid w:val="5D82D480"/>
    <w:rsid w:val="5DEE58A6"/>
    <w:rsid w:val="5DFC8707"/>
    <w:rsid w:val="5EB5CADB"/>
    <w:rsid w:val="5F0E4B6B"/>
    <w:rsid w:val="5F8B407C"/>
    <w:rsid w:val="5FB16BA8"/>
    <w:rsid w:val="5FF28BE5"/>
    <w:rsid w:val="60570A73"/>
    <w:rsid w:val="60BA2CD4"/>
    <w:rsid w:val="60CEF9F2"/>
    <w:rsid w:val="6112B5E6"/>
    <w:rsid w:val="61182E85"/>
    <w:rsid w:val="615387FB"/>
    <w:rsid w:val="615DC1AF"/>
    <w:rsid w:val="618922EB"/>
    <w:rsid w:val="618D86E4"/>
    <w:rsid w:val="61C2A62D"/>
    <w:rsid w:val="61DA3732"/>
    <w:rsid w:val="624166D7"/>
    <w:rsid w:val="628AA1C0"/>
    <w:rsid w:val="6362596A"/>
    <w:rsid w:val="63FA5A30"/>
    <w:rsid w:val="6433338F"/>
    <w:rsid w:val="646440A7"/>
    <w:rsid w:val="648651B1"/>
    <w:rsid w:val="64F3AB6A"/>
    <w:rsid w:val="6531C057"/>
    <w:rsid w:val="65320BFC"/>
    <w:rsid w:val="6576CF54"/>
    <w:rsid w:val="659BFFE6"/>
    <w:rsid w:val="65D5784E"/>
    <w:rsid w:val="66432370"/>
    <w:rsid w:val="6653F057"/>
    <w:rsid w:val="6658FA9C"/>
    <w:rsid w:val="668DDCD6"/>
    <w:rsid w:val="669E218A"/>
    <w:rsid w:val="66B5E2F0"/>
    <w:rsid w:val="66C1E8E3"/>
    <w:rsid w:val="66CE3170"/>
    <w:rsid w:val="66D2540D"/>
    <w:rsid w:val="67261033"/>
    <w:rsid w:val="6736FF16"/>
    <w:rsid w:val="674572A5"/>
    <w:rsid w:val="676CED25"/>
    <w:rsid w:val="6850A1BA"/>
    <w:rsid w:val="6853A180"/>
    <w:rsid w:val="685F9429"/>
    <w:rsid w:val="68B6A9E1"/>
    <w:rsid w:val="68D7F452"/>
    <w:rsid w:val="697A783E"/>
    <w:rsid w:val="69B70513"/>
    <w:rsid w:val="69EED660"/>
    <w:rsid w:val="69F5AEF3"/>
    <w:rsid w:val="6A6C5C16"/>
    <w:rsid w:val="6A7DE271"/>
    <w:rsid w:val="6AF3A6AC"/>
    <w:rsid w:val="6B1DEAA1"/>
    <w:rsid w:val="6B4A6435"/>
    <w:rsid w:val="6B7516F2"/>
    <w:rsid w:val="6B7B038A"/>
    <w:rsid w:val="6BAA4BCF"/>
    <w:rsid w:val="6BD3426A"/>
    <w:rsid w:val="6C2D1E7D"/>
    <w:rsid w:val="6C7EDB65"/>
    <w:rsid w:val="6CF68851"/>
    <w:rsid w:val="6D32E5CD"/>
    <w:rsid w:val="6D3678CC"/>
    <w:rsid w:val="6D851DAD"/>
    <w:rsid w:val="6DB4C68D"/>
    <w:rsid w:val="6E150006"/>
    <w:rsid w:val="6E2EB4CA"/>
    <w:rsid w:val="6E430AB8"/>
    <w:rsid w:val="6ED0F1C6"/>
    <w:rsid w:val="6EDFB8F7"/>
    <w:rsid w:val="6F4F5B56"/>
    <w:rsid w:val="6F7453FC"/>
    <w:rsid w:val="7037DE5D"/>
    <w:rsid w:val="706FF574"/>
    <w:rsid w:val="7099BB9E"/>
    <w:rsid w:val="70A0DD5F"/>
    <w:rsid w:val="70DEE2E7"/>
    <w:rsid w:val="71329A6F"/>
    <w:rsid w:val="719FE6DC"/>
    <w:rsid w:val="71DFA4AD"/>
    <w:rsid w:val="72043D3D"/>
    <w:rsid w:val="725351A2"/>
    <w:rsid w:val="7260A37E"/>
    <w:rsid w:val="72610825"/>
    <w:rsid w:val="72A228AB"/>
    <w:rsid w:val="72E7AA96"/>
    <w:rsid w:val="7316B0DE"/>
    <w:rsid w:val="7322A9DB"/>
    <w:rsid w:val="73479FD7"/>
    <w:rsid w:val="739ED82A"/>
    <w:rsid w:val="73C17EBF"/>
    <w:rsid w:val="73D00391"/>
    <w:rsid w:val="73DADD0B"/>
    <w:rsid w:val="73E663E2"/>
    <w:rsid w:val="73FD988B"/>
    <w:rsid w:val="740A58CF"/>
    <w:rsid w:val="743D44E0"/>
    <w:rsid w:val="74AB90D3"/>
    <w:rsid w:val="74E94DC6"/>
    <w:rsid w:val="74F3F9D8"/>
    <w:rsid w:val="7506F425"/>
    <w:rsid w:val="750C0954"/>
    <w:rsid w:val="756E21F8"/>
    <w:rsid w:val="75B8F481"/>
    <w:rsid w:val="75F8CB09"/>
    <w:rsid w:val="7653A39A"/>
    <w:rsid w:val="7655A037"/>
    <w:rsid w:val="765E2BB1"/>
    <w:rsid w:val="766FDFE1"/>
    <w:rsid w:val="767B7663"/>
    <w:rsid w:val="772DB169"/>
    <w:rsid w:val="7733E04B"/>
    <w:rsid w:val="774D4E11"/>
    <w:rsid w:val="774EEDEB"/>
    <w:rsid w:val="77C62D34"/>
    <w:rsid w:val="77C90281"/>
    <w:rsid w:val="77FCEB03"/>
    <w:rsid w:val="7833388D"/>
    <w:rsid w:val="78BE1C3A"/>
    <w:rsid w:val="78CBE728"/>
    <w:rsid w:val="78F16A40"/>
    <w:rsid w:val="79114D7B"/>
    <w:rsid w:val="7966BCE6"/>
    <w:rsid w:val="7988E153"/>
    <w:rsid w:val="79FA6318"/>
    <w:rsid w:val="79FE3C8F"/>
    <w:rsid w:val="7A933C25"/>
    <w:rsid w:val="7AA75E06"/>
    <w:rsid w:val="7B57A986"/>
    <w:rsid w:val="7B62B9F3"/>
    <w:rsid w:val="7BBAA314"/>
    <w:rsid w:val="7BE1C191"/>
    <w:rsid w:val="7C5AA3E6"/>
    <w:rsid w:val="7C7B46BD"/>
    <w:rsid w:val="7C88BCCE"/>
    <w:rsid w:val="7CAF586F"/>
    <w:rsid w:val="7CC63201"/>
    <w:rsid w:val="7CCD57C9"/>
    <w:rsid w:val="7CDDE831"/>
    <w:rsid w:val="7CF9D33F"/>
    <w:rsid w:val="7D26613F"/>
    <w:rsid w:val="7E7D8C14"/>
    <w:rsid w:val="7F02954E"/>
    <w:rsid w:val="7FF98A0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12C7D"/>
  <w15:chartTrackingRefBased/>
  <w15:docId w15:val="{7486A20F-4DE5-47BF-BD2E-E263417F2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BA2"/>
    <w:pPr>
      <w:suppressAutoHyphens/>
    </w:pPr>
    <w:rPr>
      <w:rFonts w:ascii="Work Sans Light" w:hAnsi="Work Sans Light"/>
    </w:rPr>
  </w:style>
  <w:style w:type="paragraph" w:styleId="Heading1">
    <w:name w:val="heading 1"/>
    <w:basedOn w:val="Normal"/>
    <w:next w:val="Normal"/>
    <w:link w:val="Heading1Char"/>
    <w:uiPriority w:val="9"/>
    <w:qFormat/>
    <w:rsid w:val="00FE5BDB"/>
    <w:pPr>
      <w:keepNext/>
      <w:keepLines/>
      <w:pageBreakBefore/>
      <w:spacing w:before="900" w:after="360" w:line="600" w:lineRule="atLeast"/>
      <w:contextualSpacing/>
      <w:outlineLvl w:val="0"/>
    </w:pPr>
    <w:rPr>
      <w:rFonts w:asciiTheme="majorHAnsi" w:eastAsiaTheme="majorEastAsia" w:hAnsiTheme="majorHAnsi" w:cstheme="majorBidi"/>
      <w:color w:val="549E39" w:themeColor="accent1"/>
      <w:sz w:val="50"/>
      <w:szCs w:val="32"/>
    </w:rPr>
  </w:style>
  <w:style w:type="paragraph" w:styleId="Heading2">
    <w:name w:val="heading 2"/>
    <w:basedOn w:val="Normal"/>
    <w:next w:val="Normal"/>
    <w:link w:val="Heading2Char"/>
    <w:uiPriority w:val="9"/>
    <w:qFormat/>
    <w:rsid w:val="0067310F"/>
    <w:pPr>
      <w:keepNext/>
      <w:keepLines/>
      <w:spacing w:before="360" w:after="240" w:line="440" w:lineRule="atLeast"/>
      <w:outlineLvl w:val="1"/>
    </w:pPr>
    <w:rPr>
      <w:rFonts w:ascii="Work Sans Medium" w:eastAsiaTheme="majorEastAsia" w:hAnsi="Work Sans Medium" w:cstheme="majorBidi"/>
      <w:color w:val="455F51" w:themeColor="text2"/>
      <w:sz w:val="30"/>
      <w:szCs w:val="26"/>
    </w:rPr>
  </w:style>
  <w:style w:type="paragraph" w:styleId="Heading3">
    <w:name w:val="heading 3"/>
    <w:basedOn w:val="Normal"/>
    <w:next w:val="Normal"/>
    <w:link w:val="Heading3Char"/>
    <w:uiPriority w:val="9"/>
    <w:qFormat/>
    <w:rsid w:val="002539E2"/>
    <w:pPr>
      <w:keepNext/>
      <w:keepLines/>
      <w:spacing w:before="240" w:after="120" w:line="300" w:lineRule="atLeast"/>
      <w:outlineLvl w:val="2"/>
    </w:pPr>
    <w:rPr>
      <w:rFonts w:asciiTheme="minorHAnsi" w:eastAsiaTheme="majorEastAsia" w:hAnsiTheme="minorHAnsi" w:cstheme="majorBidi"/>
      <w:color w:val="549E39" w:themeColor="accent1"/>
      <w:sz w:val="24"/>
      <w:szCs w:val="24"/>
    </w:rPr>
  </w:style>
  <w:style w:type="paragraph" w:styleId="Heading4">
    <w:name w:val="heading 4"/>
    <w:basedOn w:val="Normal"/>
    <w:next w:val="Normal"/>
    <w:link w:val="Heading4Char"/>
    <w:uiPriority w:val="9"/>
    <w:unhideWhenUsed/>
    <w:qFormat/>
    <w:rsid w:val="0067310F"/>
    <w:pPr>
      <w:keepNext/>
      <w:keepLines/>
      <w:spacing w:before="240" w:after="120"/>
      <w:outlineLvl w:val="3"/>
    </w:pPr>
    <w:rPr>
      <w:rFonts w:ascii="Work Sans Medium" w:eastAsiaTheme="majorEastAsia" w:hAnsi="Work Sans Medium" w:cstheme="majorBidi"/>
      <w:iCs/>
    </w:rPr>
  </w:style>
  <w:style w:type="paragraph" w:styleId="Heading5">
    <w:name w:val="heading 5"/>
    <w:basedOn w:val="Normal"/>
    <w:next w:val="Normal"/>
    <w:link w:val="Heading5Char"/>
    <w:uiPriority w:val="9"/>
    <w:unhideWhenUsed/>
    <w:qFormat/>
    <w:rsid w:val="002539E2"/>
    <w:pPr>
      <w:keepNext/>
      <w:keepLines/>
      <w:spacing w:before="240" w:after="120"/>
      <w:outlineLvl w:val="4"/>
    </w:pPr>
    <w:rPr>
      <w:rFonts w:asciiTheme="minorHAnsi" w:eastAsiaTheme="majorEastAsia" w:hAnsiTheme="minorHAnsi" w:cstheme="majorBidi"/>
      <w:color w:val="549E39" w:themeColor="accent1"/>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310F"/>
    <w:pPr>
      <w:tabs>
        <w:tab w:val="center" w:pos="4513"/>
        <w:tab w:val="right" w:pos="9026"/>
      </w:tabs>
      <w:spacing w:before="0" w:after="0"/>
      <w:jc w:val="right"/>
    </w:pPr>
    <w:rPr>
      <w:rFonts w:asciiTheme="majorHAnsi" w:hAnsiTheme="majorHAnsi"/>
      <w:color w:val="549E39" w:themeColor="accent1"/>
      <w:sz w:val="18"/>
    </w:rPr>
  </w:style>
  <w:style w:type="character" w:customStyle="1" w:styleId="HeaderChar">
    <w:name w:val="Header Char"/>
    <w:basedOn w:val="DefaultParagraphFont"/>
    <w:link w:val="Header"/>
    <w:uiPriority w:val="99"/>
    <w:rsid w:val="0067310F"/>
    <w:rPr>
      <w:rFonts w:asciiTheme="majorHAnsi" w:hAnsiTheme="majorHAnsi"/>
      <w:color w:val="549E39" w:themeColor="accent1"/>
      <w:sz w:val="18"/>
    </w:rPr>
  </w:style>
  <w:style w:type="paragraph" w:styleId="Footer">
    <w:name w:val="footer"/>
    <w:basedOn w:val="Normal"/>
    <w:link w:val="FooterChar"/>
    <w:uiPriority w:val="99"/>
    <w:rsid w:val="002539E2"/>
    <w:pPr>
      <w:tabs>
        <w:tab w:val="center" w:pos="4513"/>
        <w:tab w:val="right" w:pos="9026"/>
      </w:tabs>
      <w:spacing w:before="0" w:after="0"/>
    </w:pPr>
    <w:rPr>
      <w:rFonts w:asciiTheme="minorHAnsi" w:hAnsiTheme="minorHAnsi"/>
      <w:sz w:val="16"/>
    </w:rPr>
  </w:style>
  <w:style w:type="character" w:customStyle="1" w:styleId="FooterChar">
    <w:name w:val="Footer Char"/>
    <w:basedOn w:val="DefaultParagraphFont"/>
    <w:link w:val="Footer"/>
    <w:uiPriority w:val="99"/>
    <w:rsid w:val="002539E2"/>
    <w:rPr>
      <w:sz w:val="16"/>
    </w:rPr>
  </w:style>
  <w:style w:type="numbering" w:customStyle="1" w:styleId="KCBullets">
    <w:name w:val="KC Bullets"/>
    <w:uiPriority w:val="99"/>
    <w:rsid w:val="00AF0899"/>
    <w:pPr>
      <w:numPr>
        <w:numId w:val="27"/>
      </w:numPr>
    </w:pPr>
  </w:style>
  <w:style w:type="character" w:customStyle="1" w:styleId="Heading2Char">
    <w:name w:val="Heading 2 Char"/>
    <w:basedOn w:val="DefaultParagraphFont"/>
    <w:link w:val="Heading2"/>
    <w:uiPriority w:val="9"/>
    <w:rsid w:val="0067310F"/>
    <w:rPr>
      <w:rFonts w:ascii="Work Sans Medium" w:eastAsiaTheme="majorEastAsia" w:hAnsi="Work Sans Medium" w:cstheme="majorBidi"/>
      <w:color w:val="455F51" w:themeColor="text2"/>
      <w:sz w:val="30"/>
      <w:szCs w:val="26"/>
    </w:rPr>
  </w:style>
  <w:style w:type="paragraph" w:customStyle="1" w:styleId="AppendixNumbered">
    <w:name w:val="Appendix Numbered"/>
    <w:basedOn w:val="Heading2"/>
    <w:uiPriority w:val="11"/>
    <w:qFormat/>
    <w:rsid w:val="00DF74BA"/>
    <w:pPr>
      <w:pageBreakBefore/>
      <w:ind w:left="2126" w:hanging="2126"/>
    </w:pPr>
  </w:style>
  <w:style w:type="character" w:styleId="Mention">
    <w:name w:val="Mention"/>
    <w:basedOn w:val="DefaultParagraphFont"/>
    <w:uiPriority w:val="99"/>
    <w:unhideWhenUsed/>
    <w:rsid w:val="006F59BF"/>
    <w:rPr>
      <w:color w:val="2B579A"/>
      <w:shd w:val="clear" w:color="auto" w:fill="E1DFDD"/>
    </w:rPr>
  </w:style>
  <w:style w:type="paragraph" w:customStyle="1" w:styleId="Boxed1Text">
    <w:name w:val="Boxed 1 Text"/>
    <w:basedOn w:val="Normal"/>
    <w:uiPriority w:val="29"/>
    <w:qFormat/>
    <w:rsid w:val="00CF70B1"/>
    <w:pPr>
      <w:spacing w:line="240" w:lineRule="atLeast"/>
      <w:ind w:left="284" w:right="284"/>
    </w:pPr>
  </w:style>
  <w:style w:type="paragraph" w:customStyle="1" w:styleId="Boxed1Bullet">
    <w:name w:val="Boxed 1 Bullet"/>
    <w:basedOn w:val="Boxed1Text"/>
    <w:uiPriority w:val="30"/>
    <w:qFormat/>
    <w:rsid w:val="00AF0899"/>
    <w:pPr>
      <w:numPr>
        <w:numId w:val="4"/>
      </w:numPr>
    </w:pPr>
  </w:style>
  <w:style w:type="paragraph" w:customStyle="1" w:styleId="Boxed1Heading">
    <w:name w:val="Boxed 1 Heading"/>
    <w:basedOn w:val="Boxed1Text"/>
    <w:uiPriority w:val="29"/>
    <w:qFormat/>
    <w:rsid w:val="002539E2"/>
    <w:pPr>
      <w:keepNext/>
    </w:pPr>
    <w:rPr>
      <w:rFonts w:asciiTheme="minorHAnsi" w:hAnsiTheme="minorHAnsi"/>
      <w:b/>
      <w:sz w:val="22"/>
    </w:rPr>
  </w:style>
  <w:style w:type="paragraph" w:customStyle="1" w:styleId="Boxed2Text">
    <w:name w:val="Boxed 2 Text"/>
    <w:basedOn w:val="Boxed1Text"/>
    <w:uiPriority w:val="31"/>
    <w:qFormat/>
    <w:rsid w:val="00CF70B1"/>
    <w:rPr>
      <w:color w:val="FFFFFF" w:themeColor="background1"/>
    </w:rPr>
  </w:style>
  <w:style w:type="paragraph" w:customStyle="1" w:styleId="Boxed2Bullet">
    <w:name w:val="Boxed 2 Bullet"/>
    <w:basedOn w:val="Boxed2Text"/>
    <w:uiPriority w:val="32"/>
    <w:qFormat/>
    <w:rsid w:val="00AF0899"/>
    <w:pPr>
      <w:numPr>
        <w:ilvl w:val="1"/>
        <w:numId w:val="4"/>
      </w:numPr>
    </w:pPr>
  </w:style>
  <w:style w:type="paragraph" w:customStyle="1" w:styleId="Boxed2Heading">
    <w:name w:val="Boxed 2 Heading"/>
    <w:basedOn w:val="Boxed2Text"/>
    <w:uiPriority w:val="31"/>
    <w:qFormat/>
    <w:rsid w:val="002539E2"/>
    <w:pPr>
      <w:keepNext/>
    </w:pPr>
    <w:rPr>
      <w:rFonts w:asciiTheme="minorHAnsi" w:hAnsiTheme="minorHAnsi"/>
      <w:b/>
      <w:sz w:val="22"/>
    </w:rPr>
  </w:style>
  <w:style w:type="paragraph" w:customStyle="1" w:styleId="Bullet1">
    <w:name w:val="Bullet 1"/>
    <w:aliases w:val="bullet1,bullet 1,MA Bullet 1,Alt.,Bullet for no #'s,Bullet for no ...,body Char Char,body Char Char Char5,body Char Char Char Char,body Char Char Char Char Char Char Char Char,body Char Char Char Char Char Char Char,B1,b Char Char2,b1,Bullet"/>
    <w:basedOn w:val="Normal"/>
    <w:uiPriority w:val="2"/>
    <w:qFormat/>
    <w:rsid w:val="007E56F6"/>
    <w:pPr>
      <w:spacing w:before="60"/>
      <w:ind w:left="227" w:hanging="227"/>
    </w:pPr>
  </w:style>
  <w:style w:type="paragraph" w:customStyle="1" w:styleId="Bullet2">
    <w:name w:val="Bullet 2"/>
    <w:basedOn w:val="Normal"/>
    <w:uiPriority w:val="2"/>
    <w:qFormat/>
    <w:rsid w:val="007E56F6"/>
    <w:pPr>
      <w:spacing w:before="60"/>
      <w:ind w:left="454" w:hanging="227"/>
    </w:pPr>
  </w:style>
  <w:style w:type="paragraph" w:customStyle="1" w:styleId="Bullet3">
    <w:name w:val="Bullet 3"/>
    <w:basedOn w:val="Normal"/>
    <w:uiPriority w:val="2"/>
    <w:qFormat/>
    <w:rsid w:val="007E56F6"/>
    <w:pPr>
      <w:spacing w:before="60"/>
      <w:ind w:left="681" w:hanging="227"/>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DefaultTable1">
    <w:name w:val="Default Table 1"/>
    <w:basedOn w:val="GridTable5Dark-Accent1"/>
    <w:uiPriority w:val="99"/>
    <w:rsid w:val="003C56FE"/>
    <w:pPr>
      <w:spacing w:before="60" w:after="60"/>
    </w:pPr>
    <w:tblPr>
      <w:tblBorders>
        <w:top w:val="none" w:sz="0" w:space="0" w:color="auto"/>
        <w:left w:val="none" w:sz="0" w:space="0" w:color="auto"/>
        <w:bottom w:val="single" w:sz="4" w:space="0" w:color="455F51" w:themeColor="text2"/>
        <w:right w:val="none" w:sz="0" w:space="0" w:color="auto"/>
        <w:insideH w:val="single" w:sz="4" w:space="0" w:color="455F51" w:themeColor="text2"/>
        <w:insideV w:val="none" w:sz="0"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455F51" w:themeColor="text2"/>
          <w:right w:val="nil"/>
          <w:insideH w:val="single" w:sz="4" w:space="0" w:color="455F51" w:themeColor="text2"/>
          <w:insideV w:val="nil"/>
        </w:tcBorders>
        <w:shd w:val="clear" w:color="auto" w:fill="549E39" w:themeFill="accent1"/>
      </w:tcPr>
    </w:tblStylePr>
    <w:tblStylePr w:type="lastRow">
      <w:rPr>
        <w:b/>
        <w:bCs/>
        <w:color w:val="000000" w:themeColor="text1"/>
      </w:rPr>
      <w:tblPr/>
      <w:tcPr>
        <w:tcBorders>
          <w:top w:val="single" w:sz="4" w:space="0" w:color="455F51" w:themeColor="text2"/>
          <w:left w:val="nil"/>
          <w:bottom w:val="single" w:sz="4" w:space="0" w:color="455F51" w:themeColor="text2"/>
          <w:right w:val="nil"/>
          <w:insideH w:val="single" w:sz="4" w:space="0" w:color="455F51"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FFFFFF" w:themeFill="background1"/>
      </w:tcPr>
    </w:tblStylePr>
    <w:tblStylePr w:type="band2Vert">
      <w:tblPr/>
      <w:tcPr>
        <w:shd w:val="clear" w:color="auto" w:fill="E3DED1" w:themeFill="background2"/>
      </w:tcPr>
    </w:tblStylePr>
    <w:tblStylePr w:type="band1Horz">
      <w:tblPr/>
      <w:tcPr>
        <w:shd w:val="clear" w:color="auto" w:fill="FFFFFF" w:themeFill="background1"/>
      </w:tcPr>
    </w:tblStylePr>
    <w:tblStylePr w:type="band2Horz">
      <w:tblPr/>
      <w:tcPr>
        <w:shd w:val="clear" w:color="auto" w:fill="E3DED1" w:themeFill="background2"/>
      </w:tcPr>
    </w:tblStylePr>
  </w:style>
  <w:style w:type="table" w:customStyle="1" w:styleId="DefaultTable2">
    <w:name w:val="Default Table 2"/>
    <w:basedOn w:val="TableNormal"/>
    <w:uiPriority w:val="99"/>
    <w:rsid w:val="002539E2"/>
    <w:pPr>
      <w:spacing w:before="60"/>
    </w:pPr>
    <w:tblPr>
      <w:tblStyleRowBandSize w:val="1"/>
      <w:tblStyleColBandSize w:val="1"/>
      <w:tblBorders>
        <w:top w:val="single" w:sz="4" w:space="0" w:color="455F51" w:themeColor="text2"/>
        <w:left w:val="single" w:sz="4" w:space="0" w:color="455F51" w:themeColor="text2"/>
        <w:bottom w:val="single" w:sz="4" w:space="0" w:color="455F51" w:themeColor="text2"/>
        <w:right w:val="single" w:sz="4" w:space="0" w:color="455F51" w:themeColor="text2"/>
        <w:insideH w:val="single" w:sz="4" w:space="0" w:color="455F51" w:themeColor="text2"/>
        <w:insideV w:val="single" w:sz="4" w:space="0" w:color="455F51" w:themeColor="text2"/>
      </w:tblBorders>
      <w:tblCellMar>
        <w:top w:w="28" w:type="dxa"/>
        <w:left w:w="57" w:type="dxa"/>
        <w:bottom w:w="28" w:type="dxa"/>
        <w:right w:w="57" w:type="dxa"/>
      </w:tblCellMar>
    </w:tblPr>
    <w:tcPr>
      <w:shd w:val="clear" w:color="auto" w:fill="E3DED1" w:themeFill="background2"/>
    </w:tcPr>
    <w:tblStylePr w:type="firstRow">
      <w:rPr>
        <w:b/>
      </w:rPr>
      <w:tblPr/>
      <w:tcPr>
        <w:shd w:val="clear" w:color="auto" w:fill="E3DED1" w:themeFill="background2"/>
      </w:tcPr>
    </w:tblStylePr>
    <w:tblStylePr w:type="lastRow">
      <w:rPr>
        <w:b/>
      </w:rPr>
      <w:tblPr/>
      <w:tcPr>
        <w:shd w:val="clear" w:color="auto" w:fill="E3DED1" w:themeFill="background2"/>
      </w:tcPr>
    </w:tblStylePr>
    <w:tblStylePr w:type="firstCol">
      <w:rPr>
        <w:b/>
      </w:rPr>
      <w:tblPr/>
      <w:tcPr>
        <w:shd w:val="clear" w:color="auto" w:fill="E3DED1" w:themeFill="background2"/>
      </w:tcPr>
    </w:tblStylePr>
    <w:tblStylePr w:type="lastCol">
      <w:rPr>
        <w:b/>
      </w:rPr>
      <w:tblPr/>
      <w:tcPr>
        <w:shd w:val="clear" w:color="auto" w:fill="E3DED1" w:themeFill="background2"/>
      </w:tcPr>
    </w:tblStylePr>
    <w:tblStylePr w:type="band1Vert">
      <w:tblPr/>
      <w:tcPr>
        <w:shd w:val="clear" w:color="auto" w:fill="FFFFFF" w:themeFill="background1"/>
      </w:tcPr>
    </w:tblStylePr>
    <w:tblStylePr w:type="band2Vert">
      <w:tblPr/>
      <w:tcPr>
        <w:shd w:val="clear" w:color="auto" w:fill="E3DED1" w:themeFill="background2"/>
      </w:tcPr>
    </w:tblStylePr>
    <w:tblStylePr w:type="band1Horz">
      <w:tblPr/>
      <w:tcPr>
        <w:shd w:val="clear" w:color="auto" w:fill="FFFFFF" w:themeFill="background1"/>
      </w:tcPr>
    </w:tblStylePr>
    <w:tblStylePr w:type="band2Horz">
      <w:tblPr/>
      <w:tcPr>
        <w:shd w:val="clear" w:color="auto" w:fill="E3DED1" w:themeFill="background2"/>
      </w:tcPr>
    </w:tblStylePr>
  </w:style>
  <w:style w:type="character" w:styleId="Emphasis">
    <w:name w:val="Emphasis"/>
    <w:basedOn w:val="DefaultParagraphFont"/>
    <w:uiPriority w:val="20"/>
    <w:qFormat/>
    <w:rsid w:val="00AF0899"/>
    <w:rPr>
      <w:i/>
      <w:iCs/>
    </w:rPr>
  </w:style>
  <w:style w:type="numbering" w:customStyle="1" w:styleId="FigureNumbers">
    <w:name w:val="Figure Numbers"/>
    <w:uiPriority w:val="99"/>
    <w:rsid w:val="002539E2"/>
    <w:pPr>
      <w:numPr>
        <w:numId w:val="5"/>
      </w:numPr>
    </w:pPr>
  </w:style>
  <w:style w:type="paragraph" w:customStyle="1" w:styleId="FigureTitle">
    <w:name w:val="Figure Title"/>
    <w:basedOn w:val="Normal"/>
    <w:uiPriority w:val="12"/>
    <w:qFormat/>
    <w:rsid w:val="002539E2"/>
    <w:pPr>
      <w:keepNext/>
      <w:spacing w:before="240"/>
      <w:ind w:left="1134" w:hanging="1134"/>
    </w:p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E5BDB"/>
    <w:rPr>
      <w:rFonts w:asciiTheme="majorHAnsi" w:eastAsiaTheme="majorEastAsia" w:hAnsiTheme="majorHAnsi" w:cstheme="majorBidi"/>
      <w:color w:val="549E39" w:themeColor="accent1"/>
      <w:sz w:val="50"/>
      <w:szCs w:val="32"/>
    </w:rPr>
  </w:style>
  <w:style w:type="paragraph" w:customStyle="1" w:styleId="Heading1Numbered">
    <w:name w:val="Heading 1 Numbered"/>
    <w:basedOn w:val="Heading1"/>
    <w:uiPriority w:val="10"/>
    <w:qFormat/>
    <w:rsid w:val="008A548D"/>
    <w:pPr>
      <w:ind w:left="567" w:hanging="567"/>
    </w:pPr>
  </w:style>
  <w:style w:type="paragraph" w:customStyle="1" w:styleId="Heading2Numbered">
    <w:name w:val="Heading 2 Numbered"/>
    <w:basedOn w:val="Heading2"/>
    <w:uiPriority w:val="10"/>
    <w:qFormat/>
    <w:rsid w:val="00321BA2"/>
    <w:pPr>
      <w:ind w:left="360" w:hanging="360"/>
    </w:pPr>
  </w:style>
  <w:style w:type="character" w:customStyle="1" w:styleId="Heading3Char">
    <w:name w:val="Heading 3 Char"/>
    <w:basedOn w:val="DefaultParagraphFont"/>
    <w:link w:val="Heading3"/>
    <w:uiPriority w:val="9"/>
    <w:rsid w:val="002539E2"/>
    <w:rPr>
      <w:rFonts w:eastAsiaTheme="majorEastAsia" w:cstheme="majorBidi"/>
      <w:color w:val="549E39" w:themeColor="accent1"/>
      <w:sz w:val="24"/>
      <w:szCs w:val="24"/>
    </w:rPr>
  </w:style>
  <w:style w:type="paragraph" w:customStyle="1" w:styleId="Heading3Numbered">
    <w:name w:val="Heading 3 Numbered"/>
    <w:basedOn w:val="Heading2Numbered"/>
    <w:uiPriority w:val="10"/>
    <w:qFormat/>
    <w:rsid w:val="008A548D"/>
    <w:pPr>
      <w:numPr>
        <w:ilvl w:val="2"/>
        <w:numId w:val="25"/>
      </w:numPr>
    </w:pPr>
  </w:style>
  <w:style w:type="character" w:customStyle="1" w:styleId="Heading4Char">
    <w:name w:val="Heading 4 Char"/>
    <w:basedOn w:val="DefaultParagraphFont"/>
    <w:link w:val="Heading4"/>
    <w:uiPriority w:val="9"/>
    <w:rsid w:val="0067310F"/>
    <w:rPr>
      <w:rFonts w:ascii="Work Sans Medium" w:eastAsiaTheme="majorEastAsia" w:hAnsi="Work Sans Medium" w:cstheme="majorBidi"/>
      <w:iCs/>
    </w:rPr>
  </w:style>
  <w:style w:type="paragraph" w:customStyle="1" w:styleId="Heading4Numbered">
    <w:name w:val="Heading 4 Numbered"/>
    <w:basedOn w:val="Heading4"/>
    <w:uiPriority w:val="10"/>
    <w:unhideWhenUsed/>
    <w:qFormat/>
    <w:rsid w:val="008A548D"/>
    <w:pPr>
      <w:ind w:left="720" w:hanging="720"/>
    </w:pPr>
  </w:style>
  <w:style w:type="character" w:customStyle="1" w:styleId="Heading5Char">
    <w:name w:val="Heading 5 Char"/>
    <w:basedOn w:val="DefaultParagraphFont"/>
    <w:link w:val="Heading5"/>
    <w:uiPriority w:val="9"/>
    <w:rsid w:val="002539E2"/>
    <w:rPr>
      <w:rFonts w:eastAsiaTheme="majorEastAsia" w:cstheme="majorBidi"/>
      <w:color w:val="549E39" w:themeColor="accent1"/>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67310F"/>
    <w:rPr>
      <w:color w:val="455F51"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2539E2"/>
    <w:pPr>
      <w:spacing w:before="240" w:after="240" w:line="400" w:lineRule="atLeast"/>
      <w:contextualSpacing/>
    </w:pPr>
    <w:rPr>
      <w:rFonts w:asciiTheme="minorHAnsi" w:hAnsiTheme="minorHAnsi"/>
      <w:color w:val="549E39" w:themeColor="accent1"/>
      <w:sz w:val="24"/>
    </w:rPr>
  </w:style>
  <w:style w:type="numbering" w:customStyle="1" w:styleId="List1Numbered">
    <w:name w:val="List 1 Numbered"/>
    <w:uiPriority w:val="99"/>
    <w:rsid w:val="0067310F"/>
    <w:pPr>
      <w:numPr>
        <w:numId w:val="3"/>
      </w:numPr>
    </w:pPr>
  </w:style>
  <w:style w:type="paragraph" w:customStyle="1" w:styleId="List1Numbered1">
    <w:name w:val="List 1 Numbered 1"/>
    <w:basedOn w:val="Normal"/>
    <w:uiPriority w:val="2"/>
    <w:qFormat/>
    <w:rsid w:val="003123D1"/>
  </w:style>
  <w:style w:type="paragraph" w:customStyle="1" w:styleId="List1Numbered2">
    <w:name w:val="List 1 Numbered 2"/>
    <w:basedOn w:val="Normal"/>
    <w:uiPriority w:val="2"/>
    <w:qFormat/>
    <w:rsid w:val="0067310F"/>
  </w:style>
  <w:style w:type="paragraph" w:customStyle="1" w:styleId="List1Numbered3">
    <w:name w:val="List 1 Numbered 3"/>
    <w:basedOn w:val="Normal"/>
    <w:uiPriority w:val="2"/>
    <w:qFormat/>
    <w:rsid w:val="0067310F"/>
  </w:style>
  <w:style w:type="paragraph" w:styleId="NoSpacing">
    <w:name w:val="No Spacing"/>
    <w:link w:val="NoSpacingChar"/>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8"/>
      </w:numPr>
    </w:pPr>
  </w:style>
  <w:style w:type="paragraph" w:customStyle="1" w:styleId="PullOut">
    <w:name w:val="Pull Out"/>
    <w:basedOn w:val="Normal"/>
    <w:uiPriority w:val="22"/>
    <w:qFormat/>
    <w:rsid w:val="002539E2"/>
    <w:pPr>
      <w:spacing w:before="240" w:after="240" w:line="340" w:lineRule="atLeast"/>
    </w:pPr>
    <w:rPr>
      <w:rFonts w:asciiTheme="minorHAnsi" w:hAnsiTheme="minorHAnsi"/>
      <w:color w:val="455F51" w:themeColor="text2"/>
      <w:sz w:val="28"/>
    </w:rPr>
  </w:style>
  <w:style w:type="paragraph" w:customStyle="1" w:styleId="SourceNotes">
    <w:name w:val="Source Notes"/>
    <w:basedOn w:val="Normal"/>
    <w:uiPriority w:val="21"/>
    <w:qFormat/>
    <w:rsid w:val="002539E2"/>
    <w:pPr>
      <w:spacing w:before="60" w:line="200" w:lineRule="atLeast"/>
    </w:pPr>
    <w:rPr>
      <w:sz w:val="16"/>
    </w:rPr>
  </w:style>
  <w:style w:type="paragraph" w:customStyle="1" w:styleId="SourceNotesHeading">
    <w:name w:val="Source Notes Heading"/>
    <w:basedOn w:val="SourceNotes"/>
    <w:uiPriority w:val="20"/>
    <w:qFormat/>
    <w:rsid w:val="002539E2"/>
    <w:pPr>
      <w:spacing w:before="120"/>
    </w:pPr>
    <w:rPr>
      <w:rFonts w:asciiTheme="majorHAnsi" w:hAnsiTheme="majorHAnsi"/>
      <w:b/>
    </w:rPr>
  </w:style>
  <w:style w:type="paragraph" w:customStyle="1" w:styleId="SourceNotesNumbered">
    <w:name w:val="Source Notes Numbered"/>
    <w:basedOn w:val="SourceNotes"/>
    <w:uiPriority w:val="21"/>
    <w:qFormat/>
    <w:rsid w:val="00AF0899"/>
    <w:pPr>
      <w:numPr>
        <w:numId w:val="28"/>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6D1F39"/>
    <w:pPr>
      <w:keepLines/>
      <w:numPr>
        <w:ilvl w:val="1"/>
      </w:numPr>
      <w:spacing w:before="600" w:after="360" w:line="460" w:lineRule="atLeast"/>
      <w:contextualSpacing/>
    </w:pPr>
    <w:rPr>
      <w:rFonts w:asciiTheme="minorHAnsi" w:eastAsiaTheme="minorEastAsia" w:hAnsiTheme="minorHAnsi"/>
      <w:sz w:val="38"/>
      <w:szCs w:val="22"/>
    </w:rPr>
  </w:style>
  <w:style w:type="character" w:customStyle="1" w:styleId="SubtitleChar">
    <w:name w:val="Subtitle Char"/>
    <w:basedOn w:val="DefaultParagraphFont"/>
    <w:link w:val="Subtitle"/>
    <w:uiPriority w:val="23"/>
    <w:rsid w:val="006D1F39"/>
    <w:rPr>
      <w:rFonts w:eastAsiaTheme="minorEastAsia"/>
      <w:sz w:val="38"/>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539E2"/>
    <w:pPr>
      <w:numPr>
        <w:numId w:val="8"/>
      </w:numPr>
    </w:pPr>
  </w:style>
  <w:style w:type="paragraph" w:customStyle="1" w:styleId="TableTitle">
    <w:name w:val="Table Title"/>
    <w:basedOn w:val="FigureTitle"/>
    <w:uiPriority w:val="12"/>
    <w:qFormat/>
    <w:rsid w:val="002539E2"/>
    <w:pPr>
      <w:numPr>
        <w:numId w:val="26"/>
      </w:numPr>
    </w:pPr>
  </w:style>
  <w:style w:type="paragraph" w:styleId="Title">
    <w:name w:val="Title"/>
    <w:basedOn w:val="Normal"/>
    <w:next w:val="Normal"/>
    <w:link w:val="TitleChar"/>
    <w:uiPriority w:val="22"/>
    <w:qFormat/>
    <w:rsid w:val="00FA424B"/>
    <w:pPr>
      <w:keepLines/>
      <w:spacing w:before="0" w:after="600" w:line="800" w:lineRule="atLeast"/>
      <w:contextualSpacing/>
      <w:outlineLvl w:val="0"/>
    </w:pPr>
    <w:rPr>
      <w:rFonts w:asciiTheme="majorHAnsi" w:eastAsiaTheme="majorEastAsia" w:hAnsiTheme="majorHAnsi" w:cstheme="majorBidi"/>
      <w:color w:val="549E39" w:themeColor="accent1"/>
      <w:kern w:val="28"/>
      <w:sz w:val="66"/>
      <w:szCs w:val="56"/>
    </w:rPr>
  </w:style>
  <w:style w:type="character" w:customStyle="1" w:styleId="TitleChar">
    <w:name w:val="Title Char"/>
    <w:basedOn w:val="DefaultParagraphFont"/>
    <w:link w:val="Title"/>
    <w:uiPriority w:val="22"/>
    <w:rsid w:val="00FA424B"/>
    <w:rPr>
      <w:rFonts w:asciiTheme="majorHAnsi" w:eastAsiaTheme="majorEastAsia" w:hAnsiTheme="majorHAnsi" w:cstheme="majorBidi"/>
      <w:color w:val="549E39" w:themeColor="accent1"/>
      <w:kern w:val="28"/>
      <w:sz w:val="66"/>
      <w:szCs w:val="56"/>
    </w:rPr>
  </w:style>
  <w:style w:type="paragraph" w:styleId="TOC1">
    <w:name w:val="toc 1"/>
    <w:basedOn w:val="Normal"/>
    <w:next w:val="Normal"/>
    <w:autoRedefine/>
    <w:uiPriority w:val="39"/>
    <w:rsid w:val="00C456A3"/>
    <w:pPr>
      <w:keepNext/>
      <w:tabs>
        <w:tab w:val="right" w:pos="9628"/>
      </w:tabs>
      <w:spacing w:before="180" w:after="120" w:line="400" w:lineRule="atLeast"/>
      <w:ind w:left="567" w:hanging="567"/>
    </w:pPr>
    <w:rPr>
      <w:rFonts w:asciiTheme="minorHAnsi" w:hAnsiTheme="minorHAnsi"/>
      <w:color w:val="455F51" w:themeColor="text2"/>
      <w:sz w:val="32"/>
      <w:u w:val="single" w:color="549E39" w:themeColor="accent1"/>
    </w:rPr>
  </w:style>
  <w:style w:type="paragraph" w:styleId="TOC2">
    <w:name w:val="toc 2"/>
    <w:basedOn w:val="Normal"/>
    <w:next w:val="Normal"/>
    <w:autoRedefine/>
    <w:uiPriority w:val="39"/>
    <w:rsid w:val="00CD492E"/>
    <w:pPr>
      <w:tabs>
        <w:tab w:val="right" w:pos="9628"/>
      </w:tabs>
      <w:spacing w:line="360" w:lineRule="atLeast"/>
      <w:ind w:left="851" w:hanging="851"/>
    </w:pPr>
    <w:rPr>
      <w:rFonts w:asciiTheme="minorHAnsi" w:hAnsiTheme="minorHAnsi"/>
      <w:sz w:val="28"/>
    </w:rPr>
  </w:style>
  <w:style w:type="paragraph" w:styleId="TOC3">
    <w:name w:val="toc 3"/>
    <w:basedOn w:val="Normal"/>
    <w:next w:val="Normal"/>
    <w:autoRedefine/>
    <w:uiPriority w:val="39"/>
    <w:rsid w:val="008A548D"/>
    <w:pPr>
      <w:tabs>
        <w:tab w:val="right" w:pos="9628"/>
      </w:tabs>
      <w:spacing w:line="360" w:lineRule="atLeast"/>
      <w:ind w:left="851" w:hanging="851"/>
    </w:pPr>
    <w:rPr>
      <w:sz w:val="28"/>
    </w:r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FE5BDB"/>
    <w:pPr>
      <w:spacing w:before="0"/>
      <w:outlineLvl w:val="9"/>
    </w:pPr>
  </w:style>
  <w:style w:type="paragraph" w:styleId="BalloonText">
    <w:name w:val="Balloon Text"/>
    <w:basedOn w:val="Normal"/>
    <w:link w:val="BalloonTextChar"/>
    <w:uiPriority w:val="99"/>
    <w:semiHidden/>
    <w:unhideWhenUsed/>
    <w:rsid w:val="001F4B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53"/>
    <w:rPr>
      <w:rFonts w:ascii="Segoe UI" w:hAnsi="Segoe UI" w:cs="Segoe UI"/>
      <w:sz w:val="18"/>
      <w:szCs w:val="18"/>
    </w:rPr>
  </w:style>
  <w:style w:type="character" w:styleId="PlaceholderText">
    <w:name w:val="Placeholder Text"/>
    <w:basedOn w:val="DefaultParagraphFont"/>
    <w:uiPriority w:val="99"/>
    <w:semiHidden/>
    <w:rsid w:val="0067310F"/>
    <w:rPr>
      <w:color w:val="808080"/>
    </w:rPr>
  </w:style>
  <w:style w:type="paragraph" w:customStyle="1" w:styleId="VersionNumber">
    <w:name w:val="Version Number"/>
    <w:basedOn w:val="Subtitle"/>
    <w:uiPriority w:val="24"/>
    <w:qFormat/>
    <w:rsid w:val="006D1F39"/>
    <w:pPr>
      <w:spacing w:before="360" w:line="360" w:lineRule="atLeast"/>
    </w:pPr>
    <w:rPr>
      <w:sz w:val="30"/>
    </w:rPr>
  </w:style>
  <w:style w:type="paragraph" w:customStyle="1" w:styleId="CoverDate">
    <w:name w:val="Cover Date"/>
    <w:basedOn w:val="Subtitle"/>
    <w:uiPriority w:val="24"/>
    <w:qFormat/>
    <w:rsid w:val="006D1F39"/>
    <w:pPr>
      <w:spacing w:before="360" w:line="260" w:lineRule="atLeast"/>
    </w:pPr>
    <w:rPr>
      <w:sz w:val="22"/>
    </w:rPr>
  </w:style>
  <w:style w:type="paragraph" w:customStyle="1" w:styleId="TableBullet">
    <w:name w:val="Table Bullet"/>
    <w:basedOn w:val="Bullet1"/>
    <w:uiPriority w:val="2"/>
    <w:qFormat/>
    <w:rsid w:val="00043277"/>
    <w:pPr>
      <w:contextualSpacing/>
    </w:pPr>
  </w:style>
  <w:style w:type="numbering" w:customStyle="1" w:styleId="TableBulletList">
    <w:name w:val="Table Bullet List"/>
    <w:uiPriority w:val="99"/>
    <w:rsid w:val="00043277"/>
    <w:pPr>
      <w:numPr>
        <w:numId w:val="2"/>
      </w:numPr>
    </w:pPr>
  </w:style>
  <w:style w:type="paragraph" w:customStyle="1" w:styleId="BodyText">
    <w:name w:val="_BodyText"/>
    <w:basedOn w:val="Normal"/>
    <w:link w:val="BodyTextChar"/>
    <w:qFormat/>
    <w:rsid w:val="00902399"/>
    <w:pPr>
      <w:suppressAutoHyphens w:val="0"/>
      <w:spacing w:before="0" w:after="120" w:line="240" w:lineRule="auto"/>
      <w:jc w:val="both"/>
    </w:pPr>
    <w:rPr>
      <w:rFonts w:ascii="Calibri" w:eastAsia="Work Sans" w:hAnsi="Calibri" w:cs="Times New Roman"/>
      <w:color w:val="auto"/>
      <w:sz w:val="24"/>
      <w:szCs w:val="28"/>
    </w:rPr>
  </w:style>
  <w:style w:type="character" w:customStyle="1" w:styleId="BodyTextChar">
    <w:name w:val="_BodyText Char"/>
    <w:link w:val="BodyText"/>
    <w:rsid w:val="00902399"/>
    <w:rPr>
      <w:rFonts w:ascii="Calibri" w:eastAsia="Work Sans" w:hAnsi="Calibri" w:cs="Times New Roman"/>
      <w:color w:val="auto"/>
      <w:sz w:val="24"/>
      <w:szCs w:val="28"/>
    </w:rPr>
  </w:style>
  <w:style w:type="paragraph" w:styleId="BodyText0">
    <w:name w:val="Body Text"/>
    <w:basedOn w:val="Normal"/>
    <w:link w:val="BodyTextChar0"/>
    <w:uiPriority w:val="1"/>
    <w:qFormat/>
    <w:rsid w:val="00F77BA8"/>
    <w:pPr>
      <w:widowControl w:val="0"/>
      <w:suppressAutoHyphens w:val="0"/>
      <w:autoSpaceDE w:val="0"/>
      <w:autoSpaceDN w:val="0"/>
      <w:spacing w:before="0" w:after="0" w:line="240" w:lineRule="auto"/>
    </w:pPr>
    <w:rPr>
      <w:rFonts w:ascii="Calibri" w:eastAsia="Calibri" w:hAnsi="Calibri" w:cs="Calibri"/>
      <w:color w:val="auto"/>
      <w:sz w:val="22"/>
      <w:szCs w:val="22"/>
    </w:rPr>
  </w:style>
  <w:style w:type="character" w:customStyle="1" w:styleId="BodyTextChar0">
    <w:name w:val="Body Text Char"/>
    <w:basedOn w:val="DefaultParagraphFont"/>
    <w:link w:val="BodyText0"/>
    <w:uiPriority w:val="1"/>
    <w:rsid w:val="00F77BA8"/>
    <w:rPr>
      <w:rFonts w:ascii="Calibri" w:eastAsia="Calibri" w:hAnsi="Calibri" w:cs="Calibri"/>
      <w:color w:val="auto"/>
      <w:sz w:val="22"/>
      <w:szCs w:val="22"/>
    </w:rPr>
  </w:style>
  <w:style w:type="paragraph" w:styleId="ListParagraph">
    <w:name w:val="List Paragraph"/>
    <w:aliases w:val="Figure_name,List Paragraph1,Bullet- First level,Normal + Dash,Recommendation,Numbered Indented Text,List NUmber,Listenabsatz1,lp1,List Paragraph11,FooterText,numbered,Paragraphe de liste1,Bulletr List Paragraph,列出段落,列出段落1,Listeafsnit1,L"/>
    <w:basedOn w:val="Normal"/>
    <w:link w:val="ListParagraphChar"/>
    <w:uiPriority w:val="34"/>
    <w:qFormat/>
    <w:rsid w:val="00F77BA8"/>
    <w:pPr>
      <w:widowControl w:val="0"/>
      <w:suppressAutoHyphens w:val="0"/>
      <w:autoSpaceDE w:val="0"/>
      <w:autoSpaceDN w:val="0"/>
      <w:spacing w:before="22" w:after="0" w:line="240" w:lineRule="auto"/>
      <w:ind w:left="840" w:hanging="361"/>
    </w:pPr>
    <w:rPr>
      <w:rFonts w:ascii="Calibri" w:eastAsia="Calibri" w:hAnsi="Calibri" w:cs="Calibri"/>
      <w:color w:val="auto"/>
      <w:sz w:val="22"/>
      <w:szCs w:val="22"/>
    </w:rPr>
  </w:style>
  <w:style w:type="character" w:customStyle="1" w:styleId="ListParagraphChar">
    <w:name w:val="List Paragraph Char"/>
    <w:aliases w:val="Figure_name Char,List Paragraph1 Char,Bullet- First level Char,Normal + Dash Char,Recommendation Char,Numbered Indented Text Char,List NUmber Char,Listenabsatz1 Char,lp1 Char,List Paragraph11 Char,FooterText Char,numbered Char,L Char"/>
    <w:link w:val="ListParagraph"/>
    <w:uiPriority w:val="34"/>
    <w:qFormat/>
    <w:locked/>
    <w:rsid w:val="00F77BA8"/>
    <w:rPr>
      <w:rFonts w:ascii="Calibri" w:eastAsia="Calibri" w:hAnsi="Calibri" w:cs="Calibri"/>
      <w:color w:val="auto"/>
      <w:sz w:val="22"/>
      <w:szCs w:val="22"/>
    </w:rPr>
  </w:style>
  <w:style w:type="character" w:styleId="UnresolvedMention">
    <w:name w:val="Unresolved Mention"/>
    <w:basedOn w:val="DefaultParagraphFont"/>
    <w:uiPriority w:val="99"/>
    <w:unhideWhenUsed/>
    <w:rsid w:val="00561658"/>
    <w:rPr>
      <w:color w:val="605E5C"/>
      <w:shd w:val="clear" w:color="auto" w:fill="E1DFDD"/>
    </w:rPr>
  </w:style>
  <w:style w:type="paragraph" w:styleId="NormalWeb">
    <w:name w:val="Normal (Web)"/>
    <w:basedOn w:val="Normal"/>
    <w:uiPriority w:val="99"/>
    <w:unhideWhenUsed/>
    <w:rsid w:val="009925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msonormal0">
    <w:name w:val="msonormal"/>
    <w:basedOn w:val="Normal"/>
    <w:rsid w:val="009A7D7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67">
    <w:name w:val="xl67"/>
    <w:basedOn w:val="Normal"/>
    <w:rsid w:val="009A7D73"/>
    <w:pPr>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68">
    <w:name w:val="xl68"/>
    <w:basedOn w:val="Normal"/>
    <w:rsid w:val="009A7D73"/>
    <w:pPr>
      <w:suppressAutoHyphens w:val="0"/>
      <w:spacing w:before="100" w:beforeAutospacing="1" w:after="100" w:afterAutospacing="1" w:line="240" w:lineRule="auto"/>
      <w:textAlignment w:val="center"/>
    </w:pPr>
    <w:rPr>
      <w:rFonts w:eastAsia="Times New Roman" w:cs="Times New Roman"/>
      <w:color w:val="auto"/>
      <w:lang w:eastAsia="en-AU"/>
    </w:rPr>
  </w:style>
  <w:style w:type="paragraph" w:customStyle="1" w:styleId="xl69">
    <w:name w:val="xl69"/>
    <w:basedOn w:val="Normal"/>
    <w:rsid w:val="009A7D73"/>
    <w:pPr>
      <w:pBdr>
        <w:top w:val="single" w:sz="4" w:space="0" w:color="A6A6A6"/>
        <w:left w:val="single" w:sz="4" w:space="0" w:color="A6A6A6"/>
        <w:bottom w:val="single" w:sz="4" w:space="0" w:color="A6A6A6"/>
        <w:right w:val="single" w:sz="4" w:space="0" w:color="A6A6A6"/>
      </w:pBdr>
      <w:shd w:val="clear" w:color="000000" w:fill="D9D9D9"/>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70">
    <w:name w:val="xl70"/>
    <w:basedOn w:val="Normal"/>
    <w:rsid w:val="009A7D73"/>
    <w:pPr>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71">
    <w:name w:val="xl71"/>
    <w:basedOn w:val="Normal"/>
    <w:rsid w:val="009A7D73"/>
    <w:pPr>
      <w:suppressAutoHyphens w:val="0"/>
      <w:spacing w:before="100" w:beforeAutospacing="1" w:after="100" w:afterAutospacing="1" w:line="240" w:lineRule="auto"/>
      <w:jc w:val="center"/>
    </w:pPr>
    <w:rPr>
      <w:rFonts w:eastAsia="Times New Roman" w:cs="Times New Roman"/>
      <w:color w:val="auto"/>
      <w:sz w:val="24"/>
      <w:szCs w:val="24"/>
      <w:lang w:eastAsia="en-AU"/>
    </w:rPr>
  </w:style>
  <w:style w:type="paragraph" w:customStyle="1" w:styleId="xl72">
    <w:name w:val="xl72"/>
    <w:basedOn w:val="Normal"/>
    <w:rsid w:val="009A7D73"/>
    <w:pPr>
      <w:shd w:val="clear" w:color="000000" w:fill="D9D9D9"/>
      <w:suppressAutoHyphens w:val="0"/>
      <w:spacing w:before="100" w:beforeAutospacing="1" w:after="100" w:afterAutospacing="1" w:line="240" w:lineRule="auto"/>
      <w:jc w:val="center"/>
    </w:pPr>
    <w:rPr>
      <w:rFonts w:eastAsia="Times New Roman" w:cs="Times New Roman"/>
      <w:color w:val="auto"/>
      <w:sz w:val="24"/>
      <w:szCs w:val="24"/>
      <w:lang w:eastAsia="en-AU"/>
    </w:rPr>
  </w:style>
  <w:style w:type="paragraph" w:customStyle="1" w:styleId="xl73">
    <w:name w:val="xl73"/>
    <w:basedOn w:val="Normal"/>
    <w:rsid w:val="009A7D73"/>
    <w:pPr>
      <w:pBdr>
        <w:left w:val="single" w:sz="4" w:space="0" w:color="A6A6A6"/>
        <w:bottom w:val="single" w:sz="4" w:space="0" w:color="A6A6A6"/>
        <w:right w:val="single" w:sz="4" w:space="0" w:color="A6A6A6"/>
      </w:pBdr>
      <w:shd w:val="clear" w:color="000000" w:fill="D9D9D9"/>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74">
    <w:name w:val="xl74"/>
    <w:basedOn w:val="Normal"/>
    <w:rsid w:val="009A7D73"/>
    <w:pPr>
      <w:pBdr>
        <w:left w:val="single" w:sz="4" w:space="0" w:color="A6A6A6"/>
        <w:bottom w:val="single" w:sz="4" w:space="0" w:color="A6A6A6"/>
        <w:right w:val="single" w:sz="4" w:space="0" w:color="A6A6A6"/>
      </w:pBdr>
      <w:shd w:val="clear" w:color="000000" w:fill="FFFFFF"/>
      <w:suppressAutoHyphens w:val="0"/>
      <w:spacing w:before="100" w:beforeAutospacing="1" w:after="100" w:afterAutospacing="1" w:line="240" w:lineRule="auto"/>
      <w:jc w:val="center"/>
    </w:pPr>
    <w:rPr>
      <w:rFonts w:eastAsia="Times New Roman" w:cs="Times New Roman"/>
      <w:color w:val="auto"/>
      <w:sz w:val="24"/>
      <w:szCs w:val="24"/>
      <w:lang w:eastAsia="en-AU"/>
    </w:rPr>
  </w:style>
  <w:style w:type="paragraph" w:customStyle="1" w:styleId="xl75">
    <w:name w:val="xl75"/>
    <w:basedOn w:val="Normal"/>
    <w:rsid w:val="009A7D73"/>
    <w:pPr>
      <w:pBdr>
        <w:top w:val="single" w:sz="4" w:space="0" w:color="auto"/>
        <w:left w:val="single" w:sz="4" w:space="0" w:color="auto"/>
        <w:bottom w:val="single" w:sz="4" w:space="0" w:color="auto"/>
        <w:right w:val="single" w:sz="4" w:space="0" w:color="auto"/>
      </w:pBdr>
      <w:shd w:val="clear" w:color="000000" w:fill="00B6C9"/>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76">
    <w:name w:val="xl76"/>
    <w:basedOn w:val="Normal"/>
    <w:rsid w:val="009A7D7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77">
    <w:name w:val="xl77"/>
    <w:basedOn w:val="Normal"/>
    <w:rsid w:val="009A7D73"/>
    <w:pPr>
      <w:suppressAutoHyphens w:val="0"/>
      <w:spacing w:before="100" w:beforeAutospacing="1" w:after="100" w:afterAutospacing="1" w:line="240" w:lineRule="auto"/>
      <w:jc w:val="center"/>
      <w:textAlignment w:val="center"/>
    </w:pPr>
    <w:rPr>
      <w:rFonts w:eastAsia="Times New Roman" w:cs="Times New Roman"/>
      <w:color w:val="auto"/>
      <w:sz w:val="24"/>
      <w:szCs w:val="24"/>
      <w:lang w:eastAsia="en-AU"/>
    </w:rPr>
  </w:style>
  <w:style w:type="paragraph" w:customStyle="1" w:styleId="xl78">
    <w:name w:val="xl78"/>
    <w:basedOn w:val="Normal"/>
    <w:rsid w:val="009A7D73"/>
    <w:pPr>
      <w:suppressAutoHyphens w:val="0"/>
      <w:spacing w:before="100" w:beforeAutospacing="1" w:after="100" w:afterAutospacing="1" w:line="240" w:lineRule="auto"/>
      <w:textAlignment w:val="center"/>
    </w:pPr>
    <w:rPr>
      <w:rFonts w:eastAsia="Times New Roman" w:cs="Times New Roman"/>
      <w:color w:val="auto"/>
      <w:sz w:val="24"/>
      <w:szCs w:val="24"/>
      <w:lang w:eastAsia="en-AU"/>
    </w:rPr>
  </w:style>
  <w:style w:type="paragraph" w:customStyle="1" w:styleId="xl79">
    <w:name w:val="xl79"/>
    <w:basedOn w:val="Normal"/>
    <w:rsid w:val="009A7D73"/>
    <w:pPr>
      <w:pBdr>
        <w:top w:val="single" w:sz="4" w:space="0" w:color="D7D8D6"/>
        <w:left w:val="single" w:sz="4" w:space="0" w:color="D7D8D6"/>
        <w:bottom w:val="single" w:sz="4" w:space="0" w:color="D7D8D6"/>
        <w:right w:val="single" w:sz="4" w:space="0" w:color="D7D8D6"/>
      </w:pBdr>
      <w:shd w:val="clear" w:color="FCE4D6"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80">
    <w:name w:val="xl80"/>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81">
    <w:name w:val="xl81"/>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333333"/>
      <w:sz w:val="18"/>
      <w:szCs w:val="18"/>
      <w:lang w:eastAsia="en-AU"/>
    </w:rPr>
  </w:style>
  <w:style w:type="paragraph" w:customStyle="1" w:styleId="xl82">
    <w:name w:val="xl82"/>
    <w:basedOn w:val="Normal"/>
    <w:rsid w:val="009A7D73"/>
    <w:pPr>
      <w:pBdr>
        <w:top w:val="single" w:sz="4" w:space="0" w:color="auto"/>
        <w:left w:val="single" w:sz="4" w:space="0" w:color="auto"/>
        <w:bottom w:val="single" w:sz="4" w:space="0" w:color="auto"/>
        <w:right w:val="single" w:sz="4" w:space="0" w:color="auto"/>
      </w:pBdr>
      <w:shd w:val="clear" w:color="000000" w:fill="00B6C9"/>
      <w:suppressAutoHyphens w:val="0"/>
      <w:spacing w:before="100" w:beforeAutospacing="1" w:after="100" w:afterAutospacing="1" w:line="240" w:lineRule="auto"/>
      <w:jc w:val="center"/>
      <w:textAlignment w:val="center"/>
    </w:pPr>
    <w:rPr>
      <w:rFonts w:eastAsia="Times New Roman" w:cs="Times New Roman"/>
      <w:b/>
      <w:bCs/>
      <w:color w:val="FFFFFF"/>
      <w:sz w:val="24"/>
      <w:szCs w:val="24"/>
      <w:lang w:eastAsia="en-AU"/>
    </w:rPr>
  </w:style>
  <w:style w:type="paragraph" w:customStyle="1" w:styleId="xl83">
    <w:name w:val="xl83"/>
    <w:basedOn w:val="Normal"/>
    <w:rsid w:val="009A7D73"/>
    <w:pPr>
      <w:pBdr>
        <w:top w:val="single" w:sz="4" w:space="0" w:color="auto"/>
        <w:left w:val="single" w:sz="4" w:space="0" w:color="auto"/>
        <w:bottom w:val="single" w:sz="4" w:space="0" w:color="auto"/>
        <w:right w:val="single" w:sz="4" w:space="0" w:color="auto"/>
      </w:pBdr>
      <w:shd w:val="clear" w:color="000000" w:fill="F47421"/>
      <w:suppressAutoHyphens w:val="0"/>
      <w:spacing w:before="100" w:beforeAutospacing="1" w:after="100" w:afterAutospacing="1" w:line="240" w:lineRule="auto"/>
      <w:jc w:val="center"/>
      <w:textAlignment w:val="center"/>
    </w:pPr>
    <w:rPr>
      <w:rFonts w:eastAsia="Times New Roman" w:cs="Times New Roman"/>
      <w:b/>
      <w:bCs/>
      <w:color w:val="FFFFFF"/>
      <w:sz w:val="24"/>
      <w:szCs w:val="24"/>
      <w:lang w:eastAsia="en-AU"/>
    </w:rPr>
  </w:style>
  <w:style w:type="paragraph" w:customStyle="1" w:styleId="xl84">
    <w:name w:val="xl84"/>
    <w:basedOn w:val="Normal"/>
    <w:rsid w:val="009A7D73"/>
    <w:pPr>
      <w:pBdr>
        <w:top w:val="single" w:sz="4" w:space="0" w:color="auto"/>
        <w:left w:val="single" w:sz="4" w:space="0" w:color="auto"/>
        <w:bottom w:val="single" w:sz="4" w:space="0" w:color="auto"/>
        <w:right w:val="single" w:sz="4" w:space="0" w:color="auto"/>
      </w:pBdr>
      <w:shd w:val="clear" w:color="000000" w:fill="ED7D31"/>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85">
    <w:name w:val="xl85"/>
    <w:basedOn w:val="Normal"/>
    <w:rsid w:val="009A7D73"/>
    <w:pPr>
      <w:pBdr>
        <w:top w:val="single" w:sz="4" w:space="0" w:color="auto"/>
        <w:left w:val="single" w:sz="4" w:space="0" w:color="auto"/>
        <w:bottom w:val="single" w:sz="4" w:space="0" w:color="auto"/>
        <w:right w:val="single" w:sz="4" w:space="0" w:color="auto"/>
      </w:pBdr>
      <w:shd w:val="clear" w:color="000000" w:fill="ED7D31"/>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86">
    <w:name w:val="xl86"/>
    <w:basedOn w:val="Normal"/>
    <w:rsid w:val="009A7D73"/>
    <w:pPr>
      <w:pBdr>
        <w:top w:val="single" w:sz="4" w:space="0" w:color="auto"/>
        <w:left w:val="single" w:sz="4" w:space="0" w:color="auto"/>
        <w:bottom w:val="single" w:sz="4" w:space="0" w:color="auto"/>
        <w:right w:val="single" w:sz="4" w:space="0" w:color="auto"/>
      </w:pBdr>
      <w:shd w:val="clear" w:color="000000" w:fill="00B6C9"/>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87">
    <w:name w:val="xl87"/>
    <w:basedOn w:val="Normal"/>
    <w:rsid w:val="009A7D73"/>
    <w:pPr>
      <w:pBdr>
        <w:top w:val="single" w:sz="4" w:space="0" w:color="D7D8D6"/>
        <w:left w:val="single" w:sz="4" w:space="0" w:color="D7D8D6"/>
        <w:bottom w:val="single" w:sz="4" w:space="0" w:color="D7D8D6"/>
        <w:right w:val="single" w:sz="4" w:space="0" w:color="D7D8D6"/>
      </w:pBdr>
      <w:shd w:val="clear" w:color="FCE4D6" w:fill="FFFFFF"/>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88">
    <w:name w:val="xl88"/>
    <w:basedOn w:val="Normal"/>
    <w:rsid w:val="009A7D73"/>
    <w:pPr>
      <w:pBdr>
        <w:top w:val="single" w:sz="4" w:space="0" w:color="D7D8D6"/>
        <w:left w:val="single" w:sz="4" w:space="0" w:color="D7D8D6"/>
        <w:bottom w:val="single" w:sz="4" w:space="0" w:color="D7D8D6"/>
        <w:right w:val="single" w:sz="4" w:space="0" w:color="D7D8D6"/>
      </w:pBdr>
      <w:shd w:val="clear" w:color="FCE4D6" w:fill="FFFFFF"/>
      <w:suppressAutoHyphens w:val="0"/>
      <w:spacing w:before="100" w:beforeAutospacing="1" w:after="100" w:afterAutospacing="1" w:line="240" w:lineRule="auto"/>
      <w:textAlignment w:val="center"/>
    </w:pPr>
    <w:rPr>
      <w:rFonts w:eastAsia="Times New Roman" w:cs="Times New Roman"/>
      <w:color w:val="0563C1"/>
      <w:sz w:val="18"/>
      <w:szCs w:val="18"/>
      <w:u w:val="single"/>
      <w:lang w:eastAsia="en-AU"/>
    </w:rPr>
  </w:style>
  <w:style w:type="paragraph" w:customStyle="1" w:styleId="xl89">
    <w:name w:val="xl89"/>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90">
    <w:name w:val="xl90"/>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textAlignment w:val="center"/>
    </w:pPr>
    <w:rPr>
      <w:rFonts w:eastAsia="Times New Roman" w:cs="Times New Roman"/>
      <w:color w:val="333333"/>
      <w:sz w:val="18"/>
      <w:szCs w:val="18"/>
      <w:lang w:eastAsia="en-AU"/>
    </w:rPr>
  </w:style>
  <w:style w:type="paragraph" w:customStyle="1" w:styleId="xl91">
    <w:name w:val="xl91"/>
    <w:basedOn w:val="Normal"/>
    <w:rsid w:val="009A7D73"/>
    <w:pPr>
      <w:pBdr>
        <w:top w:val="single" w:sz="4" w:space="0" w:color="auto"/>
        <w:left w:val="single" w:sz="4" w:space="0" w:color="auto"/>
        <w:right w:val="single" w:sz="4" w:space="0" w:color="auto"/>
      </w:pBdr>
      <w:shd w:val="clear" w:color="000000" w:fill="ED7D31"/>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92">
    <w:name w:val="xl92"/>
    <w:basedOn w:val="Normal"/>
    <w:rsid w:val="009A7D73"/>
    <w:pPr>
      <w:pBdr>
        <w:top w:val="single" w:sz="4" w:space="0" w:color="auto"/>
        <w:left w:val="single" w:sz="4" w:space="0" w:color="auto"/>
        <w:right w:val="single" w:sz="4" w:space="0" w:color="auto"/>
      </w:pBdr>
      <w:shd w:val="clear" w:color="000000" w:fill="ED7D31"/>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93">
    <w:name w:val="xl93"/>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94">
    <w:name w:val="xl94"/>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95">
    <w:name w:val="xl95"/>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96">
    <w:name w:val="xl96"/>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97">
    <w:name w:val="xl97"/>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u w:val="single"/>
      <w:lang w:eastAsia="en-AU"/>
    </w:rPr>
  </w:style>
  <w:style w:type="paragraph" w:customStyle="1" w:styleId="xl98">
    <w:name w:val="xl98"/>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u w:val="single"/>
      <w:lang w:eastAsia="en-AU"/>
    </w:rPr>
  </w:style>
  <w:style w:type="paragraph" w:customStyle="1" w:styleId="xl99">
    <w:name w:val="xl99"/>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0">
    <w:name w:val="xl100"/>
    <w:basedOn w:val="Normal"/>
    <w:rsid w:val="009A7D73"/>
    <w:pPr>
      <w:pBdr>
        <w:top w:val="single" w:sz="4" w:space="0" w:color="D7D8D6"/>
        <w:left w:val="single" w:sz="4" w:space="0" w:color="D7D8D6"/>
        <w:bottom w:val="single" w:sz="4" w:space="0" w:color="D7D8D6"/>
        <w:right w:val="single" w:sz="4" w:space="0" w:color="D7D8D6"/>
      </w:pBdr>
      <w:shd w:val="clear" w:color="E2EFDA"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1">
    <w:name w:val="xl101"/>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2">
    <w:name w:val="xl102"/>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3">
    <w:name w:val="xl103"/>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104">
    <w:name w:val="xl104"/>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5">
    <w:name w:val="xl105"/>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313131"/>
      <w:sz w:val="18"/>
      <w:szCs w:val="18"/>
      <w:lang w:eastAsia="en-AU"/>
    </w:rPr>
  </w:style>
  <w:style w:type="paragraph" w:customStyle="1" w:styleId="xl106">
    <w:name w:val="xl106"/>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444444"/>
      <w:sz w:val="18"/>
      <w:szCs w:val="18"/>
      <w:lang w:eastAsia="en-AU"/>
    </w:rPr>
  </w:style>
  <w:style w:type="paragraph" w:customStyle="1" w:styleId="xl107">
    <w:name w:val="xl107"/>
    <w:basedOn w:val="Normal"/>
    <w:rsid w:val="009A7D73"/>
    <w:pPr>
      <w:pBdr>
        <w:top w:val="single" w:sz="4" w:space="0" w:color="D7D8D6"/>
        <w:left w:val="single" w:sz="4" w:space="0" w:color="D7D8D6"/>
        <w:bottom w:val="single" w:sz="4" w:space="0" w:color="D7D8D6"/>
        <w:right w:val="single" w:sz="4" w:space="0" w:color="D7D8D6"/>
      </w:pBdr>
      <w:shd w:val="clear" w:color="FCE4D6" w:fill="FFFFFF"/>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108">
    <w:name w:val="xl108"/>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109">
    <w:name w:val="xl109"/>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10">
    <w:name w:val="xl110"/>
    <w:basedOn w:val="Normal"/>
    <w:rsid w:val="009A7D73"/>
    <w:pPr>
      <w:pBdr>
        <w:top w:val="single" w:sz="4" w:space="0" w:color="D7D8D6"/>
        <w:left w:val="single" w:sz="4" w:space="0" w:color="D7D8D6"/>
        <w:bottom w:val="single" w:sz="4" w:space="0" w:color="D7D8D6"/>
        <w:right w:val="single" w:sz="4" w:space="0" w:color="D7D8D6"/>
      </w:pBdr>
      <w:shd w:val="clear" w:color="E2EFDA"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11">
    <w:name w:val="xl111"/>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12">
    <w:name w:val="xl112"/>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113">
    <w:name w:val="xl113"/>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000000"/>
      <w:sz w:val="18"/>
      <w:szCs w:val="18"/>
      <w:lang w:eastAsia="en-AU"/>
    </w:rPr>
  </w:style>
  <w:style w:type="paragraph" w:customStyle="1" w:styleId="xl114">
    <w:name w:val="xl114"/>
    <w:basedOn w:val="Normal"/>
    <w:rsid w:val="009A7D73"/>
    <w:pPr>
      <w:pBdr>
        <w:top w:val="single" w:sz="4" w:space="0" w:color="auto"/>
        <w:left w:val="single" w:sz="4" w:space="0" w:color="auto"/>
        <w:bottom w:val="single" w:sz="4" w:space="0" w:color="auto"/>
        <w:right w:val="single" w:sz="4" w:space="0" w:color="auto"/>
      </w:pBdr>
      <w:shd w:val="clear" w:color="000000" w:fill="ED7D31"/>
      <w:suppressAutoHyphens w:val="0"/>
      <w:spacing w:before="100" w:beforeAutospacing="1" w:after="100" w:afterAutospacing="1" w:line="240" w:lineRule="auto"/>
      <w:textAlignment w:val="center"/>
    </w:pPr>
    <w:rPr>
      <w:rFonts w:eastAsia="Times New Roman" w:cs="Times New Roman"/>
      <w:b/>
      <w:bCs/>
      <w:color w:val="FFFFFF"/>
      <w:lang w:eastAsia="en-AU"/>
    </w:rPr>
  </w:style>
  <w:style w:type="paragraph" w:customStyle="1" w:styleId="xl115">
    <w:name w:val="xl115"/>
    <w:basedOn w:val="Normal"/>
    <w:rsid w:val="009A7D73"/>
    <w:pPr>
      <w:pBdr>
        <w:top w:val="single" w:sz="4" w:space="0" w:color="auto"/>
        <w:left w:val="single" w:sz="4" w:space="0" w:color="auto"/>
        <w:right w:val="single" w:sz="4" w:space="0" w:color="auto"/>
      </w:pBdr>
      <w:shd w:val="clear" w:color="000000" w:fill="ED7D31"/>
      <w:suppressAutoHyphens w:val="0"/>
      <w:spacing w:before="100" w:beforeAutospacing="1" w:after="100" w:afterAutospacing="1" w:line="240" w:lineRule="auto"/>
      <w:textAlignment w:val="center"/>
    </w:pPr>
    <w:rPr>
      <w:rFonts w:eastAsia="Times New Roman" w:cs="Times New Roman"/>
      <w:b/>
      <w:bCs/>
      <w:color w:val="FFFFFF"/>
      <w:lang w:eastAsia="en-AU"/>
    </w:rPr>
  </w:style>
  <w:style w:type="paragraph" w:customStyle="1" w:styleId="xl116">
    <w:name w:val="xl116"/>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u w:val="single"/>
      <w:lang w:eastAsia="en-AU"/>
    </w:rPr>
  </w:style>
  <w:style w:type="paragraph" w:customStyle="1" w:styleId="xl117">
    <w:name w:val="xl117"/>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u w:val="single"/>
      <w:lang w:eastAsia="en-AU"/>
    </w:rPr>
  </w:style>
  <w:style w:type="paragraph" w:customStyle="1" w:styleId="xl118">
    <w:name w:val="xl118"/>
    <w:basedOn w:val="Normal"/>
    <w:rsid w:val="009A7D73"/>
    <w:pPr>
      <w:pBdr>
        <w:top w:val="single" w:sz="4" w:space="0" w:color="D7D8D6"/>
        <w:left w:val="single" w:sz="4" w:space="0" w:color="D7D8D6"/>
        <w:bottom w:val="single" w:sz="4" w:space="0" w:color="D7D8D6"/>
        <w:right w:val="single" w:sz="4" w:space="0" w:color="D7D8D6"/>
      </w:pBdr>
      <w:shd w:val="clear" w:color="E2EFDA" w:fill="FFFFFF"/>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19">
    <w:name w:val="xl119"/>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20">
    <w:name w:val="xl120"/>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21">
    <w:name w:val="xl121"/>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22">
    <w:name w:val="xl122"/>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textAlignment w:val="center"/>
    </w:pPr>
    <w:rPr>
      <w:rFonts w:eastAsia="Times New Roman" w:cs="Times New Roman"/>
      <w:color w:val="0563C1"/>
      <w:sz w:val="18"/>
      <w:szCs w:val="18"/>
      <w:u w:val="single"/>
      <w:lang w:eastAsia="en-AU"/>
    </w:rPr>
  </w:style>
  <w:style w:type="paragraph" w:customStyle="1" w:styleId="xl123">
    <w:name w:val="xl123"/>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24">
    <w:name w:val="xl124"/>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0563C1"/>
      <w:sz w:val="18"/>
      <w:szCs w:val="18"/>
      <w:u w:val="single"/>
      <w:lang w:eastAsia="en-AU"/>
    </w:rPr>
  </w:style>
  <w:style w:type="paragraph" w:customStyle="1" w:styleId="xl125">
    <w:name w:val="xl125"/>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u w:val="single"/>
      <w:lang w:eastAsia="en-AU"/>
    </w:rPr>
  </w:style>
  <w:style w:type="paragraph" w:customStyle="1" w:styleId="xl126">
    <w:name w:val="xl126"/>
    <w:basedOn w:val="Normal"/>
    <w:rsid w:val="009A7D73"/>
    <w:pPr>
      <w:pBdr>
        <w:bottom w:val="single" w:sz="4" w:space="0" w:color="A6A6A6"/>
        <w:right w:val="single" w:sz="4" w:space="0" w:color="A6A6A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27">
    <w:name w:val="xl127"/>
    <w:basedOn w:val="Normal"/>
    <w:rsid w:val="009A7D73"/>
    <w:pPr>
      <w:pBdr>
        <w:left w:val="single" w:sz="4" w:space="0" w:color="A6A6A6"/>
        <w:bottom w:val="single" w:sz="4" w:space="0" w:color="A6A6A6"/>
        <w:right w:val="single" w:sz="4" w:space="0" w:color="A6A6A6"/>
      </w:pBdr>
      <w:suppressAutoHyphens w:val="0"/>
      <w:spacing w:before="100" w:beforeAutospacing="1" w:after="100" w:afterAutospacing="1" w:line="240" w:lineRule="auto"/>
      <w:jc w:val="center"/>
    </w:pPr>
    <w:rPr>
      <w:rFonts w:eastAsia="Times New Roman" w:cs="Times New Roman"/>
      <w:color w:val="auto"/>
      <w:sz w:val="18"/>
      <w:szCs w:val="18"/>
      <w:lang w:eastAsia="en-AU"/>
    </w:rPr>
  </w:style>
  <w:style w:type="paragraph" w:customStyle="1" w:styleId="xl128">
    <w:name w:val="xl128"/>
    <w:basedOn w:val="Normal"/>
    <w:rsid w:val="009A7D73"/>
    <w:pPr>
      <w:pBdr>
        <w:top w:val="single" w:sz="4" w:space="0" w:color="A6A6A6"/>
        <w:left w:val="single" w:sz="4" w:space="0" w:color="A6A6A6"/>
        <w:bottom w:val="single" w:sz="4" w:space="0" w:color="A6A6A6"/>
        <w:right w:val="single" w:sz="4" w:space="0" w:color="A6A6A6"/>
      </w:pBdr>
      <w:suppressAutoHyphens w:val="0"/>
      <w:spacing w:before="100" w:beforeAutospacing="1" w:after="100" w:afterAutospacing="1" w:line="240" w:lineRule="auto"/>
      <w:jc w:val="center"/>
    </w:pPr>
    <w:rPr>
      <w:rFonts w:eastAsia="Times New Roman" w:cs="Times New Roman"/>
      <w:color w:val="auto"/>
      <w:sz w:val="18"/>
      <w:szCs w:val="18"/>
      <w:lang w:eastAsia="en-AU"/>
    </w:rPr>
  </w:style>
  <w:style w:type="paragraph" w:customStyle="1" w:styleId="xl129">
    <w:name w:val="xl129"/>
    <w:basedOn w:val="Normal"/>
    <w:rsid w:val="009A7D73"/>
    <w:pPr>
      <w:pBdr>
        <w:top w:val="single" w:sz="4" w:space="0" w:color="A6A6A6"/>
        <w:left w:val="single" w:sz="4" w:space="0" w:color="A6A6A6"/>
        <w:bottom w:val="single" w:sz="4" w:space="0" w:color="A6A6A6"/>
        <w:right w:val="single" w:sz="4" w:space="0" w:color="A6A6A6"/>
      </w:pBdr>
      <w:suppressAutoHyphens w:val="0"/>
      <w:spacing w:before="100" w:beforeAutospacing="1" w:after="100" w:afterAutospacing="1" w:line="240" w:lineRule="auto"/>
      <w:jc w:val="center"/>
    </w:pPr>
    <w:rPr>
      <w:rFonts w:eastAsia="Times New Roman" w:cs="Times New Roman"/>
      <w:color w:val="auto"/>
      <w:sz w:val="18"/>
      <w:szCs w:val="18"/>
      <w:lang w:eastAsia="en-AU"/>
    </w:rPr>
  </w:style>
  <w:style w:type="paragraph" w:customStyle="1" w:styleId="xl130">
    <w:name w:val="xl130"/>
    <w:basedOn w:val="Normal"/>
    <w:rsid w:val="009A7D73"/>
    <w:pPr>
      <w:suppressAutoHyphens w:val="0"/>
      <w:spacing w:before="100" w:beforeAutospacing="1" w:after="100" w:afterAutospacing="1" w:line="240" w:lineRule="auto"/>
      <w:jc w:val="center"/>
    </w:pPr>
    <w:rPr>
      <w:rFonts w:eastAsia="Times New Roman" w:cs="Times New Roman"/>
      <w:color w:val="auto"/>
      <w:sz w:val="18"/>
      <w:szCs w:val="18"/>
      <w:lang w:eastAsia="en-AU"/>
    </w:rPr>
  </w:style>
  <w:style w:type="paragraph" w:customStyle="1" w:styleId="xl65">
    <w:name w:val="xl65"/>
    <w:basedOn w:val="Normal"/>
    <w:rsid w:val="00235F94"/>
    <w:pPr>
      <w:pBdr>
        <w:left w:val="single" w:sz="8" w:space="0" w:color="D7D8D6"/>
        <w:bottom w:val="single" w:sz="8" w:space="0" w:color="D7D8D6"/>
        <w:right w:val="single" w:sz="8" w:space="0" w:color="D7D8D6"/>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AU"/>
    </w:rPr>
  </w:style>
  <w:style w:type="paragraph" w:customStyle="1" w:styleId="xl66">
    <w:name w:val="xl66"/>
    <w:basedOn w:val="Normal"/>
    <w:rsid w:val="00235F94"/>
    <w:pPr>
      <w:pBdr>
        <w:bottom w:val="single" w:sz="8" w:space="0" w:color="D7D8D6"/>
        <w:right w:val="single" w:sz="8"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TableParagraph">
    <w:name w:val="Table Paragraph"/>
    <w:basedOn w:val="Normal"/>
    <w:uiPriority w:val="1"/>
    <w:qFormat/>
    <w:rsid w:val="0002117F"/>
    <w:pPr>
      <w:widowControl w:val="0"/>
      <w:suppressAutoHyphens w:val="0"/>
      <w:autoSpaceDE w:val="0"/>
      <w:autoSpaceDN w:val="0"/>
      <w:spacing w:before="0" w:after="0" w:line="240" w:lineRule="auto"/>
    </w:pPr>
    <w:rPr>
      <w:rFonts w:ascii="Calibri" w:eastAsia="Calibri" w:hAnsi="Calibri" w:cs="Calibri"/>
      <w:color w:val="auto"/>
      <w:sz w:val="22"/>
      <w:szCs w:val="22"/>
      <w:lang w:val="en-US"/>
    </w:rPr>
  </w:style>
  <w:style w:type="paragraph" w:styleId="EndnoteText">
    <w:name w:val="endnote text"/>
    <w:basedOn w:val="Normal"/>
    <w:link w:val="EndnoteTextChar"/>
    <w:uiPriority w:val="99"/>
    <w:unhideWhenUsed/>
    <w:rsid w:val="000B1090"/>
    <w:pPr>
      <w:spacing w:before="0" w:after="0" w:line="240" w:lineRule="auto"/>
    </w:pPr>
  </w:style>
  <w:style w:type="character" w:customStyle="1" w:styleId="EndnoteTextChar">
    <w:name w:val="Endnote Text Char"/>
    <w:basedOn w:val="DefaultParagraphFont"/>
    <w:link w:val="EndnoteText"/>
    <w:uiPriority w:val="99"/>
    <w:rsid w:val="000B1090"/>
    <w:rPr>
      <w:rFonts w:ascii="Work Sans Light" w:hAnsi="Work Sans Light"/>
    </w:rPr>
  </w:style>
  <w:style w:type="character" w:styleId="EndnoteReference">
    <w:name w:val="endnote reference"/>
    <w:basedOn w:val="DefaultParagraphFont"/>
    <w:uiPriority w:val="99"/>
    <w:semiHidden/>
    <w:unhideWhenUsed/>
    <w:rsid w:val="000B1090"/>
    <w:rPr>
      <w:vertAlign w:val="superscript"/>
    </w:rPr>
  </w:style>
  <w:style w:type="character" w:styleId="CommentReference">
    <w:name w:val="annotation reference"/>
    <w:basedOn w:val="DefaultParagraphFont"/>
    <w:uiPriority w:val="99"/>
    <w:semiHidden/>
    <w:unhideWhenUsed/>
    <w:rsid w:val="002A6D88"/>
    <w:rPr>
      <w:sz w:val="16"/>
      <w:szCs w:val="16"/>
    </w:rPr>
  </w:style>
  <w:style w:type="paragraph" w:styleId="CommentText">
    <w:name w:val="annotation text"/>
    <w:basedOn w:val="Normal"/>
    <w:link w:val="CommentTextChar"/>
    <w:uiPriority w:val="99"/>
    <w:unhideWhenUsed/>
    <w:rsid w:val="002A6D88"/>
    <w:pPr>
      <w:spacing w:line="240" w:lineRule="auto"/>
    </w:pPr>
  </w:style>
  <w:style w:type="character" w:customStyle="1" w:styleId="CommentTextChar">
    <w:name w:val="Comment Text Char"/>
    <w:basedOn w:val="DefaultParagraphFont"/>
    <w:link w:val="CommentText"/>
    <w:uiPriority w:val="99"/>
    <w:rsid w:val="002A6D88"/>
    <w:rPr>
      <w:rFonts w:ascii="Work Sans Light" w:hAnsi="Work Sans Light"/>
    </w:rPr>
  </w:style>
  <w:style w:type="paragraph" w:styleId="CommentSubject">
    <w:name w:val="annotation subject"/>
    <w:basedOn w:val="CommentText"/>
    <w:next w:val="CommentText"/>
    <w:link w:val="CommentSubjectChar"/>
    <w:uiPriority w:val="99"/>
    <w:semiHidden/>
    <w:unhideWhenUsed/>
    <w:rsid w:val="002A6D88"/>
    <w:rPr>
      <w:b/>
      <w:bCs/>
    </w:rPr>
  </w:style>
  <w:style w:type="character" w:customStyle="1" w:styleId="CommentSubjectChar">
    <w:name w:val="Comment Subject Char"/>
    <w:basedOn w:val="CommentTextChar"/>
    <w:link w:val="CommentSubject"/>
    <w:uiPriority w:val="99"/>
    <w:semiHidden/>
    <w:rsid w:val="002A6D88"/>
    <w:rPr>
      <w:rFonts w:ascii="Work Sans Light" w:hAnsi="Work Sans Light"/>
      <w:b/>
      <w:bCs/>
    </w:rPr>
  </w:style>
  <w:style w:type="character" w:customStyle="1" w:styleId="tweetable">
    <w:name w:val="tweetable"/>
    <w:basedOn w:val="DefaultParagraphFont"/>
    <w:rsid w:val="005135A4"/>
  </w:style>
  <w:style w:type="paragraph" w:styleId="Revision">
    <w:name w:val="Revision"/>
    <w:hidden/>
    <w:uiPriority w:val="99"/>
    <w:semiHidden/>
    <w:rsid w:val="004F3C18"/>
    <w:pPr>
      <w:spacing w:before="0" w:after="0" w:line="240" w:lineRule="auto"/>
    </w:pPr>
    <w:rPr>
      <w:rFonts w:ascii="Work Sans Light" w:hAnsi="Work Sans Light"/>
    </w:rPr>
  </w:style>
  <w:style w:type="table" w:styleId="TableGridLight">
    <w:name w:val="Grid Table Light"/>
    <w:basedOn w:val="TableNormal"/>
    <w:uiPriority w:val="40"/>
    <w:rsid w:val="00E601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252106"/>
    <w:pPr>
      <w:suppressAutoHyphens w:val="0"/>
      <w:spacing w:before="0" w:after="0" w:line="240" w:lineRule="auto"/>
    </w:pPr>
    <w:rPr>
      <w:rFonts w:ascii="Calibri" w:hAnsi="Calibri" w:cs="Calibri"/>
      <w:color w:val="auto"/>
      <w:sz w:val="22"/>
      <w:szCs w:val="22"/>
      <w:lang w:eastAsia="en-AU"/>
    </w:rPr>
  </w:style>
  <w:style w:type="paragraph" w:customStyle="1" w:styleId="Pa32">
    <w:name w:val="Pa32"/>
    <w:basedOn w:val="Normal"/>
    <w:next w:val="Normal"/>
    <w:uiPriority w:val="99"/>
    <w:rsid w:val="00B43774"/>
    <w:pPr>
      <w:suppressAutoHyphens w:val="0"/>
      <w:autoSpaceDE w:val="0"/>
      <w:autoSpaceDN w:val="0"/>
      <w:adjustRightInd w:val="0"/>
      <w:spacing w:before="0" w:after="0" w:line="161" w:lineRule="atLeast"/>
    </w:pPr>
    <w:rPr>
      <w:rFonts w:ascii="Helvetica Neue LT Com" w:hAnsi="Helvetica Neue LT Com"/>
      <w:sz w:val="24"/>
      <w:szCs w:val="24"/>
    </w:rPr>
  </w:style>
  <w:style w:type="character" w:customStyle="1" w:styleId="NoSpacingChar">
    <w:name w:val="No Spacing Char"/>
    <w:basedOn w:val="DefaultParagraphFont"/>
    <w:link w:val="NoSpacing"/>
    <w:uiPriority w:val="1"/>
    <w:rsid w:val="001C3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5870">
      <w:bodyDiv w:val="1"/>
      <w:marLeft w:val="0"/>
      <w:marRight w:val="0"/>
      <w:marTop w:val="0"/>
      <w:marBottom w:val="0"/>
      <w:divBdr>
        <w:top w:val="none" w:sz="0" w:space="0" w:color="auto"/>
        <w:left w:val="none" w:sz="0" w:space="0" w:color="auto"/>
        <w:bottom w:val="none" w:sz="0" w:space="0" w:color="auto"/>
        <w:right w:val="none" w:sz="0" w:space="0" w:color="auto"/>
      </w:divBdr>
    </w:div>
    <w:div w:id="141120649">
      <w:bodyDiv w:val="1"/>
      <w:marLeft w:val="0"/>
      <w:marRight w:val="0"/>
      <w:marTop w:val="0"/>
      <w:marBottom w:val="0"/>
      <w:divBdr>
        <w:top w:val="none" w:sz="0" w:space="0" w:color="auto"/>
        <w:left w:val="none" w:sz="0" w:space="0" w:color="auto"/>
        <w:bottom w:val="none" w:sz="0" w:space="0" w:color="auto"/>
        <w:right w:val="none" w:sz="0" w:space="0" w:color="auto"/>
      </w:divBdr>
    </w:div>
    <w:div w:id="254636931">
      <w:bodyDiv w:val="1"/>
      <w:marLeft w:val="0"/>
      <w:marRight w:val="0"/>
      <w:marTop w:val="0"/>
      <w:marBottom w:val="0"/>
      <w:divBdr>
        <w:top w:val="none" w:sz="0" w:space="0" w:color="auto"/>
        <w:left w:val="none" w:sz="0" w:space="0" w:color="auto"/>
        <w:bottom w:val="none" w:sz="0" w:space="0" w:color="auto"/>
        <w:right w:val="none" w:sz="0" w:space="0" w:color="auto"/>
      </w:divBdr>
    </w:div>
    <w:div w:id="271783041">
      <w:bodyDiv w:val="1"/>
      <w:marLeft w:val="0"/>
      <w:marRight w:val="0"/>
      <w:marTop w:val="0"/>
      <w:marBottom w:val="0"/>
      <w:divBdr>
        <w:top w:val="none" w:sz="0" w:space="0" w:color="auto"/>
        <w:left w:val="none" w:sz="0" w:space="0" w:color="auto"/>
        <w:bottom w:val="none" w:sz="0" w:space="0" w:color="auto"/>
        <w:right w:val="none" w:sz="0" w:space="0" w:color="auto"/>
      </w:divBdr>
    </w:div>
    <w:div w:id="380714306">
      <w:bodyDiv w:val="1"/>
      <w:marLeft w:val="0"/>
      <w:marRight w:val="0"/>
      <w:marTop w:val="0"/>
      <w:marBottom w:val="0"/>
      <w:divBdr>
        <w:top w:val="none" w:sz="0" w:space="0" w:color="auto"/>
        <w:left w:val="none" w:sz="0" w:space="0" w:color="auto"/>
        <w:bottom w:val="none" w:sz="0" w:space="0" w:color="auto"/>
        <w:right w:val="none" w:sz="0" w:space="0" w:color="auto"/>
      </w:divBdr>
    </w:div>
    <w:div w:id="395668534">
      <w:bodyDiv w:val="1"/>
      <w:marLeft w:val="0"/>
      <w:marRight w:val="0"/>
      <w:marTop w:val="0"/>
      <w:marBottom w:val="0"/>
      <w:divBdr>
        <w:top w:val="none" w:sz="0" w:space="0" w:color="auto"/>
        <w:left w:val="none" w:sz="0" w:space="0" w:color="auto"/>
        <w:bottom w:val="none" w:sz="0" w:space="0" w:color="auto"/>
        <w:right w:val="none" w:sz="0" w:space="0" w:color="auto"/>
      </w:divBdr>
    </w:div>
    <w:div w:id="613631695">
      <w:bodyDiv w:val="1"/>
      <w:marLeft w:val="0"/>
      <w:marRight w:val="0"/>
      <w:marTop w:val="0"/>
      <w:marBottom w:val="0"/>
      <w:divBdr>
        <w:top w:val="none" w:sz="0" w:space="0" w:color="auto"/>
        <w:left w:val="none" w:sz="0" w:space="0" w:color="auto"/>
        <w:bottom w:val="none" w:sz="0" w:space="0" w:color="auto"/>
        <w:right w:val="none" w:sz="0" w:space="0" w:color="auto"/>
      </w:divBdr>
    </w:div>
    <w:div w:id="668941595">
      <w:bodyDiv w:val="1"/>
      <w:marLeft w:val="0"/>
      <w:marRight w:val="0"/>
      <w:marTop w:val="0"/>
      <w:marBottom w:val="0"/>
      <w:divBdr>
        <w:top w:val="none" w:sz="0" w:space="0" w:color="auto"/>
        <w:left w:val="none" w:sz="0" w:space="0" w:color="auto"/>
        <w:bottom w:val="none" w:sz="0" w:space="0" w:color="auto"/>
        <w:right w:val="none" w:sz="0" w:space="0" w:color="auto"/>
      </w:divBdr>
    </w:div>
    <w:div w:id="712197176">
      <w:bodyDiv w:val="1"/>
      <w:marLeft w:val="0"/>
      <w:marRight w:val="0"/>
      <w:marTop w:val="0"/>
      <w:marBottom w:val="0"/>
      <w:divBdr>
        <w:top w:val="none" w:sz="0" w:space="0" w:color="auto"/>
        <w:left w:val="none" w:sz="0" w:space="0" w:color="auto"/>
        <w:bottom w:val="none" w:sz="0" w:space="0" w:color="auto"/>
        <w:right w:val="none" w:sz="0" w:space="0" w:color="auto"/>
      </w:divBdr>
    </w:div>
    <w:div w:id="799571245">
      <w:bodyDiv w:val="1"/>
      <w:marLeft w:val="0"/>
      <w:marRight w:val="0"/>
      <w:marTop w:val="0"/>
      <w:marBottom w:val="0"/>
      <w:divBdr>
        <w:top w:val="none" w:sz="0" w:space="0" w:color="auto"/>
        <w:left w:val="none" w:sz="0" w:space="0" w:color="auto"/>
        <w:bottom w:val="none" w:sz="0" w:space="0" w:color="auto"/>
        <w:right w:val="none" w:sz="0" w:space="0" w:color="auto"/>
      </w:divBdr>
    </w:div>
    <w:div w:id="937719034">
      <w:bodyDiv w:val="1"/>
      <w:marLeft w:val="0"/>
      <w:marRight w:val="0"/>
      <w:marTop w:val="0"/>
      <w:marBottom w:val="0"/>
      <w:divBdr>
        <w:top w:val="none" w:sz="0" w:space="0" w:color="auto"/>
        <w:left w:val="none" w:sz="0" w:space="0" w:color="auto"/>
        <w:bottom w:val="none" w:sz="0" w:space="0" w:color="auto"/>
        <w:right w:val="none" w:sz="0" w:space="0" w:color="auto"/>
      </w:divBdr>
    </w:div>
    <w:div w:id="956566245">
      <w:bodyDiv w:val="1"/>
      <w:marLeft w:val="0"/>
      <w:marRight w:val="0"/>
      <w:marTop w:val="0"/>
      <w:marBottom w:val="0"/>
      <w:divBdr>
        <w:top w:val="none" w:sz="0" w:space="0" w:color="auto"/>
        <w:left w:val="none" w:sz="0" w:space="0" w:color="auto"/>
        <w:bottom w:val="none" w:sz="0" w:space="0" w:color="auto"/>
        <w:right w:val="none" w:sz="0" w:space="0" w:color="auto"/>
      </w:divBdr>
    </w:div>
    <w:div w:id="1013414402">
      <w:bodyDiv w:val="1"/>
      <w:marLeft w:val="0"/>
      <w:marRight w:val="0"/>
      <w:marTop w:val="0"/>
      <w:marBottom w:val="0"/>
      <w:divBdr>
        <w:top w:val="none" w:sz="0" w:space="0" w:color="auto"/>
        <w:left w:val="none" w:sz="0" w:space="0" w:color="auto"/>
        <w:bottom w:val="none" w:sz="0" w:space="0" w:color="auto"/>
        <w:right w:val="none" w:sz="0" w:space="0" w:color="auto"/>
      </w:divBdr>
    </w:div>
    <w:div w:id="1021708209">
      <w:bodyDiv w:val="1"/>
      <w:marLeft w:val="0"/>
      <w:marRight w:val="0"/>
      <w:marTop w:val="0"/>
      <w:marBottom w:val="0"/>
      <w:divBdr>
        <w:top w:val="none" w:sz="0" w:space="0" w:color="auto"/>
        <w:left w:val="none" w:sz="0" w:space="0" w:color="auto"/>
        <w:bottom w:val="none" w:sz="0" w:space="0" w:color="auto"/>
        <w:right w:val="none" w:sz="0" w:space="0" w:color="auto"/>
      </w:divBdr>
    </w:div>
    <w:div w:id="1083989074">
      <w:bodyDiv w:val="1"/>
      <w:marLeft w:val="0"/>
      <w:marRight w:val="0"/>
      <w:marTop w:val="0"/>
      <w:marBottom w:val="0"/>
      <w:divBdr>
        <w:top w:val="none" w:sz="0" w:space="0" w:color="auto"/>
        <w:left w:val="none" w:sz="0" w:space="0" w:color="auto"/>
        <w:bottom w:val="none" w:sz="0" w:space="0" w:color="auto"/>
        <w:right w:val="none" w:sz="0" w:space="0" w:color="auto"/>
      </w:divBdr>
    </w:div>
    <w:div w:id="1391029857">
      <w:bodyDiv w:val="1"/>
      <w:marLeft w:val="0"/>
      <w:marRight w:val="0"/>
      <w:marTop w:val="0"/>
      <w:marBottom w:val="0"/>
      <w:divBdr>
        <w:top w:val="none" w:sz="0" w:space="0" w:color="auto"/>
        <w:left w:val="none" w:sz="0" w:space="0" w:color="auto"/>
        <w:bottom w:val="none" w:sz="0" w:space="0" w:color="auto"/>
        <w:right w:val="none" w:sz="0" w:space="0" w:color="auto"/>
      </w:divBdr>
    </w:div>
    <w:div w:id="1434321559">
      <w:bodyDiv w:val="1"/>
      <w:marLeft w:val="0"/>
      <w:marRight w:val="0"/>
      <w:marTop w:val="0"/>
      <w:marBottom w:val="0"/>
      <w:divBdr>
        <w:top w:val="none" w:sz="0" w:space="0" w:color="auto"/>
        <w:left w:val="none" w:sz="0" w:space="0" w:color="auto"/>
        <w:bottom w:val="none" w:sz="0" w:space="0" w:color="auto"/>
        <w:right w:val="none" w:sz="0" w:space="0" w:color="auto"/>
      </w:divBdr>
    </w:div>
    <w:div w:id="1463036864">
      <w:bodyDiv w:val="1"/>
      <w:marLeft w:val="0"/>
      <w:marRight w:val="0"/>
      <w:marTop w:val="0"/>
      <w:marBottom w:val="0"/>
      <w:divBdr>
        <w:top w:val="none" w:sz="0" w:space="0" w:color="auto"/>
        <w:left w:val="none" w:sz="0" w:space="0" w:color="auto"/>
        <w:bottom w:val="none" w:sz="0" w:space="0" w:color="auto"/>
        <w:right w:val="none" w:sz="0" w:space="0" w:color="auto"/>
      </w:divBdr>
    </w:div>
    <w:div w:id="1523204639">
      <w:bodyDiv w:val="1"/>
      <w:marLeft w:val="0"/>
      <w:marRight w:val="0"/>
      <w:marTop w:val="0"/>
      <w:marBottom w:val="0"/>
      <w:divBdr>
        <w:top w:val="none" w:sz="0" w:space="0" w:color="auto"/>
        <w:left w:val="none" w:sz="0" w:space="0" w:color="auto"/>
        <w:bottom w:val="none" w:sz="0" w:space="0" w:color="auto"/>
        <w:right w:val="none" w:sz="0" w:space="0" w:color="auto"/>
      </w:divBdr>
    </w:div>
    <w:div w:id="1657146166">
      <w:bodyDiv w:val="1"/>
      <w:marLeft w:val="0"/>
      <w:marRight w:val="0"/>
      <w:marTop w:val="0"/>
      <w:marBottom w:val="0"/>
      <w:divBdr>
        <w:top w:val="none" w:sz="0" w:space="0" w:color="auto"/>
        <w:left w:val="none" w:sz="0" w:space="0" w:color="auto"/>
        <w:bottom w:val="none" w:sz="0" w:space="0" w:color="auto"/>
        <w:right w:val="none" w:sz="0" w:space="0" w:color="auto"/>
      </w:divBdr>
    </w:div>
    <w:div w:id="1802114724">
      <w:bodyDiv w:val="1"/>
      <w:marLeft w:val="0"/>
      <w:marRight w:val="0"/>
      <w:marTop w:val="0"/>
      <w:marBottom w:val="0"/>
      <w:divBdr>
        <w:top w:val="none" w:sz="0" w:space="0" w:color="auto"/>
        <w:left w:val="none" w:sz="0" w:space="0" w:color="auto"/>
        <w:bottom w:val="none" w:sz="0" w:space="0" w:color="auto"/>
        <w:right w:val="none" w:sz="0" w:space="0" w:color="auto"/>
      </w:divBdr>
    </w:div>
    <w:div w:id="1897618592">
      <w:bodyDiv w:val="1"/>
      <w:marLeft w:val="0"/>
      <w:marRight w:val="0"/>
      <w:marTop w:val="0"/>
      <w:marBottom w:val="0"/>
      <w:divBdr>
        <w:top w:val="none" w:sz="0" w:space="0" w:color="auto"/>
        <w:left w:val="none" w:sz="0" w:space="0" w:color="auto"/>
        <w:bottom w:val="none" w:sz="0" w:space="0" w:color="auto"/>
        <w:right w:val="none" w:sz="0" w:space="0" w:color="auto"/>
      </w:divBdr>
    </w:div>
    <w:div w:id="197836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s://www.aihw.gov.au/reports/mental-health-services/mental-health-services-in-australia/report-contents/expenditure-on-mental-health-related-services" TargetMode="External"/><Relationship Id="rId18" Type="http://schemas.openxmlformats.org/officeDocument/2006/relationships/hyperlink" Target="https://finalreport.rcvmhs.vic.gov.au/wp-content/uploads/2021/02/RCVMHS_FinalReport_Vol3_Accessible.pdf" TargetMode="External"/><Relationship Id="rId26" Type="http://schemas.openxmlformats.org/officeDocument/2006/relationships/hyperlink" Target="https://www.pc.gov.au/inquiries/completed/mental-health/report/mental-health-volume2.pdf" TargetMode="External"/><Relationship Id="rId39" Type="http://schemas.openxmlformats.org/officeDocument/2006/relationships/hyperlink" Target="https://www.pc.gov.au/inquiries/completed/mental-health/report/mental-health-volume2.pdf" TargetMode="External"/><Relationship Id="rId21" Type="http://schemas.openxmlformats.org/officeDocument/2006/relationships/hyperlink" Target="https://www.pc.gov.au/inquiries/completed/mental-health/report/mental-health-volume2.pdf" TargetMode="External"/><Relationship Id="rId34" Type="http://schemas.openxmlformats.org/officeDocument/2006/relationships/hyperlink" Target="https://health.act.gov.au/sites/default/files/2022-08/Older%20Persons_Mental%20Health%20and%20Wellbeing%20Strategy.pdf" TargetMode="External"/><Relationship Id="rId42" Type="http://schemas.openxmlformats.org/officeDocument/2006/relationships/hyperlink" Target="https://www.communityservices.act.gov.au/commissioning/sectors-in-progress" TargetMode="External"/><Relationship Id="rId7" Type="http://schemas.openxmlformats.org/officeDocument/2006/relationships/hyperlink" Target="https://www.pc.gov.au/inquiries/completed/mental-health/report/mental-health-volume2.pdf" TargetMode="External"/><Relationship Id="rId2" Type="http://schemas.openxmlformats.org/officeDocument/2006/relationships/hyperlink" Target="https://www.communityservices.act.gov.au/__data/assets/pdf_file/0010/1809874/The-ACT-Approach-to-Commissioning-July-2021.pdf" TargetMode="External"/><Relationship Id="rId16" Type="http://schemas.openxmlformats.org/officeDocument/2006/relationships/hyperlink" Target="https://www.pc.gov.au/inquiries/completed/mental-health/report/mental-health-volume2.pdf" TargetMode="External"/><Relationship Id="rId20" Type="http://schemas.openxmlformats.org/officeDocument/2006/relationships/hyperlink" Target="https://www.pc.gov.au/inquiries/completed/mental-health/report/mental-health-volume2.pdf" TargetMode="External"/><Relationship Id="rId29" Type="http://schemas.openxmlformats.org/officeDocument/2006/relationships/hyperlink" Target="https://www.ncbi.nlm.nih.gov/pmc/articles/PMC1925038/" TargetMode="External"/><Relationship Id="rId41" Type="http://schemas.openxmlformats.org/officeDocument/2006/relationships/hyperlink" Target="https://www.chnact.org.au/wp-content/uploads/2020/02/CHN-Mental-Health-and-Suicide-Prevention-Plan.pdf" TargetMode="External"/><Relationship Id="rId1" Type="http://schemas.openxmlformats.org/officeDocument/2006/relationships/hyperlink" Target="https://www.communityservices.act.gov.au/__data/assets/pdf_file/0006/1815189/ACTHDCSD-Commissioning-Roadmap-2021-2023.pdf" TargetMode="External"/><Relationship Id="rId6" Type="http://schemas.openxmlformats.org/officeDocument/2006/relationships/hyperlink" Target="https://www.equallywell.org.au/wp-content/uploads/2018/12/Equally-Well-National-Consensus-Booklet-47537.pdf" TargetMode="External"/><Relationship Id="rId11" Type="http://schemas.openxmlformats.org/officeDocument/2006/relationships/hyperlink" Target="https://www.aihw.gov.au/getmedia/4014cc4d-7d20-4da8-8640-8c1c2b3f958d/Overview-of-mental-health.pdf.aspx" TargetMode="External"/><Relationship Id="rId24" Type="http://schemas.openxmlformats.org/officeDocument/2006/relationships/hyperlink" Target="https://finalreport.rcvmhs.vic.gov.au/wp-content/uploads/2021/02/RCVMHS_FinalReport_Vol3_Accessible.pdf" TargetMode="External"/><Relationship Id="rId32" Type="http://schemas.openxmlformats.org/officeDocument/2006/relationships/hyperlink" Target="https://www.pc.gov.au/inquiries/completed/mental-health/report/mental-health-volume1.pdf" TargetMode="External"/><Relationship Id="rId37" Type="http://schemas.openxmlformats.org/officeDocument/2006/relationships/hyperlink" Target="https://www.carersaustralia.com.au/wp-content/uploads/2022/10/2022-CWS-Full-Report_221010_FINAL.pdf" TargetMode="External"/><Relationship Id="rId40" Type="http://schemas.openxmlformats.org/officeDocument/2006/relationships/hyperlink" Target="https://www.chnact.org.au/wp-content/uploads/2022/03/Capital-Health-Network-ACT-PHN-2021-24-Needs-Assessment.pdf" TargetMode="External"/><Relationship Id="rId5" Type="http://schemas.openxmlformats.org/officeDocument/2006/relationships/hyperlink" Target="https://www.abs.gov.au/statistics/health/health-conditions-and-risks/national-health-survey-first-results/latest-release" TargetMode="External"/><Relationship Id="rId15" Type="http://schemas.openxmlformats.org/officeDocument/2006/relationships/hyperlink" Target="https://www.chnact.org.au/wp-content/uploads/2022/03/Capital-Health-Network-ACT-PHN-2021-24-Needs-Assessment.pdf" TargetMode="External"/><Relationship Id="rId23" Type="http://schemas.openxmlformats.org/officeDocument/2006/relationships/hyperlink" Target="https://documents.parliament.qld.gov.au/tp/2022/5722T743-64F1.pdf" TargetMode="External"/><Relationship Id="rId28" Type="http://schemas.openxmlformats.org/officeDocument/2006/relationships/hyperlink" Target="https://cms.health.act.gov.au/sites/default/files/2020-03/OMHW%20Children%20and%20Young%20People%20Report_0.pdf" TargetMode="External"/><Relationship Id="rId36" Type="http://schemas.openxmlformats.org/officeDocument/2006/relationships/hyperlink" Target="https://www.carersaustralia.com.au/wp-content/uploads/2022/10/2022-CWS-Full-Report_221010_FINAL.pdf" TargetMode="External"/><Relationship Id="rId10" Type="http://schemas.openxmlformats.org/officeDocument/2006/relationships/hyperlink" Target="https://www.aihw.gov.au/getmedia/5ef18dc9-414f-4899-bb35-08e239417694/aihw-bod-29.pdf.aspx?inline=true" TargetMode="External"/><Relationship Id="rId19" Type="http://schemas.openxmlformats.org/officeDocument/2006/relationships/hyperlink" Target="https://www.pc.gov.au/inquiries/completed/mental-health/report/mental-health-volume2.pdf" TargetMode="External"/><Relationship Id="rId31" Type="http://schemas.openxmlformats.org/officeDocument/2006/relationships/hyperlink" Target="https://www.pc.gov.au/inquiries/completed/mental-health/report/mental-health-volume1.pdf" TargetMode="External"/><Relationship Id="rId4" Type="http://schemas.openxmlformats.org/officeDocument/2006/relationships/hyperlink" Target="https://www.aihw.gov.au/reports/mental-health-services/mental-health" TargetMode="External"/><Relationship Id="rId9" Type="http://schemas.openxmlformats.org/officeDocument/2006/relationships/hyperlink" Target="https://www.aihw.gov.au/reports/burden-of-disease/abds-impact-and-causes-of-illness-and-death-in-aus/summary" TargetMode="External"/><Relationship Id="rId14" Type="http://schemas.openxmlformats.org/officeDocument/2006/relationships/hyperlink" Target="https://www.aihw.gov.au/reports/mental-health-services/mental-health-services-in-australia/report-contents/expenditure-on-mental-health-related-services" TargetMode="External"/><Relationship Id="rId22" Type="http://schemas.openxmlformats.org/officeDocument/2006/relationships/hyperlink" Target="https://www.pc.gov.au/inquiries/completed/mental-health/report/mental-health-volume2.pdf" TargetMode="External"/><Relationship Id="rId27" Type="http://schemas.openxmlformats.org/officeDocument/2006/relationships/hyperlink" Target="https://health.act.gov.au/sites/default/files/2022-09/Understanding%20the%20Missing%20Middle%20Report.pdf" TargetMode="External"/><Relationship Id="rId30" Type="http://schemas.openxmlformats.org/officeDocument/2006/relationships/hyperlink" Target="https://cms.health.act.gov.au/sites/default/files/2020-03/OMHW%20Children%20and%20Young%20People%20Report_0.pdf" TargetMode="External"/><Relationship Id="rId35" Type="http://schemas.openxmlformats.org/officeDocument/2006/relationships/hyperlink" Target="https://finalreport.rcvmhs.vic.gov.au/wp-content/uploads/2021/02/RCVMHS_FinalReport_Vol2_Accessible.pdf" TargetMode="External"/><Relationship Id="rId43" Type="http://schemas.openxmlformats.org/officeDocument/2006/relationships/hyperlink" Target="https://www.communityservices.act.gov.au/commissioning/sectors-in-progress" TargetMode="External"/><Relationship Id="rId8" Type="http://schemas.openxmlformats.org/officeDocument/2006/relationships/hyperlink" Target="https://www.pc.gov.au/inquiries/completed/mental-health/report/mental-health-volume2.pdf" TargetMode="External"/><Relationship Id="rId3" Type="http://schemas.openxmlformats.org/officeDocument/2006/relationships/hyperlink" Target="https://www.communityservices.act.gov.au/commissioning/sectors-in-progress/mental-health" TargetMode="External"/><Relationship Id="rId12" Type="http://schemas.openxmlformats.org/officeDocument/2006/relationships/hyperlink" Target="https://meteor.aihw.gov.au/content/494729" TargetMode="External"/><Relationship Id="rId17" Type="http://schemas.openxmlformats.org/officeDocument/2006/relationships/hyperlink" Target="https://documents.parliament.qld.gov.au/tp/2022/5722T743-64F1.pdf" TargetMode="External"/><Relationship Id="rId25" Type="http://schemas.openxmlformats.org/officeDocument/2006/relationships/hyperlink" Target="https://finalreport.rcvmhs.vic.gov.au/wp-content/uploads/2021/02/RCVMHS_FinalReport_Vol3_Accessible.pdf" TargetMode="External"/><Relationship Id="rId33" Type="http://schemas.openxmlformats.org/officeDocument/2006/relationships/hyperlink" Target="https://health.act.gov.au/sites/default/files/2022-08/Older%20Persons_Mental%20Health%20and%20Wellbeing%20Strategy.pdf" TargetMode="External"/><Relationship Id="rId38" Type="http://schemas.openxmlformats.org/officeDocument/2006/relationships/hyperlink" Target="https://www.pc.gov.au/inquiries/completed/mental-health/report/mental-health-volume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20Samuels\The%20Communication%20Link\The%20Communication%20Link%20-%20Documents\3.%20Corporate\2%20Corporate%20templates\1%20Document%20templates\Generic%20Report%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E389C4662B4911BFB2CB16978FE90E"/>
        <w:category>
          <w:name w:val="General"/>
          <w:gallery w:val="placeholder"/>
        </w:category>
        <w:types>
          <w:type w:val="bbPlcHdr"/>
        </w:types>
        <w:behaviors>
          <w:behavior w:val="content"/>
        </w:behaviors>
        <w:guid w:val="{11EA51D6-D875-4A26-B4BF-58AC76751158}"/>
      </w:docPartPr>
      <w:docPartBody>
        <w:p w:rsidR="000E2A9A" w:rsidRDefault="00291D28">
          <w:pPr>
            <w:pStyle w:val="8CE389C4662B4911BFB2CB16978FE90E"/>
          </w:pPr>
          <w:r w:rsidRPr="002A49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ork Sans">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Work Sans Medium">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Varela Round">
    <w:altName w:val="Arial"/>
    <w:charset w:val="B1"/>
    <w:family w:val="auto"/>
    <w:pitch w:val="variable"/>
    <w:sig w:usb0="20000807" w:usb1="00000003" w:usb2="00000000" w:usb3="00000000" w:csb0="000001B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Neue LT Com">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9A"/>
    <w:rsid w:val="00064336"/>
    <w:rsid w:val="000A2AC8"/>
    <w:rsid w:val="000E2A9A"/>
    <w:rsid w:val="001428AF"/>
    <w:rsid w:val="001A0697"/>
    <w:rsid w:val="001A7A40"/>
    <w:rsid w:val="001B6A09"/>
    <w:rsid w:val="001D2CAE"/>
    <w:rsid w:val="002144B2"/>
    <w:rsid w:val="00277395"/>
    <w:rsid w:val="00291D28"/>
    <w:rsid w:val="002B03AE"/>
    <w:rsid w:val="0039279C"/>
    <w:rsid w:val="003A41D0"/>
    <w:rsid w:val="003D19FC"/>
    <w:rsid w:val="004027E5"/>
    <w:rsid w:val="00482670"/>
    <w:rsid w:val="004B45E4"/>
    <w:rsid w:val="00521A8A"/>
    <w:rsid w:val="005646D9"/>
    <w:rsid w:val="00567461"/>
    <w:rsid w:val="00630F87"/>
    <w:rsid w:val="006903B2"/>
    <w:rsid w:val="006F4F47"/>
    <w:rsid w:val="00745110"/>
    <w:rsid w:val="007533EE"/>
    <w:rsid w:val="0076772C"/>
    <w:rsid w:val="007B6A5B"/>
    <w:rsid w:val="007C15A6"/>
    <w:rsid w:val="007D6319"/>
    <w:rsid w:val="008146C5"/>
    <w:rsid w:val="008205DF"/>
    <w:rsid w:val="0082141A"/>
    <w:rsid w:val="008969AE"/>
    <w:rsid w:val="00896CC5"/>
    <w:rsid w:val="008B4B95"/>
    <w:rsid w:val="008F20F2"/>
    <w:rsid w:val="008F23A0"/>
    <w:rsid w:val="009102DB"/>
    <w:rsid w:val="00927364"/>
    <w:rsid w:val="009575F5"/>
    <w:rsid w:val="00A24DF3"/>
    <w:rsid w:val="00A35DDA"/>
    <w:rsid w:val="00A375C4"/>
    <w:rsid w:val="00AB6516"/>
    <w:rsid w:val="00AD4163"/>
    <w:rsid w:val="00B06343"/>
    <w:rsid w:val="00B137CF"/>
    <w:rsid w:val="00B7114B"/>
    <w:rsid w:val="00BE1CF7"/>
    <w:rsid w:val="00CD08B8"/>
    <w:rsid w:val="00CD29FD"/>
    <w:rsid w:val="00D24788"/>
    <w:rsid w:val="00D306F3"/>
    <w:rsid w:val="00DF1542"/>
    <w:rsid w:val="00E94731"/>
    <w:rsid w:val="00EB35CC"/>
    <w:rsid w:val="00F91E52"/>
    <w:rsid w:val="00FB501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CE389C4662B4911BFB2CB16978FE90E">
    <w:name w:val="8CE389C4662B4911BFB2CB16978FE9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ommLink_2019_fonts">
      <a:majorFont>
        <a:latin typeface="Varela Roun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DFC2E22E2854683598ADF968ABA52" ma:contentTypeVersion="9" ma:contentTypeDescription="Create a new document." ma:contentTypeScope="" ma:versionID="cfeb2d07c0d72029118b541c823d8fdf">
  <xsd:schema xmlns:xsd="http://www.w3.org/2001/XMLSchema" xmlns:xs="http://www.w3.org/2001/XMLSchema" xmlns:p="http://schemas.microsoft.com/office/2006/metadata/properties" xmlns:ns2="456f482b-8b22-4839-9cfa-7bbe78407e58" xmlns:ns3="002c2854-a494-4e87-b60a-b45de8b2c41e" targetNamespace="http://schemas.microsoft.com/office/2006/metadata/properties" ma:root="true" ma:fieldsID="d652fb52ce88e278f34aab2a8ff9743d" ns2:_="" ns3:_="">
    <xsd:import namespace="456f482b-8b22-4839-9cfa-7bbe78407e58"/>
    <xsd:import namespace="002c2854-a494-4e87-b60a-b45de8b2c4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f482b-8b22-4839-9cfa-7bbe78407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2c2854-a494-4e87-b60a-b45de8b2c4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130FE4-F0EF-493F-96C7-6E92FD492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f482b-8b22-4839-9cfa-7bbe78407e58"/>
    <ds:schemaRef ds:uri="002c2854-a494-4e87-b60a-b45de8b2c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058A72-F611-4BCF-867A-DA9BBBB3978E}">
  <ds:schemaRefs>
    <ds:schemaRef ds:uri="http://schemas.microsoft.com/office/2006/documentManagement/types"/>
    <ds:schemaRef ds:uri="http://www.w3.org/XML/1998/namespace"/>
    <ds:schemaRef ds:uri="http://schemas.openxmlformats.org/package/2006/metadata/core-properties"/>
    <ds:schemaRef ds:uri="http://purl.org/dc/dcmitype/"/>
    <ds:schemaRef ds:uri="002c2854-a494-4e87-b60a-b45de8b2c41e"/>
    <ds:schemaRef ds:uri="http://purl.org/dc/terms/"/>
    <ds:schemaRef ds:uri="http://purl.org/dc/elements/1.1/"/>
    <ds:schemaRef ds:uri="http://schemas.microsoft.com/office/infopath/2007/PartnerControls"/>
    <ds:schemaRef ds:uri="456f482b-8b22-4839-9cfa-7bbe78407e58"/>
    <ds:schemaRef ds:uri="http://schemas.microsoft.com/office/2006/metadata/properties"/>
  </ds:schemaRefs>
</ds:datastoreItem>
</file>

<file path=customXml/itemProps3.xml><?xml version="1.0" encoding="utf-8"?>
<ds:datastoreItem xmlns:ds="http://schemas.openxmlformats.org/officeDocument/2006/customXml" ds:itemID="{2D1860B3-1EDF-4D08-903D-CE4845667F6B}">
  <ds:schemaRefs>
    <ds:schemaRef ds:uri="http://schemas.openxmlformats.org/officeDocument/2006/bibliography"/>
  </ds:schemaRefs>
</ds:datastoreItem>
</file>

<file path=customXml/itemProps4.xml><?xml version="1.0" encoding="utf-8"?>
<ds:datastoreItem xmlns:ds="http://schemas.openxmlformats.org/officeDocument/2006/customXml" ds:itemID="{A30CB9C5-9C19-4B07-A690-92727BA4A2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Generic Report Blank</Template>
  <TotalTime>10</TotalTime>
  <Pages>30</Pages>
  <Words>8698</Words>
  <Characters>49581</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Commissioning in the Mental Health Subsector</vt:lpstr>
    </vt:vector>
  </TitlesOfParts>
  <Manager>ACT Government</Manager>
  <Company/>
  <LinksUpToDate>false</LinksUpToDate>
  <CharactersWithSpaces>58163</CharactersWithSpaces>
  <SharedDoc>false</SharedDoc>
  <HLinks>
    <vt:vector size="360" baseType="variant">
      <vt:variant>
        <vt:i4>1835064</vt:i4>
      </vt:variant>
      <vt:variant>
        <vt:i4>116</vt:i4>
      </vt:variant>
      <vt:variant>
        <vt:i4>0</vt:i4>
      </vt:variant>
      <vt:variant>
        <vt:i4>5</vt:i4>
      </vt:variant>
      <vt:variant>
        <vt:lpwstr/>
      </vt:variant>
      <vt:variant>
        <vt:lpwstr>_Toc118822305</vt:lpwstr>
      </vt:variant>
      <vt:variant>
        <vt:i4>1835064</vt:i4>
      </vt:variant>
      <vt:variant>
        <vt:i4>110</vt:i4>
      </vt:variant>
      <vt:variant>
        <vt:i4>0</vt:i4>
      </vt:variant>
      <vt:variant>
        <vt:i4>5</vt:i4>
      </vt:variant>
      <vt:variant>
        <vt:lpwstr/>
      </vt:variant>
      <vt:variant>
        <vt:lpwstr>_Toc118822304</vt:lpwstr>
      </vt:variant>
      <vt:variant>
        <vt:i4>1835064</vt:i4>
      </vt:variant>
      <vt:variant>
        <vt:i4>104</vt:i4>
      </vt:variant>
      <vt:variant>
        <vt:i4>0</vt:i4>
      </vt:variant>
      <vt:variant>
        <vt:i4>5</vt:i4>
      </vt:variant>
      <vt:variant>
        <vt:lpwstr/>
      </vt:variant>
      <vt:variant>
        <vt:lpwstr>_Toc118822303</vt:lpwstr>
      </vt:variant>
      <vt:variant>
        <vt:i4>1835064</vt:i4>
      </vt:variant>
      <vt:variant>
        <vt:i4>98</vt:i4>
      </vt:variant>
      <vt:variant>
        <vt:i4>0</vt:i4>
      </vt:variant>
      <vt:variant>
        <vt:i4>5</vt:i4>
      </vt:variant>
      <vt:variant>
        <vt:lpwstr/>
      </vt:variant>
      <vt:variant>
        <vt:lpwstr>_Toc118822302</vt:lpwstr>
      </vt:variant>
      <vt:variant>
        <vt:i4>1835064</vt:i4>
      </vt:variant>
      <vt:variant>
        <vt:i4>92</vt:i4>
      </vt:variant>
      <vt:variant>
        <vt:i4>0</vt:i4>
      </vt:variant>
      <vt:variant>
        <vt:i4>5</vt:i4>
      </vt:variant>
      <vt:variant>
        <vt:lpwstr/>
      </vt:variant>
      <vt:variant>
        <vt:lpwstr>_Toc118822301</vt:lpwstr>
      </vt:variant>
      <vt:variant>
        <vt:i4>1835064</vt:i4>
      </vt:variant>
      <vt:variant>
        <vt:i4>86</vt:i4>
      </vt:variant>
      <vt:variant>
        <vt:i4>0</vt:i4>
      </vt:variant>
      <vt:variant>
        <vt:i4>5</vt:i4>
      </vt:variant>
      <vt:variant>
        <vt:lpwstr/>
      </vt:variant>
      <vt:variant>
        <vt:lpwstr>_Toc118822300</vt:lpwstr>
      </vt:variant>
      <vt:variant>
        <vt:i4>1376313</vt:i4>
      </vt:variant>
      <vt:variant>
        <vt:i4>80</vt:i4>
      </vt:variant>
      <vt:variant>
        <vt:i4>0</vt:i4>
      </vt:variant>
      <vt:variant>
        <vt:i4>5</vt:i4>
      </vt:variant>
      <vt:variant>
        <vt:lpwstr/>
      </vt:variant>
      <vt:variant>
        <vt:lpwstr>_Toc118822299</vt:lpwstr>
      </vt:variant>
      <vt:variant>
        <vt:i4>1376313</vt:i4>
      </vt:variant>
      <vt:variant>
        <vt:i4>74</vt:i4>
      </vt:variant>
      <vt:variant>
        <vt:i4>0</vt:i4>
      </vt:variant>
      <vt:variant>
        <vt:i4>5</vt:i4>
      </vt:variant>
      <vt:variant>
        <vt:lpwstr/>
      </vt:variant>
      <vt:variant>
        <vt:lpwstr>_Toc118822298</vt:lpwstr>
      </vt:variant>
      <vt:variant>
        <vt:i4>1376313</vt:i4>
      </vt:variant>
      <vt:variant>
        <vt:i4>68</vt:i4>
      </vt:variant>
      <vt:variant>
        <vt:i4>0</vt:i4>
      </vt:variant>
      <vt:variant>
        <vt:i4>5</vt:i4>
      </vt:variant>
      <vt:variant>
        <vt:lpwstr/>
      </vt:variant>
      <vt:variant>
        <vt:lpwstr>_Toc118822297</vt:lpwstr>
      </vt:variant>
      <vt:variant>
        <vt:i4>1376313</vt:i4>
      </vt:variant>
      <vt:variant>
        <vt:i4>62</vt:i4>
      </vt:variant>
      <vt:variant>
        <vt:i4>0</vt:i4>
      </vt:variant>
      <vt:variant>
        <vt:i4>5</vt:i4>
      </vt:variant>
      <vt:variant>
        <vt:lpwstr/>
      </vt:variant>
      <vt:variant>
        <vt:lpwstr>_Toc118822296</vt:lpwstr>
      </vt:variant>
      <vt:variant>
        <vt:i4>1376313</vt:i4>
      </vt:variant>
      <vt:variant>
        <vt:i4>56</vt:i4>
      </vt:variant>
      <vt:variant>
        <vt:i4>0</vt:i4>
      </vt:variant>
      <vt:variant>
        <vt:i4>5</vt:i4>
      </vt:variant>
      <vt:variant>
        <vt:lpwstr/>
      </vt:variant>
      <vt:variant>
        <vt:lpwstr>_Toc118822295</vt:lpwstr>
      </vt:variant>
      <vt:variant>
        <vt:i4>1376313</vt:i4>
      </vt:variant>
      <vt:variant>
        <vt:i4>50</vt:i4>
      </vt:variant>
      <vt:variant>
        <vt:i4>0</vt:i4>
      </vt:variant>
      <vt:variant>
        <vt:i4>5</vt:i4>
      </vt:variant>
      <vt:variant>
        <vt:lpwstr/>
      </vt:variant>
      <vt:variant>
        <vt:lpwstr>_Toc118822293</vt:lpwstr>
      </vt:variant>
      <vt:variant>
        <vt:i4>1310777</vt:i4>
      </vt:variant>
      <vt:variant>
        <vt:i4>44</vt:i4>
      </vt:variant>
      <vt:variant>
        <vt:i4>0</vt:i4>
      </vt:variant>
      <vt:variant>
        <vt:i4>5</vt:i4>
      </vt:variant>
      <vt:variant>
        <vt:lpwstr/>
      </vt:variant>
      <vt:variant>
        <vt:lpwstr>_Toc118822282</vt:lpwstr>
      </vt:variant>
      <vt:variant>
        <vt:i4>1310777</vt:i4>
      </vt:variant>
      <vt:variant>
        <vt:i4>38</vt:i4>
      </vt:variant>
      <vt:variant>
        <vt:i4>0</vt:i4>
      </vt:variant>
      <vt:variant>
        <vt:i4>5</vt:i4>
      </vt:variant>
      <vt:variant>
        <vt:lpwstr/>
      </vt:variant>
      <vt:variant>
        <vt:lpwstr>_Toc118822281</vt:lpwstr>
      </vt:variant>
      <vt:variant>
        <vt:i4>1310777</vt:i4>
      </vt:variant>
      <vt:variant>
        <vt:i4>32</vt:i4>
      </vt:variant>
      <vt:variant>
        <vt:i4>0</vt:i4>
      </vt:variant>
      <vt:variant>
        <vt:i4>5</vt:i4>
      </vt:variant>
      <vt:variant>
        <vt:lpwstr/>
      </vt:variant>
      <vt:variant>
        <vt:lpwstr>_Toc118822280</vt:lpwstr>
      </vt:variant>
      <vt:variant>
        <vt:i4>1769529</vt:i4>
      </vt:variant>
      <vt:variant>
        <vt:i4>26</vt:i4>
      </vt:variant>
      <vt:variant>
        <vt:i4>0</vt:i4>
      </vt:variant>
      <vt:variant>
        <vt:i4>5</vt:i4>
      </vt:variant>
      <vt:variant>
        <vt:lpwstr/>
      </vt:variant>
      <vt:variant>
        <vt:lpwstr>_Toc118822277</vt:lpwstr>
      </vt:variant>
      <vt:variant>
        <vt:i4>1769529</vt:i4>
      </vt:variant>
      <vt:variant>
        <vt:i4>20</vt:i4>
      </vt:variant>
      <vt:variant>
        <vt:i4>0</vt:i4>
      </vt:variant>
      <vt:variant>
        <vt:i4>5</vt:i4>
      </vt:variant>
      <vt:variant>
        <vt:lpwstr/>
      </vt:variant>
      <vt:variant>
        <vt:lpwstr>_Toc118822276</vt:lpwstr>
      </vt:variant>
      <vt:variant>
        <vt:i4>1769529</vt:i4>
      </vt:variant>
      <vt:variant>
        <vt:i4>14</vt:i4>
      </vt:variant>
      <vt:variant>
        <vt:i4>0</vt:i4>
      </vt:variant>
      <vt:variant>
        <vt:i4>5</vt:i4>
      </vt:variant>
      <vt:variant>
        <vt:lpwstr/>
      </vt:variant>
      <vt:variant>
        <vt:lpwstr>_Toc118822275</vt:lpwstr>
      </vt:variant>
      <vt:variant>
        <vt:i4>1769529</vt:i4>
      </vt:variant>
      <vt:variant>
        <vt:i4>8</vt:i4>
      </vt:variant>
      <vt:variant>
        <vt:i4>0</vt:i4>
      </vt:variant>
      <vt:variant>
        <vt:i4>5</vt:i4>
      </vt:variant>
      <vt:variant>
        <vt:lpwstr/>
      </vt:variant>
      <vt:variant>
        <vt:lpwstr>_Toc118822274</vt:lpwstr>
      </vt:variant>
      <vt:variant>
        <vt:i4>1769529</vt:i4>
      </vt:variant>
      <vt:variant>
        <vt:i4>2</vt:i4>
      </vt:variant>
      <vt:variant>
        <vt:i4>0</vt:i4>
      </vt:variant>
      <vt:variant>
        <vt:i4>5</vt:i4>
      </vt:variant>
      <vt:variant>
        <vt:lpwstr/>
      </vt:variant>
      <vt:variant>
        <vt:lpwstr>_Toc118822273</vt:lpwstr>
      </vt:variant>
      <vt:variant>
        <vt:i4>4522009</vt:i4>
      </vt:variant>
      <vt:variant>
        <vt:i4>102</vt:i4>
      </vt:variant>
      <vt:variant>
        <vt:i4>0</vt:i4>
      </vt:variant>
      <vt:variant>
        <vt:i4>5</vt:i4>
      </vt:variant>
      <vt:variant>
        <vt:lpwstr>https://www.chnact.org.au/wp-content/uploads/2022/03/Capital-Health-Network-ACT-PHN-2021-24-Needs-Assessment.pdf</vt:lpwstr>
      </vt:variant>
      <vt:variant>
        <vt:lpwstr/>
      </vt:variant>
      <vt:variant>
        <vt:i4>3407979</vt:i4>
      </vt:variant>
      <vt:variant>
        <vt:i4>99</vt:i4>
      </vt:variant>
      <vt:variant>
        <vt:i4>0</vt:i4>
      </vt:variant>
      <vt:variant>
        <vt:i4>5</vt:i4>
      </vt:variant>
      <vt:variant>
        <vt:lpwstr>https://www.communityservices.act.gov.au/commissioning/sectors-in-progress</vt:lpwstr>
      </vt:variant>
      <vt:variant>
        <vt:lpwstr/>
      </vt:variant>
      <vt:variant>
        <vt:i4>4915290</vt:i4>
      </vt:variant>
      <vt:variant>
        <vt:i4>96</vt:i4>
      </vt:variant>
      <vt:variant>
        <vt:i4>0</vt:i4>
      </vt:variant>
      <vt:variant>
        <vt:i4>5</vt:i4>
      </vt:variant>
      <vt:variant>
        <vt:lpwstr>https://www.pc.gov.au/inquiries/completed/mental-health/report/mental-health-volume2.pdf</vt:lpwstr>
      </vt:variant>
      <vt:variant>
        <vt:lpwstr/>
      </vt:variant>
      <vt:variant>
        <vt:i4>17</vt:i4>
      </vt:variant>
      <vt:variant>
        <vt:i4>93</vt:i4>
      </vt:variant>
      <vt:variant>
        <vt:i4>0</vt:i4>
      </vt:variant>
      <vt:variant>
        <vt:i4>5</vt:i4>
      </vt:variant>
      <vt:variant>
        <vt:lpwstr>https://www.carersaustralia.com.au/wp-content/uploads/2022/10/2022-CWS-Full-Report_221010_FINAL.pdf</vt:lpwstr>
      </vt:variant>
      <vt:variant>
        <vt:lpwstr/>
      </vt:variant>
      <vt:variant>
        <vt:i4>17</vt:i4>
      </vt:variant>
      <vt:variant>
        <vt:i4>90</vt:i4>
      </vt:variant>
      <vt:variant>
        <vt:i4>0</vt:i4>
      </vt:variant>
      <vt:variant>
        <vt:i4>5</vt:i4>
      </vt:variant>
      <vt:variant>
        <vt:lpwstr>https://www.carersaustralia.com.au/wp-content/uploads/2022/10/2022-CWS-Full-Report_221010_FINAL.pdf</vt:lpwstr>
      </vt:variant>
      <vt:variant>
        <vt:lpwstr/>
      </vt:variant>
      <vt:variant>
        <vt:i4>8192001</vt:i4>
      </vt:variant>
      <vt:variant>
        <vt:i4>87</vt:i4>
      </vt:variant>
      <vt:variant>
        <vt:i4>0</vt:i4>
      </vt:variant>
      <vt:variant>
        <vt:i4>5</vt:i4>
      </vt:variant>
      <vt:variant>
        <vt:lpwstr>https://finalreport.rcvmhs.vic.gov.au/wp-content/uploads/2021/02/RCVMHS_FinalReport_Vol2_Accessible.pdf</vt:lpwstr>
      </vt:variant>
      <vt:variant>
        <vt:lpwstr/>
      </vt:variant>
      <vt:variant>
        <vt:i4>3997727</vt:i4>
      </vt:variant>
      <vt:variant>
        <vt:i4>84</vt:i4>
      </vt:variant>
      <vt:variant>
        <vt:i4>0</vt:i4>
      </vt:variant>
      <vt:variant>
        <vt:i4>5</vt:i4>
      </vt:variant>
      <vt:variant>
        <vt:lpwstr>https://health.act.gov.au/sites/default/files/2022-08/Older Persons_Mental Health and Wellbeing Strategy.pdf</vt:lpwstr>
      </vt:variant>
      <vt:variant>
        <vt:lpwstr/>
      </vt:variant>
      <vt:variant>
        <vt:i4>3997727</vt:i4>
      </vt:variant>
      <vt:variant>
        <vt:i4>81</vt:i4>
      </vt:variant>
      <vt:variant>
        <vt:i4>0</vt:i4>
      </vt:variant>
      <vt:variant>
        <vt:i4>5</vt:i4>
      </vt:variant>
      <vt:variant>
        <vt:lpwstr>https://health.act.gov.au/sites/default/files/2022-08/Older Persons_Mental Health and Wellbeing Strategy.pdf</vt:lpwstr>
      </vt:variant>
      <vt:variant>
        <vt:lpwstr/>
      </vt:variant>
      <vt:variant>
        <vt:i4>4718682</vt:i4>
      </vt:variant>
      <vt:variant>
        <vt:i4>78</vt:i4>
      </vt:variant>
      <vt:variant>
        <vt:i4>0</vt:i4>
      </vt:variant>
      <vt:variant>
        <vt:i4>5</vt:i4>
      </vt:variant>
      <vt:variant>
        <vt:lpwstr>https://www.pc.gov.au/inquiries/completed/mental-health/report/mental-health-volume1.pdf</vt:lpwstr>
      </vt:variant>
      <vt:variant>
        <vt:lpwstr/>
      </vt:variant>
      <vt:variant>
        <vt:i4>4718682</vt:i4>
      </vt:variant>
      <vt:variant>
        <vt:i4>75</vt:i4>
      </vt:variant>
      <vt:variant>
        <vt:i4>0</vt:i4>
      </vt:variant>
      <vt:variant>
        <vt:i4>5</vt:i4>
      </vt:variant>
      <vt:variant>
        <vt:lpwstr>https://www.pc.gov.au/inquiries/completed/mental-health/report/mental-health-volume1.pdf</vt:lpwstr>
      </vt:variant>
      <vt:variant>
        <vt:lpwstr/>
      </vt:variant>
      <vt:variant>
        <vt:i4>6946902</vt:i4>
      </vt:variant>
      <vt:variant>
        <vt:i4>72</vt:i4>
      </vt:variant>
      <vt:variant>
        <vt:i4>0</vt:i4>
      </vt:variant>
      <vt:variant>
        <vt:i4>5</vt:i4>
      </vt:variant>
      <vt:variant>
        <vt:lpwstr>https://cms.health.act.gov.au/sites/default/files/2020-03/OMHW Children and Young People Report_0.pdf</vt:lpwstr>
      </vt:variant>
      <vt:variant>
        <vt:lpwstr/>
      </vt:variant>
      <vt:variant>
        <vt:i4>2031693</vt:i4>
      </vt:variant>
      <vt:variant>
        <vt:i4>69</vt:i4>
      </vt:variant>
      <vt:variant>
        <vt:i4>0</vt:i4>
      </vt:variant>
      <vt:variant>
        <vt:i4>5</vt:i4>
      </vt:variant>
      <vt:variant>
        <vt:lpwstr>https://www.ncbi.nlm.nih.gov/pmc/articles/PMC1925038/</vt:lpwstr>
      </vt:variant>
      <vt:variant>
        <vt:lpwstr/>
      </vt:variant>
      <vt:variant>
        <vt:i4>6946902</vt:i4>
      </vt:variant>
      <vt:variant>
        <vt:i4>66</vt:i4>
      </vt:variant>
      <vt:variant>
        <vt:i4>0</vt:i4>
      </vt:variant>
      <vt:variant>
        <vt:i4>5</vt:i4>
      </vt:variant>
      <vt:variant>
        <vt:lpwstr>https://cms.health.act.gov.au/sites/default/files/2020-03/OMHW Children and Young People Report_0.pdf</vt:lpwstr>
      </vt:variant>
      <vt:variant>
        <vt:lpwstr/>
      </vt:variant>
      <vt:variant>
        <vt:i4>1900621</vt:i4>
      </vt:variant>
      <vt:variant>
        <vt:i4>63</vt:i4>
      </vt:variant>
      <vt:variant>
        <vt:i4>0</vt:i4>
      </vt:variant>
      <vt:variant>
        <vt:i4>5</vt:i4>
      </vt:variant>
      <vt:variant>
        <vt:lpwstr>https://health.act.gov.au/sites/default/files/2022-09/Understanding the Missing Middle Report.pdf</vt:lpwstr>
      </vt:variant>
      <vt:variant>
        <vt:lpwstr/>
      </vt:variant>
      <vt:variant>
        <vt:i4>4915290</vt:i4>
      </vt:variant>
      <vt:variant>
        <vt:i4>60</vt:i4>
      </vt:variant>
      <vt:variant>
        <vt:i4>0</vt:i4>
      </vt:variant>
      <vt:variant>
        <vt:i4>5</vt:i4>
      </vt:variant>
      <vt:variant>
        <vt:lpwstr>https://www.pc.gov.au/inquiries/completed/mental-health/report/mental-health-volume2.pdf</vt:lpwstr>
      </vt:variant>
      <vt:variant>
        <vt:lpwstr/>
      </vt:variant>
      <vt:variant>
        <vt:i4>8126465</vt:i4>
      </vt:variant>
      <vt:variant>
        <vt:i4>57</vt:i4>
      </vt:variant>
      <vt:variant>
        <vt:i4>0</vt:i4>
      </vt:variant>
      <vt:variant>
        <vt:i4>5</vt:i4>
      </vt:variant>
      <vt:variant>
        <vt:lpwstr>https://finalreport.rcvmhs.vic.gov.au/wp-content/uploads/2021/02/RCVMHS_FinalReport_Vol3_Accessible.pdf</vt:lpwstr>
      </vt:variant>
      <vt:variant>
        <vt:lpwstr/>
      </vt:variant>
      <vt:variant>
        <vt:i4>8126465</vt:i4>
      </vt:variant>
      <vt:variant>
        <vt:i4>54</vt:i4>
      </vt:variant>
      <vt:variant>
        <vt:i4>0</vt:i4>
      </vt:variant>
      <vt:variant>
        <vt:i4>5</vt:i4>
      </vt:variant>
      <vt:variant>
        <vt:lpwstr>https://finalreport.rcvmhs.vic.gov.au/wp-content/uploads/2021/02/RCVMHS_FinalReport_Vol3_Accessible.pdf</vt:lpwstr>
      </vt:variant>
      <vt:variant>
        <vt:lpwstr/>
      </vt:variant>
      <vt:variant>
        <vt:i4>7733344</vt:i4>
      </vt:variant>
      <vt:variant>
        <vt:i4>51</vt:i4>
      </vt:variant>
      <vt:variant>
        <vt:i4>0</vt:i4>
      </vt:variant>
      <vt:variant>
        <vt:i4>5</vt:i4>
      </vt:variant>
      <vt:variant>
        <vt:lpwstr>https://documents.parliament.qld.gov.au/tp/2022/5722T743-64F1.pdf p 71</vt:lpwstr>
      </vt:variant>
      <vt:variant>
        <vt:lpwstr/>
      </vt:variant>
      <vt:variant>
        <vt:i4>4915290</vt:i4>
      </vt:variant>
      <vt:variant>
        <vt:i4>48</vt:i4>
      </vt:variant>
      <vt:variant>
        <vt:i4>0</vt:i4>
      </vt:variant>
      <vt:variant>
        <vt:i4>5</vt:i4>
      </vt:variant>
      <vt:variant>
        <vt:lpwstr>https://www.pc.gov.au/inquiries/completed/mental-health/report/mental-health-volume2.pdf</vt:lpwstr>
      </vt:variant>
      <vt:variant>
        <vt:lpwstr/>
      </vt:variant>
      <vt:variant>
        <vt:i4>4915290</vt:i4>
      </vt:variant>
      <vt:variant>
        <vt:i4>45</vt:i4>
      </vt:variant>
      <vt:variant>
        <vt:i4>0</vt:i4>
      </vt:variant>
      <vt:variant>
        <vt:i4>5</vt:i4>
      </vt:variant>
      <vt:variant>
        <vt:lpwstr>https://www.pc.gov.au/inquiries/completed/mental-health/report/mental-health-volume2.pdf</vt:lpwstr>
      </vt:variant>
      <vt:variant>
        <vt:lpwstr/>
      </vt:variant>
      <vt:variant>
        <vt:i4>4915290</vt:i4>
      </vt:variant>
      <vt:variant>
        <vt:i4>42</vt:i4>
      </vt:variant>
      <vt:variant>
        <vt:i4>0</vt:i4>
      </vt:variant>
      <vt:variant>
        <vt:i4>5</vt:i4>
      </vt:variant>
      <vt:variant>
        <vt:lpwstr>https://www.pc.gov.au/inquiries/completed/mental-health/report/mental-health-volume2.pdf</vt:lpwstr>
      </vt:variant>
      <vt:variant>
        <vt:lpwstr/>
      </vt:variant>
      <vt:variant>
        <vt:i4>8126465</vt:i4>
      </vt:variant>
      <vt:variant>
        <vt:i4>39</vt:i4>
      </vt:variant>
      <vt:variant>
        <vt:i4>0</vt:i4>
      </vt:variant>
      <vt:variant>
        <vt:i4>5</vt:i4>
      </vt:variant>
      <vt:variant>
        <vt:lpwstr>https://finalreport.rcvmhs.vic.gov.au/wp-content/uploads/2021/02/RCVMHS_FinalReport_Vol3_Accessible.pdf</vt:lpwstr>
      </vt:variant>
      <vt:variant>
        <vt:lpwstr/>
      </vt:variant>
      <vt:variant>
        <vt:i4>4653121</vt:i4>
      </vt:variant>
      <vt:variant>
        <vt:i4>36</vt:i4>
      </vt:variant>
      <vt:variant>
        <vt:i4>0</vt:i4>
      </vt:variant>
      <vt:variant>
        <vt:i4>5</vt:i4>
      </vt:variant>
      <vt:variant>
        <vt:lpwstr>https://documents.parliament.qld.gov.au/tp/2022/5722T743-64F1.pdf</vt:lpwstr>
      </vt:variant>
      <vt:variant>
        <vt:lpwstr/>
      </vt:variant>
      <vt:variant>
        <vt:i4>4915290</vt:i4>
      </vt:variant>
      <vt:variant>
        <vt:i4>33</vt:i4>
      </vt:variant>
      <vt:variant>
        <vt:i4>0</vt:i4>
      </vt:variant>
      <vt:variant>
        <vt:i4>5</vt:i4>
      </vt:variant>
      <vt:variant>
        <vt:lpwstr>https://www.pc.gov.au/inquiries/completed/mental-health/report/mental-health-volume2.pdf</vt:lpwstr>
      </vt:variant>
      <vt:variant>
        <vt:lpwstr/>
      </vt:variant>
      <vt:variant>
        <vt:i4>4522009</vt:i4>
      </vt:variant>
      <vt:variant>
        <vt:i4>30</vt:i4>
      </vt:variant>
      <vt:variant>
        <vt:i4>0</vt:i4>
      </vt:variant>
      <vt:variant>
        <vt:i4>5</vt:i4>
      </vt:variant>
      <vt:variant>
        <vt:lpwstr>https://www.chnact.org.au/wp-content/uploads/2022/03/Capital-Health-Network-ACT-PHN-2021-24-Needs-Assessment.pdf</vt:lpwstr>
      </vt:variant>
      <vt:variant>
        <vt:lpwstr/>
      </vt:variant>
      <vt:variant>
        <vt:i4>4522009</vt:i4>
      </vt:variant>
      <vt:variant>
        <vt:i4>27</vt:i4>
      </vt:variant>
      <vt:variant>
        <vt:i4>0</vt:i4>
      </vt:variant>
      <vt:variant>
        <vt:i4>5</vt:i4>
      </vt:variant>
      <vt:variant>
        <vt:lpwstr>https://www.chnact.org.au/wp-content/uploads/2022/03/Capital-Health-Network-ACT-PHN-2021-24-Needs-Assessment.pdf</vt:lpwstr>
      </vt:variant>
      <vt:variant>
        <vt:lpwstr/>
      </vt:variant>
      <vt:variant>
        <vt:i4>4522009</vt:i4>
      </vt:variant>
      <vt:variant>
        <vt:i4>24</vt:i4>
      </vt:variant>
      <vt:variant>
        <vt:i4>0</vt:i4>
      </vt:variant>
      <vt:variant>
        <vt:i4>5</vt:i4>
      </vt:variant>
      <vt:variant>
        <vt:lpwstr>https://www.chnact.org.au/wp-content/uploads/2022/03/Capital-Health-Network-ACT-PHN-2021-24-Needs-Assessment.pdf</vt:lpwstr>
      </vt:variant>
      <vt:variant>
        <vt:lpwstr/>
      </vt:variant>
      <vt:variant>
        <vt:i4>4522009</vt:i4>
      </vt:variant>
      <vt:variant>
        <vt:i4>21</vt:i4>
      </vt:variant>
      <vt:variant>
        <vt:i4>0</vt:i4>
      </vt:variant>
      <vt:variant>
        <vt:i4>5</vt:i4>
      </vt:variant>
      <vt:variant>
        <vt:lpwstr>https://www.chnact.org.au/wp-content/uploads/2022/03/Capital-Health-Network-ACT-PHN-2021-24-Needs-Assessment.pdf</vt:lpwstr>
      </vt:variant>
      <vt:variant>
        <vt:lpwstr/>
      </vt:variant>
      <vt:variant>
        <vt:i4>4259927</vt:i4>
      </vt:variant>
      <vt:variant>
        <vt:i4>18</vt:i4>
      </vt:variant>
      <vt:variant>
        <vt:i4>0</vt:i4>
      </vt:variant>
      <vt:variant>
        <vt:i4>5</vt:i4>
      </vt:variant>
      <vt:variant>
        <vt:lpwstr>https://acilallen.com.au/uploads/media/NMHWS-ConsultationDraftStrategy-040821-1628234534.pdf</vt:lpwstr>
      </vt:variant>
      <vt:variant>
        <vt:lpwstr/>
      </vt:variant>
      <vt:variant>
        <vt:i4>4194410</vt:i4>
      </vt:variant>
      <vt:variant>
        <vt:i4>15</vt:i4>
      </vt:variant>
      <vt:variant>
        <vt:i4>0</vt:i4>
      </vt:variant>
      <vt:variant>
        <vt:i4>5</vt:i4>
      </vt:variant>
      <vt:variant>
        <vt:lpwstr>https://www.health.gov.au/sites/default/files/documents/2021/08/national-mental-health-workforce-strategy-a-literature-review_0.pdf</vt:lpwstr>
      </vt:variant>
      <vt:variant>
        <vt:lpwstr/>
      </vt:variant>
      <vt:variant>
        <vt:i4>4194331</vt:i4>
      </vt:variant>
      <vt:variant>
        <vt:i4>12</vt:i4>
      </vt:variant>
      <vt:variant>
        <vt:i4>0</vt:i4>
      </vt:variant>
      <vt:variant>
        <vt:i4>5</vt:i4>
      </vt:variant>
      <vt:variant>
        <vt:lpwstr>https://www.aihw.gov.au/getmedia/4014cc4d-7d20-4da8-8640-8c1c2b3f958d/Overview-of-mental-health.pdf.aspx</vt:lpwstr>
      </vt:variant>
      <vt:variant>
        <vt:lpwstr/>
      </vt:variant>
      <vt:variant>
        <vt:i4>7733310</vt:i4>
      </vt:variant>
      <vt:variant>
        <vt:i4>9</vt:i4>
      </vt:variant>
      <vt:variant>
        <vt:i4>0</vt:i4>
      </vt:variant>
      <vt:variant>
        <vt:i4>5</vt:i4>
      </vt:variant>
      <vt:variant>
        <vt:lpwstr>https://www.aihw.gov.au/getmedia/5ef18dc9-414f-4899-bb35-08e239417694/aihw-bod-29.pdf.aspx?inline=true</vt:lpwstr>
      </vt:variant>
      <vt:variant>
        <vt:lpwstr/>
      </vt:variant>
      <vt:variant>
        <vt:i4>4849695</vt:i4>
      </vt:variant>
      <vt:variant>
        <vt:i4>6</vt:i4>
      </vt:variant>
      <vt:variant>
        <vt:i4>0</vt:i4>
      </vt:variant>
      <vt:variant>
        <vt:i4>5</vt:i4>
      </vt:variant>
      <vt:variant>
        <vt:lpwstr>https://www.aihw.gov.au/reports/burden-of-disease/abds-impact-and-causes-of-illness-and-death-in-aus/summary</vt:lpwstr>
      </vt:variant>
      <vt:variant>
        <vt:lpwstr/>
      </vt:variant>
      <vt:variant>
        <vt:i4>1704004</vt:i4>
      </vt:variant>
      <vt:variant>
        <vt:i4>3</vt:i4>
      </vt:variant>
      <vt:variant>
        <vt:i4>0</vt:i4>
      </vt:variant>
      <vt:variant>
        <vt:i4>5</vt:i4>
      </vt:variant>
      <vt:variant>
        <vt:lpwstr>https://www.communityservices.act.gov.au/commissioning/sectors-in-progress/mental-health</vt:lpwstr>
      </vt:variant>
      <vt:variant>
        <vt:lpwstr/>
      </vt:variant>
      <vt:variant>
        <vt:i4>2359391</vt:i4>
      </vt:variant>
      <vt:variant>
        <vt:i4>0</vt:i4>
      </vt:variant>
      <vt:variant>
        <vt:i4>0</vt:i4>
      </vt:variant>
      <vt:variant>
        <vt:i4>5</vt:i4>
      </vt:variant>
      <vt:variant>
        <vt:lpwstr>https://www.communityservices.act.gov.au/__data/assets/pdf_file/0006/1815189/ACTHDCSD-Commissioning-Roadmap-2021-2023.pdf</vt:lpwstr>
      </vt:variant>
      <vt:variant>
        <vt:lpwstr/>
      </vt:variant>
      <vt:variant>
        <vt:i4>1835051</vt:i4>
      </vt:variant>
      <vt:variant>
        <vt:i4>12</vt:i4>
      </vt:variant>
      <vt:variant>
        <vt:i4>0</vt:i4>
      </vt:variant>
      <vt:variant>
        <vt:i4>5</vt:i4>
      </vt:variant>
      <vt:variant>
        <vt:lpwstr>mailto:Noah.BowenOsmond@act.gov.au</vt:lpwstr>
      </vt:variant>
      <vt:variant>
        <vt:lpwstr/>
      </vt:variant>
      <vt:variant>
        <vt:i4>1835051</vt:i4>
      </vt:variant>
      <vt:variant>
        <vt:i4>9</vt:i4>
      </vt:variant>
      <vt:variant>
        <vt:i4>0</vt:i4>
      </vt:variant>
      <vt:variant>
        <vt:i4>5</vt:i4>
      </vt:variant>
      <vt:variant>
        <vt:lpwstr>mailto:Noah.BowenOsmond@act.gov.au</vt:lpwstr>
      </vt:variant>
      <vt:variant>
        <vt:lpwstr/>
      </vt:variant>
      <vt:variant>
        <vt:i4>4784157</vt:i4>
      </vt:variant>
      <vt:variant>
        <vt:i4>6</vt:i4>
      </vt:variant>
      <vt:variant>
        <vt:i4>0</vt:i4>
      </vt:variant>
      <vt:variant>
        <vt:i4>5</vt:i4>
      </vt:variant>
      <vt:variant>
        <vt:lpwstr>https://www.health.act.gov.au/about-our-health-system/planning-future/act-health-services-plan-2022-2030</vt:lpwstr>
      </vt:variant>
      <vt:variant>
        <vt:lpwstr/>
      </vt:variant>
      <vt:variant>
        <vt:i4>1835051</vt:i4>
      </vt:variant>
      <vt:variant>
        <vt:i4>3</vt:i4>
      </vt:variant>
      <vt:variant>
        <vt:i4>0</vt:i4>
      </vt:variant>
      <vt:variant>
        <vt:i4>5</vt:i4>
      </vt:variant>
      <vt:variant>
        <vt:lpwstr>mailto:Noah.BowenOsmond@act.gov.au</vt:lpwstr>
      </vt:variant>
      <vt:variant>
        <vt:lpwstr/>
      </vt:variant>
      <vt:variant>
        <vt:i4>1835051</vt:i4>
      </vt:variant>
      <vt:variant>
        <vt:i4>0</vt:i4>
      </vt:variant>
      <vt:variant>
        <vt:i4>0</vt:i4>
      </vt:variant>
      <vt:variant>
        <vt:i4>5</vt:i4>
      </vt:variant>
      <vt:variant>
        <vt:lpwstr>mailto:Noah.BowenOsmond@act.gov.au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Commissioning in the Mental Health Subsector</dc:title>
  <dc:subject>Commissioning in the Mental Health Subsector</dc:subject>
  <dc:creator>Ellen Samuels</dc:creator>
  <cp:keywords>Commissioning in the Mental Health Subsector</cp:keywords>
  <dc:description>Commissioning in the Mental Health Subsector</dc:description>
  <cp:lastModifiedBy>Abramovic, Michelle</cp:lastModifiedBy>
  <cp:revision>3</cp:revision>
  <dcterms:created xsi:type="dcterms:W3CDTF">2022-11-18T05:50:00Z</dcterms:created>
  <dcterms:modified xsi:type="dcterms:W3CDTF">2022-11-20T23:54:00Z</dcterms:modified>
  <cp:category>Commissioning in the Mental Health Subsector</cp:category>
  <cp:contentStatus>Commissioning in the Mental Health Subsector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0x010100D94DFC2E22E2854683598ADF968ABA52</vt:lpwstr>
  </property>
</Properties>
</file>