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7A445" w14:textId="77777777" w:rsidR="000A2FFC" w:rsidRDefault="00E753AA">
      <w:r>
        <w:rPr>
          <w:noProof/>
        </w:rPr>
        <w:drawing>
          <wp:anchor distT="0" distB="0" distL="114300" distR="114300" simplePos="0" relativeHeight="251658243" behindDoc="1" locked="0" layoutInCell="1" allowOverlap="1" wp14:anchorId="679B8729" wp14:editId="50640026">
            <wp:simplePos x="0" y="0"/>
            <wp:positionH relativeFrom="page">
              <wp:posOffset>0</wp:posOffset>
            </wp:positionH>
            <wp:positionV relativeFrom="page">
              <wp:posOffset>-704850</wp:posOffset>
            </wp:positionV>
            <wp:extent cx="7695565" cy="11410950"/>
            <wp:effectExtent l="0" t="0" r="635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96120" cy="11411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32C">
        <w:rPr>
          <w:noProof/>
        </w:rPr>
        <w:drawing>
          <wp:anchor distT="0" distB="0" distL="114300" distR="114300" simplePos="0" relativeHeight="251658240" behindDoc="0" locked="0" layoutInCell="1" allowOverlap="1" wp14:anchorId="2C090F3D" wp14:editId="0CEFF7FE">
            <wp:simplePos x="0" y="0"/>
            <wp:positionH relativeFrom="margin">
              <wp:posOffset>0</wp:posOffset>
            </wp:positionH>
            <wp:positionV relativeFrom="page">
              <wp:posOffset>1440180</wp:posOffset>
            </wp:positionV>
            <wp:extent cx="1413510" cy="723265"/>
            <wp:effectExtent l="19050" t="0" r="0" b="0"/>
            <wp:wrapSquare wrapText="bothSides"/>
            <wp:docPr id="7" name="Picture 7" descr="ACT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ACT Govern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dt>
      <w:sdtPr>
        <w:rPr>
          <w:rFonts w:eastAsiaTheme="majorEastAsia" w:cstheme="majorBidi"/>
          <w:bCs/>
          <w:caps/>
          <w:color w:val="482D8C" w:themeColor="background2"/>
          <w:spacing w:val="-20"/>
          <w:kern w:val="36"/>
          <w:sz w:val="44"/>
          <w:szCs w:val="48"/>
        </w:rPr>
        <w:id w:val="440470352"/>
        <w:docPartObj>
          <w:docPartGallery w:val="Cover Pages"/>
          <w:docPartUnique/>
        </w:docPartObj>
      </w:sdtPr>
      <w:sdtEndPr>
        <w:rPr>
          <w:rFonts w:asciiTheme="majorHAnsi" w:eastAsia="Times New Roman" w:hAnsiTheme="majorHAnsi"/>
          <w:sz w:val="36"/>
          <w:szCs w:val="40"/>
        </w:rPr>
      </w:sdtEndPr>
      <w:sdtContent>
        <w:p w14:paraId="3DC5E6D9" w14:textId="3AB5731A" w:rsidR="00F875BD" w:rsidRDefault="00F875BD"/>
        <w:p w14:paraId="5B3970EC" w14:textId="77777777" w:rsidR="00267E5B" w:rsidRDefault="00D345AF" w:rsidP="002D4016">
          <w:pPr>
            <w:pStyle w:val="Heading1"/>
            <w:rPr>
              <w:rFonts w:asciiTheme="majorHAnsi" w:eastAsia="Times New Roman" w:hAnsiTheme="majorHAnsi"/>
              <w:caps w:val="0"/>
              <w:noProof/>
              <w:sz w:val="36"/>
              <w:szCs w:val="40"/>
            </w:rPr>
          </w:pPr>
          <w:r>
            <w:rPr>
              <w:rFonts w:asciiTheme="majorHAnsi" w:eastAsia="Times New Roman" w:hAnsiTheme="majorHAnsi"/>
              <w:caps w:val="0"/>
              <w:noProof/>
              <w:sz w:val="36"/>
              <w:szCs w:val="40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7F7492A0" wp14:editId="04541468">
                    <wp:simplePos x="0" y="0"/>
                    <wp:positionH relativeFrom="margin">
                      <wp:posOffset>-214631</wp:posOffset>
                    </wp:positionH>
                    <wp:positionV relativeFrom="page">
                      <wp:posOffset>3771900</wp:posOffset>
                    </wp:positionV>
                    <wp:extent cx="4162425" cy="3594100"/>
                    <wp:effectExtent l="0" t="0" r="0" b="6350"/>
                    <wp:wrapNone/>
                    <wp:docPr id="22" name="Text Box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62425" cy="3594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EEB5F2" w14:textId="77777777" w:rsidR="00CB24A7" w:rsidRPr="00731AE2" w:rsidRDefault="00CB24A7" w:rsidP="00CB24A7">
                                <w:pPr>
                                  <w:pStyle w:val="Title"/>
                                  <w:rPr>
                                    <w:color w:val="FFFFFF"/>
                                  </w:rPr>
                                </w:pPr>
                                <w:r>
                                  <w:rPr>
                                    <w:color w:val="FFFFFF"/>
                                  </w:rPr>
                                  <w:t xml:space="preserve">Mental Health NGO Subsector Commissioning: </w:t>
                                </w:r>
                                <w:r>
                                  <w:rPr>
                                    <w:color w:val="FFFFFF"/>
                                  </w:rPr>
                                  <w:br/>
                                  <w:t xml:space="preserve">Feedback Paper </w:t>
                                </w:r>
                              </w:p>
                              <w:p w14:paraId="7EDEDD7C" w14:textId="46E3D662" w:rsidR="00B728D8" w:rsidRDefault="00B728D8" w:rsidP="0089332C">
                                <w:pPr>
                                  <w:pStyle w:val="Subtitle"/>
                                  <w:rPr>
                                    <w:color w:val="FFFFFF"/>
                                  </w:rPr>
                                </w:pPr>
                              </w:p>
                              <w:p w14:paraId="2DA43CA7" w14:textId="506D2AD5" w:rsidR="00B728D8" w:rsidRDefault="00DF1705" w:rsidP="0089332C">
                                <w:pPr>
                                  <w:pStyle w:val="Subtitle"/>
                                  <w:rPr>
                                    <w:color w:val="FFFFFF"/>
                                  </w:rPr>
                                </w:pPr>
                                <w:r>
                                  <w:rPr>
                                    <w:color w:val="FFFFFF"/>
                                  </w:rPr>
                                  <w:t>Mental Health Carers</w:t>
                                </w:r>
                              </w:p>
                              <w:p w14:paraId="45E9CCCB" w14:textId="060BCC3A" w:rsidR="001025D3" w:rsidRPr="001025D3" w:rsidRDefault="00CD6FBE" w:rsidP="0089332C">
                                <w:pPr>
                                  <w:pStyle w:val="Subtitle"/>
                                  <w:rPr>
                                    <w:b w:val="0"/>
                                    <w:bCs/>
                                    <w:color w:val="FFFFFF"/>
                                    <w:sz w:val="32"/>
                                    <w:szCs w:val="24"/>
                                  </w:rPr>
                                </w:pPr>
                                <w:r>
                                  <w:rPr>
                                    <w:b w:val="0"/>
                                    <w:bCs/>
                                    <w:color w:val="FFFFFF"/>
                                    <w:sz w:val="32"/>
                                    <w:szCs w:val="24"/>
                                  </w:rPr>
                                  <w:t>June 2023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7492A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2" o:spid="_x0000_s1026" type="#_x0000_t202" style="position:absolute;margin-left:-16.9pt;margin-top:297pt;width:327.75pt;height:283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" filled="f" stroked="f">
                    <v:textbox>
                      <w:txbxContent>
                        <w:p w14:paraId="17EEB5F2" w14:textId="77777777" w:rsidR="00CB24A7" w:rsidRPr="00731AE2" w:rsidRDefault="00CB24A7" w:rsidP="00CB24A7">
                          <w:pPr>
                            <w:pStyle w:val="Title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 xml:space="preserve">Mental Health NGO Subsector Commissioning: </w:t>
                          </w:r>
                          <w:r>
                            <w:rPr>
                              <w:color w:val="FFFFFF"/>
                            </w:rPr>
                            <w:br/>
                            <w:t xml:space="preserve">Feedback Paper </w:t>
                          </w:r>
                        </w:p>
                        <w:p w14:paraId="7EDEDD7C" w14:textId="46E3D662" w:rsidR="00B728D8" w:rsidRDefault="00B728D8" w:rsidP="0089332C">
                          <w:pPr>
                            <w:pStyle w:val="Subtitle"/>
                            <w:rPr>
                              <w:color w:val="FFFFFF"/>
                            </w:rPr>
                          </w:pPr>
                        </w:p>
                        <w:p w14:paraId="2DA43CA7" w14:textId="506D2AD5" w:rsidR="00B728D8" w:rsidRDefault="00DF1705" w:rsidP="0089332C">
                          <w:pPr>
                            <w:pStyle w:val="Subtitle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Mental Health Carers</w:t>
                          </w:r>
                        </w:p>
                        <w:p w14:paraId="45E9CCCB" w14:textId="060BCC3A" w:rsidR="001025D3" w:rsidRPr="001025D3" w:rsidRDefault="00CD6FBE" w:rsidP="0089332C">
                          <w:pPr>
                            <w:pStyle w:val="Subtitle"/>
                            <w:rPr>
                              <w:b w:val="0"/>
                              <w:bCs/>
                              <w:color w:val="FFFFFF"/>
                              <w:sz w:val="32"/>
                              <w:szCs w:val="24"/>
                            </w:rPr>
                          </w:pPr>
                          <w:r>
                            <w:rPr>
                              <w:b w:val="0"/>
                              <w:bCs/>
                              <w:color w:val="FFFFFF"/>
                              <w:sz w:val="32"/>
                              <w:szCs w:val="24"/>
                            </w:rPr>
                            <w:t>June 2023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B80495">
            <w:rPr>
              <w:rFonts w:asciiTheme="majorHAnsi" w:eastAsia="Times New Roman" w:hAnsiTheme="majorHAnsi"/>
              <w:caps w:val="0"/>
              <w:noProof/>
              <w:sz w:val="36"/>
              <w:szCs w:val="40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2A0A9D61" wp14:editId="3CEE2C64">
                    <wp:simplePos x="0" y="0"/>
                    <wp:positionH relativeFrom="margin">
                      <wp:posOffset>-210185</wp:posOffset>
                    </wp:positionH>
                    <wp:positionV relativeFrom="page">
                      <wp:posOffset>7810500</wp:posOffset>
                    </wp:positionV>
                    <wp:extent cx="2605405" cy="91694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05405" cy="916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DFE183" w14:textId="4E196E5E" w:rsidR="00B728D8" w:rsidRPr="001025D3" w:rsidRDefault="00B728D8" w:rsidP="0089332C">
                                <w:pPr>
                                  <w:pStyle w:val="Intro"/>
                                  <w:rPr>
                                    <w:color w:val="FFFFFF"/>
                                  </w:rPr>
                                </w:pPr>
                                <w:r w:rsidRPr="000016B9">
                                  <w:rPr>
                                    <w:color w:val="FFFFFF"/>
                                  </w:rPr>
                                  <w:br/>
                                </w:r>
                                <w:r w:rsidR="001025D3">
                                  <w:rPr>
                                    <w:color w:val="FFFFFF"/>
                                  </w:rPr>
                                  <w:t>ACT Commissioning for Outcomes 2022- 2024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2A0A9D61" id="Text Box 21" o:spid="_x0000_s1027" type="#_x0000_t202" style="position:absolute;margin-left:-16.55pt;margin-top:615pt;width:205.15pt;height:72.2pt;z-index:25165824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" filled="f" stroked="f">
                    <v:textbox style="mso-fit-shape-to-text:t">
                      <w:txbxContent>
                        <w:p w14:paraId="34DFE183" w14:textId="4E196E5E" w:rsidR="00B728D8" w:rsidRPr="001025D3" w:rsidRDefault="00B728D8" w:rsidP="0089332C">
                          <w:pPr>
                            <w:pStyle w:val="Intro"/>
                            <w:rPr>
                              <w:color w:val="FFFFFF"/>
                            </w:rPr>
                          </w:pPr>
                          <w:r w:rsidRPr="000016B9">
                            <w:rPr>
                              <w:color w:val="FFFFFF"/>
                            </w:rPr>
                            <w:br/>
                          </w:r>
                          <w:r w:rsidR="001025D3">
                            <w:rPr>
                              <w:color w:val="FFFFFF"/>
                            </w:rPr>
                            <w:t>ACT Commissioning for Outcomes 2022- 2024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F875BD">
            <w:rPr>
              <w:rFonts w:asciiTheme="majorHAnsi" w:eastAsia="Times New Roman" w:hAnsiTheme="majorHAnsi"/>
              <w:noProof/>
              <w:sz w:val="36"/>
              <w:szCs w:val="40"/>
            </w:rPr>
            <w:br w:type="page"/>
          </w:r>
        </w:p>
      </w:sdtContent>
    </w:sdt>
    <w:p w14:paraId="5087DDC0" w14:textId="5ADD1B4A" w:rsidR="001907C3" w:rsidRDefault="002D4016" w:rsidP="00A765C7">
      <w:pPr>
        <w:pStyle w:val="Heading1"/>
        <w:spacing w:before="0"/>
      </w:pPr>
      <w:r>
        <w:lastRenderedPageBreak/>
        <w:t>What we</w:t>
      </w:r>
      <w:r w:rsidR="00AA269D">
        <w:t xml:space="preserve"> KNOW</w:t>
      </w:r>
      <w:r w:rsidR="00386CF0">
        <w:t xml:space="preserve"> </w:t>
      </w:r>
    </w:p>
    <w:p w14:paraId="20E34C7D" w14:textId="679E576F" w:rsidR="00DF1705" w:rsidRPr="00676AD4" w:rsidRDefault="00E5788F" w:rsidP="00A765C7">
      <w:pPr>
        <w:pStyle w:val="NormalWeb"/>
        <w:spacing w:before="0" w:beforeAutospacing="0" w:after="120" w:afterAutospacing="0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/>
          <w:sz w:val="21"/>
          <w:szCs w:val="21"/>
        </w:rPr>
        <w:t>According to the</w:t>
      </w:r>
      <w:r w:rsidR="001B6756">
        <w:rPr>
          <w:rFonts w:asciiTheme="minorHAnsi" w:eastAsiaTheme="minorHAnsi" w:hAnsiTheme="minorHAnsi"/>
          <w:sz w:val="21"/>
          <w:szCs w:val="21"/>
        </w:rPr>
        <w:t xml:space="preserve"> ACT</w:t>
      </w:r>
      <w:r>
        <w:rPr>
          <w:rFonts w:asciiTheme="minorHAnsi" w:eastAsiaTheme="minorHAnsi" w:hAnsiTheme="minorHAnsi"/>
          <w:sz w:val="21"/>
          <w:szCs w:val="21"/>
        </w:rPr>
        <w:t xml:space="preserve"> </w:t>
      </w:r>
      <w:r w:rsidRPr="00A765C7">
        <w:rPr>
          <w:rFonts w:asciiTheme="minorHAnsi" w:eastAsiaTheme="minorHAnsi" w:hAnsiTheme="minorHAnsi"/>
          <w:i/>
          <w:iCs/>
          <w:sz w:val="21"/>
          <w:szCs w:val="21"/>
        </w:rPr>
        <w:t>Mental Health Act</w:t>
      </w:r>
      <w:r w:rsidR="004370FD" w:rsidRPr="00A765C7">
        <w:rPr>
          <w:rFonts w:asciiTheme="minorHAnsi" w:eastAsiaTheme="minorHAnsi" w:hAnsiTheme="minorHAnsi"/>
          <w:i/>
          <w:iCs/>
          <w:sz w:val="21"/>
          <w:szCs w:val="21"/>
        </w:rPr>
        <w:t xml:space="preserve"> 2015</w:t>
      </w:r>
      <w:r w:rsidR="009534A2">
        <w:rPr>
          <w:rFonts w:asciiTheme="minorHAnsi" w:eastAsiaTheme="minorHAnsi" w:hAnsiTheme="minorHAnsi"/>
          <w:i/>
          <w:iCs/>
          <w:sz w:val="21"/>
          <w:szCs w:val="21"/>
        </w:rPr>
        <w:t>,</w:t>
      </w:r>
      <w:r>
        <w:rPr>
          <w:rFonts w:asciiTheme="minorHAnsi" w:eastAsiaTheme="minorHAnsi" w:hAnsiTheme="minorHAnsi"/>
          <w:sz w:val="21"/>
          <w:szCs w:val="21"/>
        </w:rPr>
        <w:t xml:space="preserve"> </w:t>
      </w:r>
      <w:r w:rsidRPr="00A765C7">
        <w:rPr>
          <w:rFonts w:asciiTheme="minorHAnsi" w:eastAsiaTheme="minorHAnsi" w:hAnsiTheme="minorHAnsi"/>
          <w:sz w:val="21"/>
          <w:szCs w:val="21"/>
        </w:rPr>
        <w:t xml:space="preserve">a </w:t>
      </w:r>
      <w:r w:rsidR="00B408A6">
        <w:rPr>
          <w:rFonts w:asciiTheme="minorHAnsi" w:eastAsiaTheme="minorHAnsi" w:hAnsiTheme="minorHAnsi"/>
          <w:sz w:val="21"/>
          <w:szCs w:val="21"/>
        </w:rPr>
        <w:t>mental health</w:t>
      </w:r>
      <w:r w:rsidRPr="00A765C7">
        <w:rPr>
          <w:rFonts w:asciiTheme="minorHAnsi" w:eastAsiaTheme="minorHAnsi" w:hAnsiTheme="minorHAnsi"/>
          <w:sz w:val="21"/>
          <w:szCs w:val="21"/>
        </w:rPr>
        <w:t> carer provides personal care, support or assistance to a</w:t>
      </w:r>
      <w:r w:rsidR="00B408A6">
        <w:rPr>
          <w:rFonts w:asciiTheme="minorHAnsi" w:eastAsiaTheme="minorHAnsi" w:hAnsiTheme="minorHAnsi"/>
          <w:sz w:val="21"/>
          <w:szCs w:val="21"/>
        </w:rPr>
        <w:t>n individual</w:t>
      </w:r>
      <w:r w:rsidRPr="00A765C7">
        <w:rPr>
          <w:rFonts w:asciiTheme="minorHAnsi" w:eastAsiaTheme="minorHAnsi" w:hAnsiTheme="minorHAnsi"/>
          <w:sz w:val="21"/>
          <w:szCs w:val="21"/>
        </w:rPr>
        <w:t xml:space="preserve"> person who has a mental disorder or mental illness.</w:t>
      </w:r>
      <w:r w:rsidR="00622F00">
        <w:rPr>
          <w:rFonts w:asciiTheme="minorHAnsi" w:eastAsiaTheme="minorHAnsi" w:hAnsiTheme="minorHAnsi"/>
          <w:sz w:val="21"/>
          <w:szCs w:val="21"/>
        </w:rPr>
        <w:t xml:space="preserve"> </w:t>
      </w:r>
      <w:r w:rsidR="0056798D">
        <w:rPr>
          <w:rFonts w:asciiTheme="minorHAnsi" w:eastAsiaTheme="minorHAnsi" w:hAnsiTheme="minorHAnsi"/>
          <w:sz w:val="21"/>
          <w:szCs w:val="21"/>
        </w:rPr>
        <w:t xml:space="preserve">The </w:t>
      </w:r>
      <w:r w:rsidR="0056798D" w:rsidRPr="00CD6FBE">
        <w:rPr>
          <w:rFonts w:asciiTheme="minorHAnsi" w:eastAsiaTheme="minorHAnsi" w:hAnsiTheme="minorHAnsi"/>
          <w:i/>
          <w:iCs/>
          <w:sz w:val="21"/>
          <w:szCs w:val="21"/>
        </w:rPr>
        <w:t xml:space="preserve">Carers </w:t>
      </w:r>
      <w:r w:rsidR="00CD6FBE" w:rsidRPr="00CD6FBE">
        <w:rPr>
          <w:rFonts w:asciiTheme="minorHAnsi" w:eastAsiaTheme="minorHAnsi" w:hAnsiTheme="minorHAnsi"/>
          <w:i/>
          <w:iCs/>
          <w:sz w:val="21"/>
          <w:szCs w:val="21"/>
        </w:rPr>
        <w:t>R</w:t>
      </w:r>
      <w:r w:rsidR="0056798D" w:rsidRPr="00CD6FBE">
        <w:rPr>
          <w:rFonts w:asciiTheme="minorHAnsi" w:eastAsiaTheme="minorHAnsi" w:hAnsiTheme="minorHAnsi"/>
          <w:i/>
          <w:iCs/>
          <w:sz w:val="21"/>
          <w:szCs w:val="21"/>
        </w:rPr>
        <w:t xml:space="preserve">ecognition </w:t>
      </w:r>
      <w:r w:rsidR="00CD6FBE" w:rsidRPr="00CD6FBE">
        <w:rPr>
          <w:rFonts w:asciiTheme="minorHAnsi" w:eastAsiaTheme="minorHAnsi" w:hAnsiTheme="minorHAnsi"/>
          <w:i/>
          <w:iCs/>
          <w:sz w:val="21"/>
          <w:szCs w:val="21"/>
        </w:rPr>
        <w:t>A</w:t>
      </w:r>
      <w:r w:rsidR="0056798D" w:rsidRPr="00CD6FBE">
        <w:rPr>
          <w:rFonts w:asciiTheme="minorHAnsi" w:eastAsiaTheme="minorHAnsi" w:hAnsiTheme="minorHAnsi"/>
          <w:i/>
          <w:iCs/>
          <w:sz w:val="21"/>
          <w:szCs w:val="21"/>
        </w:rPr>
        <w:t>ct</w:t>
      </w:r>
      <w:r w:rsidR="0056798D">
        <w:rPr>
          <w:rFonts w:asciiTheme="minorHAnsi" w:eastAsiaTheme="minorHAnsi" w:hAnsiTheme="minorHAnsi"/>
          <w:sz w:val="21"/>
          <w:szCs w:val="21"/>
        </w:rPr>
        <w:t xml:space="preserve"> 2021 defines a carer as someone who provides care to another person in a ‘care relationship’. </w:t>
      </w:r>
      <w:r w:rsidR="00A15792">
        <w:rPr>
          <w:rFonts w:asciiTheme="minorHAnsi" w:eastAsiaTheme="minorHAnsi" w:hAnsiTheme="minorHAnsi"/>
          <w:sz w:val="21"/>
          <w:szCs w:val="21"/>
        </w:rPr>
        <w:t>This does not include</w:t>
      </w:r>
      <w:r w:rsidR="00265FC7">
        <w:rPr>
          <w:rFonts w:asciiTheme="minorHAnsi" w:eastAsiaTheme="minorHAnsi" w:hAnsiTheme="minorHAnsi"/>
          <w:sz w:val="21"/>
          <w:szCs w:val="21"/>
        </w:rPr>
        <w:t xml:space="preserve"> paid carers</w:t>
      </w:r>
      <w:r w:rsidR="00774FD7">
        <w:rPr>
          <w:rFonts w:asciiTheme="minorHAnsi" w:eastAsiaTheme="minorHAnsi" w:hAnsiTheme="minorHAnsi"/>
          <w:sz w:val="21"/>
          <w:szCs w:val="21"/>
        </w:rPr>
        <w:t xml:space="preserve">, </w:t>
      </w:r>
      <w:r w:rsidR="002D37CB">
        <w:rPr>
          <w:rFonts w:asciiTheme="minorHAnsi" w:eastAsiaTheme="minorHAnsi" w:hAnsiTheme="minorHAnsi"/>
          <w:sz w:val="21"/>
          <w:szCs w:val="21"/>
        </w:rPr>
        <w:t>care provided through volunteer organisations</w:t>
      </w:r>
      <w:r w:rsidR="00E42049">
        <w:rPr>
          <w:rFonts w:asciiTheme="minorHAnsi" w:eastAsiaTheme="minorHAnsi" w:hAnsiTheme="minorHAnsi"/>
          <w:sz w:val="21"/>
          <w:szCs w:val="21"/>
        </w:rPr>
        <w:t xml:space="preserve">, </w:t>
      </w:r>
      <w:r w:rsidR="00AE4550">
        <w:rPr>
          <w:rFonts w:asciiTheme="minorHAnsi" w:eastAsiaTheme="minorHAnsi" w:hAnsiTheme="minorHAnsi"/>
          <w:sz w:val="21"/>
          <w:szCs w:val="21"/>
        </w:rPr>
        <w:t xml:space="preserve">or </w:t>
      </w:r>
      <w:r w:rsidR="00E42049">
        <w:rPr>
          <w:rFonts w:asciiTheme="minorHAnsi" w:eastAsiaTheme="minorHAnsi" w:hAnsiTheme="minorHAnsi"/>
          <w:sz w:val="21"/>
          <w:szCs w:val="21"/>
        </w:rPr>
        <w:t>as part of education or training</w:t>
      </w:r>
      <w:r w:rsidR="006C5CD7">
        <w:rPr>
          <w:rFonts w:asciiTheme="minorHAnsi" w:eastAsiaTheme="minorHAnsi" w:hAnsiTheme="minorHAnsi"/>
          <w:sz w:val="21"/>
          <w:szCs w:val="21"/>
        </w:rPr>
        <w:t xml:space="preserve">. </w:t>
      </w:r>
      <w:r w:rsidR="00B32AB1">
        <w:rPr>
          <w:rFonts w:asciiTheme="minorHAnsi" w:eastAsiaTheme="minorHAnsi" w:hAnsiTheme="minorHAnsi"/>
          <w:sz w:val="21"/>
          <w:szCs w:val="21"/>
        </w:rPr>
        <w:t xml:space="preserve">It is also more than simply living with the person with a mental illness or being their family member. </w:t>
      </w:r>
      <w:r w:rsidR="007F1FDE">
        <w:rPr>
          <w:rFonts w:asciiTheme="minorHAnsi" w:eastAsiaTheme="minorHAnsi" w:hAnsiTheme="minorHAnsi"/>
          <w:sz w:val="21"/>
          <w:szCs w:val="21"/>
        </w:rPr>
        <w:t>C</w:t>
      </w:r>
      <w:r w:rsidR="00DF1705" w:rsidRPr="00676AD4">
        <w:rPr>
          <w:rFonts w:asciiTheme="minorHAnsi" w:eastAsiaTheme="minorHAnsi" w:hAnsiTheme="minorHAnsi"/>
          <w:sz w:val="21"/>
          <w:szCs w:val="21"/>
        </w:rPr>
        <w:t xml:space="preserve">arers may be family members, </w:t>
      </w:r>
      <w:r w:rsidR="00B408A6">
        <w:rPr>
          <w:rFonts w:asciiTheme="minorHAnsi" w:eastAsiaTheme="minorHAnsi" w:hAnsiTheme="minorHAnsi"/>
          <w:sz w:val="21"/>
          <w:szCs w:val="21"/>
        </w:rPr>
        <w:t xml:space="preserve">partners, </w:t>
      </w:r>
      <w:r w:rsidR="00DF1705" w:rsidRPr="00676AD4">
        <w:rPr>
          <w:rFonts w:asciiTheme="minorHAnsi" w:eastAsiaTheme="minorHAnsi" w:hAnsiTheme="minorHAnsi"/>
          <w:sz w:val="21"/>
          <w:szCs w:val="21"/>
        </w:rPr>
        <w:t xml:space="preserve">friends, or neighbours. </w:t>
      </w:r>
      <w:r w:rsidR="00B408A6">
        <w:rPr>
          <w:rFonts w:asciiTheme="minorHAnsi" w:eastAsiaTheme="minorHAnsi" w:hAnsiTheme="minorHAnsi"/>
          <w:sz w:val="21"/>
          <w:szCs w:val="21"/>
        </w:rPr>
        <w:t xml:space="preserve">There are </w:t>
      </w:r>
      <w:proofErr w:type="gramStart"/>
      <w:r w:rsidR="00B408A6">
        <w:rPr>
          <w:rFonts w:asciiTheme="minorHAnsi" w:eastAsiaTheme="minorHAnsi" w:hAnsiTheme="minorHAnsi"/>
          <w:sz w:val="21"/>
          <w:szCs w:val="21"/>
        </w:rPr>
        <w:t>a number of</w:t>
      </w:r>
      <w:proofErr w:type="gramEnd"/>
      <w:r w:rsidR="00B408A6">
        <w:rPr>
          <w:rFonts w:asciiTheme="minorHAnsi" w:eastAsiaTheme="minorHAnsi" w:hAnsiTheme="minorHAnsi"/>
          <w:sz w:val="21"/>
          <w:szCs w:val="21"/>
        </w:rPr>
        <w:t xml:space="preserve"> people who may meet this definition of carer, or </w:t>
      </w:r>
      <w:r w:rsidR="00FA372E">
        <w:rPr>
          <w:rFonts w:asciiTheme="minorHAnsi" w:eastAsiaTheme="minorHAnsi" w:hAnsiTheme="minorHAnsi"/>
          <w:sz w:val="21"/>
          <w:szCs w:val="21"/>
        </w:rPr>
        <w:t xml:space="preserve">who may be </w:t>
      </w:r>
      <w:r w:rsidR="00B408A6">
        <w:rPr>
          <w:rFonts w:asciiTheme="minorHAnsi" w:eastAsiaTheme="minorHAnsi" w:hAnsiTheme="minorHAnsi"/>
          <w:sz w:val="21"/>
          <w:szCs w:val="21"/>
        </w:rPr>
        <w:t>providing the main care for an individual</w:t>
      </w:r>
      <w:r w:rsidR="00FA372E">
        <w:rPr>
          <w:rFonts w:asciiTheme="minorHAnsi" w:eastAsiaTheme="minorHAnsi" w:hAnsiTheme="minorHAnsi"/>
          <w:sz w:val="21"/>
          <w:szCs w:val="21"/>
        </w:rPr>
        <w:t>,</w:t>
      </w:r>
      <w:r w:rsidR="00B408A6">
        <w:rPr>
          <w:rFonts w:asciiTheme="minorHAnsi" w:eastAsiaTheme="minorHAnsi" w:hAnsiTheme="minorHAnsi"/>
          <w:sz w:val="21"/>
          <w:szCs w:val="21"/>
        </w:rPr>
        <w:t xml:space="preserve"> </w:t>
      </w:r>
      <w:r w:rsidR="00FA372E">
        <w:rPr>
          <w:rFonts w:asciiTheme="minorHAnsi" w:eastAsiaTheme="minorHAnsi" w:hAnsiTheme="minorHAnsi"/>
          <w:sz w:val="21"/>
          <w:szCs w:val="21"/>
        </w:rPr>
        <w:t xml:space="preserve">but who </w:t>
      </w:r>
      <w:r w:rsidR="00B408A6">
        <w:rPr>
          <w:rFonts w:asciiTheme="minorHAnsi" w:eastAsiaTheme="minorHAnsi" w:hAnsiTheme="minorHAnsi"/>
          <w:sz w:val="21"/>
          <w:szCs w:val="21"/>
        </w:rPr>
        <w:t>will still not identify or use the title ‘Carer’.</w:t>
      </w:r>
    </w:p>
    <w:p w14:paraId="4AFA2662" w14:textId="2546D6CC" w:rsidR="00DF1705" w:rsidRPr="00676AD4" w:rsidRDefault="00DF1705" w:rsidP="00A765C7">
      <w:pPr>
        <w:pStyle w:val="NormalWeb"/>
        <w:spacing w:before="0" w:beforeAutospacing="0" w:after="120" w:afterAutospacing="0"/>
        <w:rPr>
          <w:rFonts w:asciiTheme="minorHAnsi" w:eastAsiaTheme="minorHAnsi" w:hAnsiTheme="minorHAnsi"/>
          <w:sz w:val="21"/>
          <w:szCs w:val="21"/>
        </w:rPr>
      </w:pPr>
      <w:r w:rsidRPr="00676AD4">
        <w:rPr>
          <w:rFonts w:asciiTheme="minorHAnsi" w:eastAsiaTheme="minorHAnsi" w:hAnsiTheme="minorHAnsi"/>
          <w:sz w:val="21"/>
          <w:szCs w:val="21"/>
        </w:rPr>
        <w:t xml:space="preserve">Carers are an integral part of the recovery journey for many people who use the mental health </w:t>
      </w:r>
      <w:proofErr w:type="gramStart"/>
      <w:r w:rsidRPr="00676AD4">
        <w:rPr>
          <w:rFonts w:asciiTheme="minorHAnsi" w:eastAsiaTheme="minorHAnsi" w:hAnsiTheme="minorHAnsi"/>
          <w:sz w:val="21"/>
          <w:szCs w:val="21"/>
        </w:rPr>
        <w:t>system, and</w:t>
      </w:r>
      <w:proofErr w:type="gramEnd"/>
      <w:r w:rsidRPr="00676AD4">
        <w:rPr>
          <w:rFonts w:asciiTheme="minorHAnsi" w:eastAsiaTheme="minorHAnsi" w:hAnsiTheme="minorHAnsi"/>
          <w:sz w:val="21"/>
          <w:szCs w:val="21"/>
        </w:rPr>
        <w:t xml:space="preserve"> can provide emotional and practical support. Most carers do not plan to be carers, and the experience of caring can impact the</w:t>
      </w:r>
      <w:r w:rsidR="00EF52E2">
        <w:rPr>
          <w:rFonts w:asciiTheme="minorHAnsi" w:eastAsiaTheme="minorHAnsi" w:hAnsiTheme="minorHAnsi"/>
          <w:sz w:val="21"/>
          <w:szCs w:val="21"/>
        </w:rPr>
        <w:t>ir</w:t>
      </w:r>
      <w:r w:rsidRPr="00676AD4">
        <w:rPr>
          <w:rFonts w:asciiTheme="minorHAnsi" w:eastAsiaTheme="minorHAnsi" w:hAnsiTheme="minorHAnsi"/>
          <w:sz w:val="21"/>
          <w:szCs w:val="21"/>
        </w:rPr>
        <w:t xml:space="preserve"> ability to participate in work, maintain social relationships, and pursue their own interests- which may then impact upon their wellbeing.</w:t>
      </w:r>
    </w:p>
    <w:p w14:paraId="20591662" w14:textId="519B619F" w:rsidR="00A7619B" w:rsidRDefault="00DF1705" w:rsidP="00A765C7">
      <w:pPr>
        <w:pStyle w:val="NormalWeb"/>
        <w:spacing w:before="0" w:beforeAutospacing="0" w:after="120" w:afterAutospacing="0"/>
      </w:pPr>
      <w:r w:rsidRPr="00676AD4">
        <w:rPr>
          <w:rFonts w:asciiTheme="minorHAnsi" w:eastAsiaTheme="minorHAnsi" w:hAnsiTheme="minorHAnsi"/>
          <w:sz w:val="21"/>
          <w:szCs w:val="21"/>
        </w:rPr>
        <w:t xml:space="preserve">The “Caring for Others and Yourself” </w:t>
      </w:r>
      <w:r w:rsidR="00CD6FBE">
        <w:rPr>
          <w:rFonts w:asciiTheme="minorHAnsi" w:eastAsiaTheme="minorHAnsi" w:hAnsiTheme="minorHAnsi"/>
          <w:sz w:val="21"/>
          <w:szCs w:val="21"/>
        </w:rPr>
        <w:t>C</w:t>
      </w:r>
      <w:r w:rsidRPr="00676AD4">
        <w:rPr>
          <w:rFonts w:asciiTheme="minorHAnsi" w:eastAsiaTheme="minorHAnsi" w:hAnsiTheme="minorHAnsi"/>
          <w:sz w:val="21"/>
          <w:szCs w:val="21"/>
        </w:rPr>
        <w:t xml:space="preserve">arer </w:t>
      </w:r>
      <w:r w:rsidR="00CD6FBE">
        <w:rPr>
          <w:rFonts w:asciiTheme="minorHAnsi" w:eastAsiaTheme="minorHAnsi" w:hAnsiTheme="minorHAnsi"/>
          <w:sz w:val="21"/>
          <w:szCs w:val="21"/>
        </w:rPr>
        <w:t>W</w:t>
      </w:r>
      <w:r w:rsidRPr="00676AD4">
        <w:rPr>
          <w:rFonts w:asciiTheme="minorHAnsi" w:eastAsiaTheme="minorHAnsi" w:hAnsiTheme="minorHAnsi"/>
          <w:sz w:val="21"/>
          <w:szCs w:val="21"/>
        </w:rPr>
        <w:t xml:space="preserve">ellbeing </w:t>
      </w:r>
      <w:r w:rsidR="00CD6FBE">
        <w:rPr>
          <w:rFonts w:asciiTheme="minorHAnsi" w:eastAsiaTheme="minorHAnsi" w:hAnsiTheme="minorHAnsi"/>
          <w:sz w:val="21"/>
          <w:szCs w:val="21"/>
        </w:rPr>
        <w:t>S</w:t>
      </w:r>
      <w:r w:rsidRPr="00676AD4">
        <w:rPr>
          <w:rFonts w:asciiTheme="minorHAnsi" w:eastAsiaTheme="minorHAnsi" w:hAnsiTheme="minorHAnsi"/>
          <w:sz w:val="21"/>
          <w:szCs w:val="21"/>
        </w:rPr>
        <w:t>urvey conducted in 2021</w:t>
      </w:r>
      <w:r w:rsidR="000C089F">
        <w:rPr>
          <w:rFonts w:asciiTheme="minorHAnsi" w:eastAsiaTheme="minorHAnsi" w:hAnsiTheme="minorHAnsi"/>
          <w:sz w:val="21"/>
          <w:szCs w:val="21"/>
          <w:vertAlign w:val="superscript"/>
        </w:rPr>
        <w:t>1</w:t>
      </w:r>
      <w:r w:rsidRPr="00676AD4">
        <w:rPr>
          <w:rFonts w:asciiTheme="minorHAnsi" w:eastAsiaTheme="minorHAnsi" w:hAnsiTheme="minorHAnsi"/>
          <w:sz w:val="21"/>
          <w:szCs w:val="21"/>
        </w:rPr>
        <w:t xml:space="preserve"> found that carers in the ACT were twice as likely to report low levels of personal wellbeing compared to the national population</w:t>
      </w:r>
      <w:r w:rsidR="00B408A6">
        <w:rPr>
          <w:rFonts w:asciiTheme="minorHAnsi" w:eastAsiaTheme="minorHAnsi" w:hAnsiTheme="minorHAnsi"/>
          <w:sz w:val="21"/>
          <w:szCs w:val="21"/>
        </w:rPr>
        <w:t>. Carers also</w:t>
      </w:r>
      <w:r w:rsidRPr="00676AD4">
        <w:rPr>
          <w:rFonts w:asciiTheme="minorHAnsi" w:eastAsiaTheme="minorHAnsi" w:hAnsiTheme="minorHAnsi"/>
          <w:sz w:val="21"/>
          <w:szCs w:val="21"/>
        </w:rPr>
        <w:t xml:space="preserve"> </w:t>
      </w:r>
      <w:r w:rsidR="00B408A6">
        <w:rPr>
          <w:rFonts w:asciiTheme="minorHAnsi" w:eastAsiaTheme="minorHAnsi" w:hAnsiTheme="minorHAnsi"/>
          <w:sz w:val="21"/>
          <w:szCs w:val="21"/>
        </w:rPr>
        <w:t>reported</w:t>
      </w:r>
      <w:r w:rsidRPr="00676AD4">
        <w:rPr>
          <w:rFonts w:asciiTheme="minorHAnsi" w:eastAsiaTheme="minorHAnsi" w:hAnsiTheme="minorHAnsi"/>
          <w:sz w:val="21"/>
          <w:szCs w:val="21"/>
        </w:rPr>
        <w:t xml:space="preserve"> a greater likelihood of reporting a fair or poor general health rating, </w:t>
      </w:r>
      <w:r w:rsidR="004F39B9">
        <w:rPr>
          <w:rFonts w:asciiTheme="minorHAnsi" w:eastAsiaTheme="minorHAnsi" w:hAnsiTheme="minorHAnsi"/>
          <w:sz w:val="21"/>
          <w:szCs w:val="21"/>
        </w:rPr>
        <w:t xml:space="preserve">are </w:t>
      </w:r>
      <w:r w:rsidRPr="00676AD4">
        <w:rPr>
          <w:rFonts w:asciiTheme="minorHAnsi" w:eastAsiaTheme="minorHAnsi" w:hAnsiTheme="minorHAnsi"/>
          <w:sz w:val="21"/>
          <w:szCs w:val="21"/>
        </w:rPr>
        <w:t xml:space="preserve">40% more likely to have a moderate or severe mental </w:t>
      </w:r>
      <w:proofErr w:type="gramStart"/>
      <w:r w:rsidRPr="00676AD4">
        <w:rPr>
          <w:rFonts w:asciiTheme="minorHAnsi" w:eastAsiaTheme="minorHAnsi" w:hAnsiTheme="minorHAnsi"/>
          <w:sz w:val="21"/>
          <w:szCs w:val="21"/>
        </w:rPr>
        <w:t>disorder</w:t>
      </w:r>
      <w:r w:rsidR="004F39B9">
        <w:rPr>
          <w:rFonts w:asciiTheme="minorHAnsi" w:eastAsiaTheme="minorHAnsi" w:hAnsiTheme="minorHAnsi"/>
          <w:sz w:val="21"/>
          <w:szCs w:val="21"/>
        </w:rPr>
        <w:t>, and</w:t>
      </w:r>
      <w:proofErr w:type="gramEnd"/>
      <w:r w:rsidR="004F39B9">
        <w:rPr>
          <w:rFonts w:asciiTheme="minorHAnsi" w:eastAsiaTheme="minorHAnsi" w:hAnsiTheme="minorHAnsi"/>
          <w:sz w:val="21"/>
          <w:szCs w:val="21"/>
        </w:rPr>
        <w:t xml:space="preserve"> are</w:t>
      </w:r>
      <w:r w:rsidRPr="00676AD4">
        <w:rPr>
          <w:rFonts w:asciiTheme="minorHAnsi" w:eastAsiaTheme="minorHAnsi" w:hAnsiTheme="minorHAnsi"/>
          <w:sz w:val="21"/>
          <w:szCs w:val="21"/>
        </w:rPr>
        <w:t xml:space="preserve"> three times </w:t>
      </w:r>
      <w:r w:rsidR="004F39B9">
        <w:rPr>
          <w:rFonts w:asciiTheme="minorHAnsi" w:eastAsiaTheme="minorHAnsi" w:hAnsiTheme="minorHAnsi"/>
          <w:sz w:val="21"/>
          <w:szCs w:val="21"/>
        </w:rPr>
        <w:t>more</w:t>
      </w:r>
      <w:r w:rsidRPr="00676AD4">
        <w:rPr>
          <w:rFonts w:asciiTheme="minorHAnsi" w:eastAsiaTheme="minorHAnsi" w:hAnsiTheme="minorHAnsi"/>
          <w:sz w:val="21"/>
          <w:szCs w:val="21"/>
        </w:rPr>
        <w:t xml:space="preserve"> likely </w:t>
      </w:r>
      <w:r w:rsidR="004F39B9">
        <w:rPr>
          <w:rFonts w:asciiTheme="minorHAnsi" w:eastAsiaTheme="minorHAnsi" w:hAnsiTheme="minorHAnsi"/>
          <w:sz w:val="21"/>
          <w:szCs w:val="21"/>
        </w:rPr>
        <w:t>than</w:t>
      </w:r>
      <w:r w:rsidRPr="00676AD4">
        <w:rPr>
          <w:rFonts w:asciiTheme="minorHAnsi" w:eastAsiaTheme="minorHAnsi" w:hAnsiTheme="minorHAnsi"/>
          <w:sz w:val="21"/>
          <w:szCs w:val="21"/>
        </w:rPr>
        <w:t xml:space="preserve"> the average Australian to regularly experience loneliness.</w:t>
      </w:r>
      <w:r w:rsidR="00C144D0">
        <w:rPr>
          <w:rFonts w:asciiTheme="minorHAnsi" w:eastAsiaTheme="minorHAnsi" w:hAnsiTheme="minorHAnsi"/>
          <w:sz w:val="21"/>
          <w:szCs w:val="21"/>
        </w:rPr>
        <w:t xml:space="preserve"> </w:t>
      </w:r>
      <w:r w:rsidR="00A50A9F" w:rsidRPr="00C144D0">
        <w:rPr>
          <w:rFonts w:asciiTheme="minorHAnsi" w:eastAsiaTheme="minorHAnsi" w:hAnsiTheme="minorHAnsi"/>
          <w:sz w:val="21"/>
          <w:szCs w:val="21"/>
        </w:rPr>
        <w:t xml:space="preserve">Carers </w:t>
      </w:r>
      <w:r w:rsidR="00DE080A" w:rsidRPr="00C144D0">
        <w:rPr>
          <w:rFonts w:asciiTheme="minorHAnsi" w:eastAsiaTheme="minorHAnsi" w:hAnsiTheme="minorHAnsi"/>
          <w:sz w:val="21"/>
          <w:szCs w:val="21"/>
        </w:rPr>
        <w:t xml:space="preserve">can also </w:t>
      </w:r>
      <w:r w:rsidR="0076377B" w:rsidRPr="00C144D0">
        <w:rPr>
          <w:rFonts w:asciiTheme="minorHAnsi" w:eastAsiaTheme="minorHAnsi" w:hAnsiTheme="minorHAnsi"/>
          <w:sz w:val="21"/>
          <w:szCs w:val="21"/>
        </w:rPr>
        <w:t>often experience burnout, relationship breakdown, and poor health outcomes due to a lack of rest and support</w:t>
      </w:r>
      <w:r w:rsidR="004E6D2D">
        <w:rPr>
          <w:rFonts w:asciiTheme="minorHAnsi" w:eastAsiaTheme="minorHAnsi" w:hAnsiTheme="minorHAnsi"/>
          <w:sz w:val="21"/>
          <w:szCs w:val="21"/>
          <w:vertAlign w:val="superscript"/>
        </w:rPr>
        <w:t>2</w:t>
      </w:r>
      <w:r w:rsidR="0076377B" w:rsidRPr="00C144D0">
        <w:rPr>
          <w:rFonts w:asciiTheme="minorHAnsi" w:eastAsiaTheme="minorHAnsi" w:hAnsiTheme="minorHAnsi"/>
          <w:sz w:val="21"/>
          <w:szCs w:val="21"/>
        </w:rPr>
        <w:t>.</w:t>
      </w:r>
      <w:r w:rsidR="00A50A9F">
        <w:t xml:space="preserve"> </w:t>
      </w:r>
    </w:p>
    <w:p w14:paraId="6EB0111B" w14:textId="37410B63" w:rsidR="00FE77A9" w:rsidRPr="0088521E" w:rsidRDefault="00C144D0" w:rsidP="00A765C7">
      <w:pPr>
        <w:spacing w:after="120"/>
        <w:rPr>
          <w:rFonts w:cstheme="minorHAnsi"/>
        </w:rPr>
      </w:pPr>
      <w:r>
        <w:rPr>
          <w:rFonts w:cstheme="minorHAnsi"/>
        </w:rPr>
        <w:t>E</w:t>
      </w:r>
      <w:r w:rsidR="00FE77A9" w:rsidRPr="0088521E">
        <w:rPr>
          <w:rFonts w:cstheme="minorHAnsi"/>
        </w:rPr>
        <w:t>vidence shows that</w:t>
      </w:r>
      <w:r w:rsidR="00B408A6">
        <w:rPr>
          <w:rFonts w:cstheme="minorHAnsi"/>
        </w:rPr>
        <w:t xml:space="preserve"> the involvement of</w:t>
      </w:r>
      <w:r w:rsidR="00FE77A9" w:rsidRPr="0088521E">
        <w:rPr>
          <w:rFonts w:cstheme="minorHAnsi"/>
        </w:rPr>
        <w:t xml:space="preserve"> </w:t>
      </w:r>
      <w:r w:rsidR="00707252" w:rsidRPr="0088521E">
        <w:rPr>
          <w:rFonts w:cstheme="minorHAnsi"/>
        </w:rPr>
        <w:t xml:space="preserve">carers </w:t>
      </w:r>
      <w:r>
        <w:rPr>
          <w:rFonts w:cstheme="minorHAnsi"/>
        </w:rPr>
        <w:t xml:space="preserve">can </w:t>
      </w:r>
      <w:r w:rsidR="004D6D24">
        <w:rPr>
          <w:rFonts w:cstheme="minorHAnsi"/>
        </w:rPr>
        <w:t xml:space="preserve">have significant </w:t>
      </w:r>
      <w:r w:rsidR="00FF6B68">
        <w:rPr>
          <w:rFonts w:cstheme="minorHAnsi"/>
        </w:rPr>
        <w:t>impacts on</w:t>
      </w:r>
      <w:r w:rsidR="00B408A6">
        <w:rPr>
          <w:rFonts w:cstheme="minorHAnsi"/>
        </w:rPr>
        <w:t xml:space="preserve"> a</w:t>
      </w:r>
      <w:r w:rsidR="004D6D24">
        <w:rPr>
          <w:rFonts w:cstheme="minorHAnsi"/>
        </w:rPr>
        <w:t xml:space="preserve"> consumer</w:t>
      </w:r>
      <w:r w:rsidR="00B408A6">
        <w:rPr>
          <w:rFonts w:cstheme="minorHAnsi"/>
        </w:rPr>
        <w:t>’</w:t>
      </w:r>
      <w:r w:rsidR="004D6D24">
        <w:rPr>
          <w:rFonts w:cstheme="minorHAnsi"/>
        </w:rPr>
        <w:t xml:space="preserve">s </w:t>
      </w:r>
      <w:r w:rsidR="00707252" w:rsidRPr="0088521E">
        <w:rPr>
          <w:rFonts w:cstheme="minorHAnsi"/>
        </w:rPr>
        <w:t>recovery journey</w:t>
      </w:r>
      <w:r w:rsidR="004E6D2D" w:rsidRPr="00F65A2D">
        <w:rPr>
          <w:rFonts w:cstheme="minorHAnsi"/>
          <w:vertAlign w:val="superscript"/>
        </w:rPr>
        <w:t>3</w:t>
      </w:r>
      <w:r w:rsidR="004D6D24">
        <w:rPr>
          <w:rFonts w:cstheme="minorHAnsi"/>
        </w:rPr>
        <w:t>,</w:t>
      </w:r>
      <w:r w:rsidR="004D6D24">
        <w:rPr>
          <w:rStyle w:val="FootnoteReference"/>
          <w:rFonts w:cstheme="minorHAnsi"/>
        </w:rPr>
        <w:t xml:space="preserve"> </w:t>
      </w:r>
      <w:r w:rsidR="004D6D24">
        <w:rPr>
          <w:rFonts w:cstheme="minorHAnsi"/>
        </w:rPr>
        <w:t>including:</w:t>
      </w:r>
      <w:r w:rsidR="000C089F" w:rsidRPr="0088521E">
        <w:rPr>
          <w:rFonts w:cstheme="minorHAnsi"/>
        </w:rPr>
        <w:t xml:space="preserve"> </w:t>
      </w:r>
    </w:p>
    <w:p w14:paraId="6F0210A3" w14:textId="36F4D16C" w:rsidR="0098220C" w:rsidRPr="0088521E" w:rsidRDefault="00B408A6" w:rsidP="00A765C7">
      <w:pPr>
        <w:pStyle w:val="NormalWeb"/>
        <w:numPr>
          <w:ilvl w:val="0"/>
          <w:numId w:val="31"/>
        </w:numPr>
        <w:spacing w:before="60" w:beforeAutospacing="0"/>
        <w:rPr>
          <w:rFonts w:asciiTheme="minorHAnsi" w:eastAsia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R</w:t>
      </w:r>
      <w:r w:rsidR="00FE77A9" w:rsidRPr="0088521E">
        <w:rPr>
          <w:rFonts w:asciiTheme="minorHAnsi" w:hAnsiTheme="minorHAnsi" w:cstheme="minorHAnsi"/>
          <w:sz w:val="21"/>
          <w:szCs w:val="21"/>
        </w:rPr>
        <w:t xml:space="preserve">eduction in relapse rates </w:t>
      </w:r>
    </w:p>
    <w:p w14:paraId="235ACEBE" w14:textId="6912E72A" w:rsidR="0098220C" w:rsidRPr="0088521E" w:rsidRDefault="00B408A6" w:rsidP="00DF1705">
      <w:pPr>
        <w:pStyle w:val="NormalWeb"/>
        <w:numPr>
          <w:ilvl w:val="0"/>
          <w:numId w:val="31"/>
        </w:numPr>
        <w:spacing w:before="0" w:after="0"/>
        <w:rPr>
          <w:rFonts w:asciiTheme="minorHAnsi" w:eastAsia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B</w:t>
      </w:r>
      <w:r w:rsidR="00FE77A9" w:rsidRPr="0088521E">
        <w:rPr>
          <w:rFonts w:asciiTheme="minorHAnsi" w:hAnsiTheme="minorHAnsi" w:cstheme="minorHAnsi"/>
          <w:sz w:val="21"/>
          <w:szCs w:val="21"/>
        </w:rPr>
        <w:t>etter adherence to medication</w:t>
      </w:r>
    </w:p>
    <w:p w14:paraId="252A474A" w14:textId="153B1951" w:rsidR="0098220C" w:rsidRPr="0088521E" w:rsidRDefault="00B408A6" w:rsidP="00A765C7">
      <w:pPr>
        <w:pStyle w:val="NormalWeb"/>
        <w:numPr>
          <w:ilvl w:val="0"/>
          <w:numId w:val="31"/>
        </w:numPr>
        <w:rPr>
          <w:rFonts w:asciiTheme="minorHAnsi" w:eastAsia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R</w:t>
      </w:r>
      <w:r w:rsidR="00FE77A9" w:rsidRPr="0088521E">
        <w:rPr>
          <w:rFonts w:asciiTheme="minorHAnsi" w:hAnsiTheme="minorHAnsi" w:cstheme="minorHAnsi"/>
          <w:sz w:val="21"/>
          <w:szCs w:val="21"/>
        </w:rPr>
        <w:t xml:space="preserve">educed </w:t>
      </w:r>
      <w:proofErr w:type="gramStart"/>
      <w:r w:rsidR="00FE77A9" w:rsidRPr="0088521E">
        <w:rPr>
          <w:rFonts w:asciiTheme="minorHAnsi" w:hAnsiTheme="minorHAnsi" w:cstheme="minorHAnsi"/>
          <w:sz w:val="21"/>
          <w:szCs w:val="21"/>
        </w:rPr>
        <w:t>symptoms</w:t>
      </w:r>
      <w:proofErr w:type="gramEnd"/>
      <w:r w:rsidR="00FE77A9" w:rsidRPr="0088521E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018D8AC" w14:textId="1746F0D9" w:rsidR="00205856" w:rsidRPr="0088521E" w:rsidRDefault="00B408A6" w:rsidP="00A765C7">
      <w:pPr>
        <w:pStyle w:val="NormalWeb"/>
        <w:numPr>
          <w:ilvl w:val="0"/>
          <w:numId w:val="31"/>
        </w:numPr>
        <w:rPr>
          <w:rFonts w:asciiTheme="minorHAnsi" w:eastAsia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</w:t>
      </w:r>
      <w:r w:rsidR="00FE77A9" w:rsidRPr="0088521E">
        <w:rPr>
          <w:rFonts w:asciiTheme="minorHAnsi" w:hAnsiTheme="minorHAnsi" w:cstheme="minorHAnsi"/>
          <w:sz w:val="21"/>
          <w:szCs w:val="21"/>
        </w:rPr>
        <w:t xml:space="preserve">mproved social functioning of the </w:t>
      </w:r>
      <w:proofErr w:type="gramStart"/>
      <w:r w:rsidR="00FE77A9" w:rsidRPr="0088521E">
        <w:rPr>
          <w:rFonts w:asciiTheme="minorHAnsi" w:hAnsiTheme="minorHAnsi" w:cstheme="minorHAnsi"/>
          <w:sz w:val="21"/>
          <w:szCs w:val="21"/>
        </w:rPr>
        <w:t>consumer</w:t>
      </w:r>
      <w:proofErr w:type="gramEnd"/>
    </w:p>
    <w:p w14:paraId="2A13F4B6" w14:textId="1792860F" w:rsidR="00205856" w:rsidRPr="0088521E" w:rsidRDefault="00B408A6" w:rsidP="00DF1705">
      <w:pPr>
        <w:pStyle w:val="NormalWeb"/>
        <w:numPr>
          <w:ilvl w:val="0"/>
          <w:numId w:val="31"/>
        </w:numPr>
        <w:spacing w:before="0" w:after="0"/>
        <w:rPr>
          <w:rFonts w:asciiTheme="minorHAnsi" w:eastAsia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</w:t>
      </w:r>
      <w:r w:rsidR="00FE77A9" w:rsidRPr="0088521E">
        <w:rPr>
          <w:rFonts w:asciiTheme="minorHAnsi" w:hAnsiTheme="minorHAnsi" w:cstheme="minorHAnsi"/>
          <w:sz w:val="21"/>
          <w:szCs w:val="21"/>
        </w:rPr>
        <w:t>ncreased employment</w:t>
      </w:r>
    </w:p>
    <w:p w14:paraId="3956776A" w14:textId="6B2D9D07" w:rsidR="00205856" w:rsidRPr="0088521E" w:rsidRDefault="00B408A6" w:rsidP="00DF1705">
      <w:pPr>
        <w:pStyle w:val="NormalWeb"/>
        <w:numPr>
          <w:ilvl w:val="0"/>
          <w:numId w:val="31"/>
        </w:numPr>
        <w:spacing w:before="0" w:after="0"/>
        <w:rPr>
          <w:rFonts w:asciiTheme="minorHAnsi" w:eastAsia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</w:t>
      </w:r>
      <w:r w:rsidR="00FE77A9" w:rsidRPr="0088521E">
        <w:rPr>
          <w:rFonts w:asciiTheme="minorHAnsi" w:hAnsiTheme="minorHAnsi" w:cstheme="minorHAnsi"/>
          <w:sz w:val="21"/>
          <w:szCs w:val="21"/>
        </w:rPr>
        <w:t>ncreased involvement in community</w:t>
      </w:r>
    </w:p>
    <w:p w14:paraId="5DD76FFE" w14:textId="77FC5DCA" w:rsidR="00205856" w:rsidRPr="0088521E" w:rsidRDefault="00B408A6" w:rsidP="00A765C7">
      <w:pPr>
        <w:pStyle w:val="NormalWeb"/>
        <w:numPr>
          <w:ilvl w:val="0"/>
          <w:numId w:val="31"/>
        </w:numPr>
        <w:rPr>
          <w:rFonts w:asciiTheme="minorHAnsi" w:eastAsia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R</w:t>
      </w:r>
      <w:r w:rsidR="00FE77A9" w:rsidRPr="0088521E">
        <w:rPr>
          <w:rFonts w:asciiTheme="minorHAnsi" w:hAnsiTheme="minorHAnsi" w:cstheme="minorHAnsi"/>
          <w:sz w:val="21"/>
          <w:szCs w:val="21"/>
        </w:rPr>
        <w:t xml:space="preserve">eduction in the burden experienced by </w:t>
      </w:r>
      <w:proofErr w:type="gramStart"/>
      <w:r w:rsidR="00FE77A9" w:rsidRPr="0088521E">
        <w:rPr>
          <w:rFonts w:asciiTheme="minorHAnsi" w:hAnsiTheme="minorHAnsi" w:cstheme="minorHAnsi"/>
          <w:sz w:val="21"/>
          <w:szCs w:val="21"/>
        </w:rPr>
        <w:t>family</w:t>
      </w:r>
      <w:proofErr w:type="gramEnd"/>
    </w:p>
    <w:p w14:paraId="1DBBF78B" w14:textId="27A6FD6E" w:rsidR="0088521E" w:rsidRPr="00E55ED2" w:rsidRDefault="000B6089" w:rsidP="00A765C7">
      <w:pPr>
        <w:pStyle w:val="NormalWeb"/>
        <w:numPr>
          <w:ilvl w:val="0"/>
          <w:numId w:val="31"/>
        </w:numPr>
        <w:spacing w:after="0" w:afterAutospacing="0"/>
        <w:rPr>
          <w:rFonts w:asciiTheme="minorHAnsi" w:eastAsiaTheme="minorHAnsi" w:hAnsiTheme="minorHAnsi"/>
          <w:sz w:val="21"/>
          <w:szCs w:val="21"/>
        </w:rPr>
      </w:pPr>
      <w:r w:rsidRPr="0088521E">
        <w:rPr>
          <w:rFonts w:eastAsia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7D10C472" wp14:editId="3D6BBCE9">
                <wp:simplePos x="0" y="0"/>
                <wp:positionH relativeFrom="margin">
                  <wp:align>left</wp:align>
                </wp:positionH>
                <wp:positionV relativeFrom="paragraph">
                  <wp:posOffset>405765</wp:posOffset>
                </wp:positionV>
                <wp:extent cx="5676900" cy="885825"/>
                <wp:effectExtent l="0" t="0" r="19050" b="285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7810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D35E0" w14:textId="6C3707A4" w:rsidR="00DF1705" w:rsidRDefault="00CD6FBE" w:rsidP="00CD6FBE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Question: </w:t>
                            </w:r>
                            <w:r w:rsidR="00DF1705" w:rsidRPr="00C5063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What carer supports are not currently being met by</w:t>
                            </w:r>
                            <w:r w:rsidR="00DD22E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the range of NGO mental health</w:t>
                            </w:r>
                            <w:r w:rsidR="00DF1705" w:rsidRPr="00C5063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services in the ACT?</w:t>
                            </w:r>
                          </w:p>
                          <w:p w14:paraId="38B59A06" w14:textId="548181FE" w:rsidR="00DF1705" w:rsidRPr="00277EED" w:rsidRDefault="00CD6FBE" w:rsidP="00CD6FBE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Question: </w:t>
                            </w:r>
                            <w:r w:rsidR="00E14E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How can we ensure that support is available to carers who do not self-identify as carers?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0C4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0;margin-top:31.95pt;width:447pt;height:69.75pt;z-index:25165824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" fillcolor="#d7cdef [670]" strokecolor="#482d8c [3214]">
                <v:textbox>
                  <w:txbxContent>
                    <w:p w14:paraId="09BD35E0" w14:textId="6C3707A4" w:rsidR="00DF1705" w:rsidRDefault="00CD6FBE" w:rsidP="00CD6FBE">
                      <w:pPr>
                        <w:pStyle w:val="NormalWeb"/>
                        <w:spacing w:before="0" w:beforeAutospacing="0" w:after="120" w:afterAutospacing="0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Question: </w:t>
                      </w:r>
                      <w:r w:rsidR="00DF1705" w:rsidRPr="00C50634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What carer supports are not currently being met by</w:t>
                      </w:r>
                      <w:r w:rsidR="00DD22E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the range of NGO mental health</w:t>
                      </w:r>
                      <w:r w:rsidR="00DF1705" w:rsidRPr="00C50634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services in the ACT?</w:t>
                      </w:r>
                    </w:p>
                    <w:p w14:paraId="38B59A06" w14:textId="548181FE" w:rsidR="00DF1705" w:rsidRPr="00277EED" w:rsidRDefault="00CD6FBE" w:rsidP="00CD6FBE">
                      <w:pPr>
                        <w:pStyle w:val="NormalWeb"/>
                        <w:spacing w:before="0" w:beforeAutospacing="0" w:after="120" w:afterAutospacing="0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Question: </w:t>
                      </w:r>
                      <w:r w:rsidR="00E14E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How can we ensure that support is available to carers who do not self-identify as carers?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08A6">
        <w:rPr>
          <w:rFonts w:asciiTheme="minorHAnsi" w:hAnsiTheme="minorHAnsi" w:cstheme="minorHAnsi"/>
          <w:sz w:val="21"/>
          <w:szCs w:val="21"/>
        </w:rPr>
        <w:t>I</w:t>
      </w:r>
      <w:r w:rsidR="00FE77A9" w:rsidRPr="0088521E">
        <w:rPr>
          <w:rFonts w:asciiTheme="minorHAnsi" w:hAnsiTheme="minorHAnsi" w:cstheme="minorHAnsi"/>
          <w:sz w:val="21"/>
          <w:szCs w:val="21"/>
        </w:rPr>
        <w:t xml:space="preserve">mproved relationships between family members, including improved relationships with the </w:t>
      </w:r>
      <w:proofErr w:type="gramStart"/>
      <w:r w:rsidR="00FE77A9" w:rsidRPr="0088521E">
        <w:rPr>
          <w:rFonts w:asciiTheme="minorHAnsi" w:hAnsiTheme="minorHAnsi" w:cstheme="minorHAnsi"/>
          <w:sz w:val="21"/>
          <w:szCs w:val="21"/>
        </w:rPr>
        <w:t>consumer</w:t>
      </w:r>
      <w:proofErr w:type="gramEnd"/>
      <w:r w:rsidR="00FE77A9" w:rsidRPr="0088521E">
        <w:rPr>
          <w:rFonts w:asciiTheme="minorHAnsi" w:hAnsiTheme="minorHAnsi" w:cstheme="minorHAnsi"/>
          <w:sz w:val="21"/>
          <w:szCs w:val="21"/>
        </w:rPr>
        <w:t xml:space="preserve"> </w:t>
      </w:r>
      <w:r w:rsidR="00FE77A9" w:rsidRPr="0088521E">
        <w:rPr>
          <w:rFonts w:asciiTheme="minorHAnsi" w:hAnsiTheme="minorHAnsi" w:cstheme="minorHAnsi"/>
        </w:rPr>
        <w:t xml:space="preserve"> </w:t>
      </w:r>
    </w:p>
    <w:p w14:paraId="0759AEB2" w14:textId="77777777" w:rsidR="00E55ED2" w:rsidRDefault="00E55ED2" w:rsidP="00CD6FBE">
      <w:pPr>
        <w:spacing w:after="80"/>
        <w:rPr>
          <w:b/>
          <w:bCs/>
        </w:rPr>
      </w:pPr>
      <w:r w:rsidRPr="002A4A4F">
        <w:rPr>
          <w:b/>
          <w:bCs/>
        </w:rPr>
        <w:t>Client confidentiality</w:t>
      </w:r>
    </w:p>
    <w:p w14:paraId="168F97F1" w14:textId="15762AA8" w:rsidR="00E55ED2" w:rsidRDefault="0085645A" w:rsidP="00E55ED2">
      <w:r>
        <w:t xml:space="preserve">Carers </w:t>
      </w:r>
      <w:r w:rsidR="001172EB">
        <w:t>often raise that client</w:t>
      </w:r>
      <w:r w:rsidR="00E55ED2" w:rsidRPr="00E0075A">
        <w:t xml:space="preserve"> confidentiality is a barrier to </w:t>
      </w:r>
      <w:r w:rsidR="001172EB">
        <w:t>their</w:t>
      </w:r>
      <w:r w:rsidR="001172EB" w:rsidRPr="00E0075A">
        <w:t xml:space="preserve"> </w:t>
      </w:r>
      <w:r w:rsidR="00E55ED2" w:rsidRPr="00E0075A">
        <w:t>involvement in mental health services</w:t>
      </w:r>
      <w:r w:rsidR="001172EB">
        <w:t xml:space="preserve"> and the ongoing care of their loved ones</w:t>
      </w:r>
      <w:r w:rsidR="00E55ED2" w:rsidRPr="00E0075A">
        <w:t xml:space="preserve">. Mental Health Carers </w:t>
      </w:r>
      <w:r w:rsidR="00C84AAD">
        <w:t>V</w:t>
      </w:r>
      <w:r w:rsidR="00E55ED2" w:rsidRPr="00E0075A">
        <w:t xml:space="preserve">oice have </w:t>
      </w:r>
      <w:r w:rsidR="00E55ED2">
        <w:t>identified that</w:t>
      </w:r>
      <w:r w:rsidR="00C84AAD">
        <w:t xml:space="preserve"> exclusion of </w:t>
      </w:r>
      <w:r w:rsidR="002E75DF">
        <w:t>carers conflicts</w:t>
      </w:r>
      <w:r w:rsidR="00E55ED2">
        <w:t xml:space="preserve"> with principles of the </w:t>
      </w:r>
      <w:r w:rsidR="00E55ED2" w:rsidRPr="00A765C7">
        <w:rPr>
          <w:i/>
        </w:rPr>
        <w:t>ACT Mental Health Act 2015</w:t>
      </w:r>
      <w:r w:rsidR="00F65A2D">
        <w:rPr>
          <w:i/>
          <w:vertAlign w:val="superscript"/>
        </w:rPr>
        <w:t>4</w:t>
      </w:r>
      <w:r w:rsidR="00E55ED2">
        <w:t xml:space="preserve">. </w:t>
      </w:r>
      <w:r w:rsidR="004E6D2D">
        <w:t>Section 6(j) of t</w:t>
      </w:r>
      <w:r w:rsidR="00E55ED2">
        <w:t xml:space="preserve">he </w:t>
      </w:r>
      <w:r w:rsidR="00AE3769">
        <w:t>A</w:t>
      </w:r>
      <w:r w:rsidR="00E55ED2">
        <w:t xml:space="preserve">ct </w:t>
      </w:r>
      <w:r w:rsidR="00AE3769">
        <w:t>s</w:t>
      </w:r>
      <w:r w:rsidR="00E55ED2">
        <w:t>tates that:</w:t>
      </w:r>
    </w:p>
    <w:p w14:paraId="1DC4B1A6" w14:textId="30F455A4" w:rsidR="00E55ED2" w:rsidRDefault="00E55ED2" w:rsidP="00E55ED2">
      <w:r>
        <w:t xml:space="preserve">“Services provided to a person with a mental disorder or mental illness should— (...) </w:t>
      </w:r>
    </w:p>
    <w:p w14:paraId="1DDFF085" w14:textId="368C3A1D" w:rsidR="00E55ED2" w:rsidRDefault="00E55ED2" w:rsidP="004E6D2D">
      <w:pPr>
        <w:pStyle w:val="ListParagraph"/>
        <w:numPr>
          <w:ilvl w:val="0"/>
          <w:numId w:val="32"/>
        </w:numPr>
      </w:pPr>
      <w:r>
        <w:t xml:space="preserve">facilitate appropriate involvement of close relatives, close friends and carers in treatment, care or support decisions in partnership with medical professionals; </w:t>
      </w:r>
    </w:p>
    <w:p w14:paraId="331ACF2C" w14:textId="4A4B8A27" w:rsidR="00E55ED2" w:rsidRDefault="00E55ED2" w:rsidP="00E55ED2">
      <w:pPr>
        <w:pStyle w:val="ListParagraph"/>
        <w:numPr>
          <w:ilvl w:val="0"/>
          <w:numId w:val="32"/>
        </w:numPr>
      </w:pPr>
      <w:r>
        <w:t xml:space="preserve">acknowledge the impact of mental disorder and mental illness on the close relatives, close friends and carers of people with a mental disorder or mental illness; </w:t>
      </w:r>
    </w:p>
    <w:p w14:paraId="268A8EF2" w14:textId="42ED562B" w:rsidR="00E55ED2" w:rsidRDefault="00E55ED2" w:rsidP="00E55ED2">
      <w:pPr>
        <w:pStyle w:val="ListParagraph"/>
        <w:numPr>
          <w:ilvl w:val="0"/>
          <w:numId w:val="32"/>
        </w:numPr>
      </w:pPr>
      <w:r>
        <w:t>recognise the experience and knowledge of close relatives, close friends and carers about a person’s mental disorder or mental illness; and</w:t>
      </w:r>
    </w:p>
    <w:p w14:paraId="2C9AAA17" w14:textId="6F4A113A" w:rsidR="00E55ED2" w:rsidRPr="00E0075A" w:rsidRDefault="00E55ED2" w:rsidP="00E55ED2">
      <w:pPr>
        <w:pStyle w:val="ListParagraph"/>
        <w:numPr>
          <w:ilvl w:val="0"/>
          <w:numId w:val="32"/>
        </w:numPr>
      </w:pPr>
      <w:r>
        <w:t>promote inclusive practices in treatment, care or support to engage families and carers in responding to a person’s mental disorder or mental illness”</w:t>
      </w:r>
      <w:r w:rsidR="001D40D8">
        <w:t>.</w:t>
      </w:r>
    </w:p>
    <w:p w14:paraId="70E14ED4" w14:textId="77777777" w:rsidR="00CD6FBE" w:rsidRDefault="00CD6FBE" w:rsidP="00E55ED2">
      <w:pPr>
        <w:pStyle w:val="NormalWeb"/>
        <w:spacing w:before="0" w:beforeAutospacing="0" w:after="0" w:afterAutospacing="0"/>
        <w:rPr>
          <w:rFonts w:asciiTheme="minorHAnsi" w:eastAsiaTheme="minorHAnsi" w:hAnsiTheme="minorHAnsi"/>
          <w:sz w:val="21"/>
          <w:szCs w:val="21"/>
        </w:rPr>
      </w:pPr>
    </w:p>
    <w:p w14:paraId="7FAC12C9" w14:textId="300846C3" w:rsidR="00E55ED2" w:rsidRPr="00DA26E8" w:rsidRDefault="00CD6FBE" w:rsidP="00E55ED2">
      <w:pPr>
        <w:pStyle w:val="NormalWeb"/>
        <w:spacing w:before="0" w:beforeAutospacing="0" w:after="0" w:afterAutospacing="0"/>
        <w:rPr>
          <w:rFonts w:asciiTheme="minorHAnsi" w:eastAsiaTheme="minorHAnsi" w:hAnsiTheme="minorHAnsi"/>
          <w:sz w:val="21"/>
          <w:szCs w:val="21"/>
        </w:rPr>
      </w:pPr>
      <w:r w:rsidRPr="0088521E">
        <w:rPr>
          <w:rFonts w:asciiTheme="minorHAnsi" w:eastAsia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3DA6C158" wp14:editId="488F7C08">
                <wp:simplePos x="0" y="0"/>
                <wp:positionH relativeFrom="margin">
                  <wp:align>left</wp:align>
                </wp:positionH>
                <wp:positionV relativeFrom="paragraph">
                  <wp:posOffset>595630</wp:posOffset>
                </wp:positionV>
                <wp:extent cx="5676900" cy="501650"/>
                <wp:effectExtent l="0" t="0" r="19050" b="1270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5016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D158E" w14:textId="05A09E89" w:rsidR="00C47F20" w:rsidRPr="00277EED" w:rsidRDefault="00CD6FBE" w:rsidP="00C47F2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Question: </w:t>
                            </w:r>
                            <w:r w:rsidR="00BA2DC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W</w:t>
                            </w:r>
                            <w:r w:rsidR="00C47F20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hat </w:t>
                            </w:r>
                            <w:r w:rsidR="00EE4B5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need</w:t>
                            </w:r>
                            <w:r w:rsidR="00A3689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EE4B5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to be in place </w:t>
                            </w:r>
                            <w:r w:rsidR="00900FE0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="00585C9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support NGO services </w:t>
                            </w:r>
                            <w:r w:rsidR="00900FE0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="00BA2DC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seek consent </w:t>
                            </w:r>
                            <w:r w:rsidR="0042443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to share information with carers?</w:t>
                            </w:r>
                            <w:r w:rsidR="00900FE0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134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6C158" id="Text Box 11" o:spid="_x0000_s1029" type="#_x0000_t202" style="position:absolute;margin-left:0;margin-top:46.9pt;width:447pt;height:39.5pt;z-index:2516582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" fillcolor="#d7cdef [670]" strokecolor="#482d8c [3214]">
                <v:textbox>
                  <w:txbxContent>
                    <w:p w14:paraId="214D158E" w14:textId="05A09E89" w:rsidR="00C47F20" w:rsidRPr="00277EED" w:rsidRDefault="00CD6FBE" w:rsidP="00C47F20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Question: </w:t>
                      </w:r>
                      <w:r w:rsidR="00BA2DC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W</w:t>
                      </w:r>
                      <w:r w:rsidR="00C47F2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hat </w:t>
                      </w:r>
                      <w:r w:rsidR="00EE4B5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need</w:t>
                      </w:r>
                      <w:r w:rsidR="00A3689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EE4B5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to be in place </w:t>
                      </w:r>
                      <w:r w:rsidR="00900FE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to </w:t>
                      </w:r>
                      <w:r w:rsidR="00585C9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support NGO services </w:t>
                      </w:r>
                      <w:r w:rsidR="00900FE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to </w:t>
                      </w:r>
                      <w:r w:rsidR="00BA2DC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seek consent </w:t>
                      </w:r>
                      <w:r w:rsidR="0042443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to share information with carers</w:t>
                      </w:r>
                      <w:proofErr w:type="gramStart"/>
                      <w:r w:rsidR="0042443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?</w:t>
                      </w:r>
                      <w:r w:rsidR="00900FE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1E134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1682">
        <w:rPr>
          <w:rFonts w:asciiTheme="minorHAnsi" w:eastAsiaTheme="minorHAnsi" w:hAnsiTheme="minorHAnsi"/>
          <w:sz w:val="21"/>
          <w:szCs w:val="21"/>
        </w:rPr>
        <w:t xml:space="preserve">Given </w:t>
      </w:r>
      <w:r w:rsidR="0028570D">
        <w:rPr>
          <w:rFonts w:asciiTheme="minorHAnsi" w:eastAsiaTheme="minorHAnsi" w:hAnsiTheme="minorHAnsi"/>
          <w:sz w:val="21"/>
          <w:szCs w:val="21"/>
        </w:rPr>
        <w:t>this information</w:t>
      </w:r>
      <w:r w:rsidR="00881682">
        <w:rPr>
          <w:rFonts w:asciiTheme="minorHAnsi" w:eastAsiaTheme="minorHAnsi" w:hAnsiTheme="minorHAnsi"/>
          <w:sz w:val="21"/>
          <w:szCs w:val="21"/>
        </w:rPr>
        <w:t xml:space="preserve">, services are obliged to </w:t>
      </w:r>
      <w:r w:rsidR="0013797D">
        <w:rPr>
          <w:rFonts w:asciiTheme="minorHAnsi" w:eastAsiaTheme="minorHAnsi" w:hAnsiTheme="minorHAnsi"/>
          <w:sz w:val="21"/>
          <w:szCs w:val="21"/>
        </w:rPr>
        <w:t>work with carers and</w:t>
      </w:r>
      <w:r w:rsidR="00090F9E">
        <w:rPr>
          <w:rFonts w:asciiTheme="minorHAnsi" w:eastAsiaTheme="minorHAnsi" w:hAnsiTheme="minorHAnsi"/>
          <w:sz w:val="21"/>
          <w:szCs w:val="21"/>
        </w:rPr>
        <w:t xml:space="preserve"> actively promote practice which include carers in a person</w:t>
      </w:r>
      <w:r w:rsidR="0028570D">
        <w:rPr>
          <w:rFonts w:asciiTheme="minorHAnsi" w:eastAsiaTheme="minorHAnsi" w:hAnsiTheme="minorHAnsi"/>
          <w:sz w:val="21"/>
          <w:szCs w:val="21"/>
        </w:rPr>
        <w:t>’</w:t>
      </w:r>
      <w:r w:rsidR="00090F9E">
        <w:rPr>
          <w:rFonts w:asciiTheme="minorHAnsi" w:eastAsiaTheme="minorHAnsi" w:hAnsiTheme="minorHAnsi"/>
          <w:sz w:val="21"/>
          <w:szCs w:val="21"/>
        </w:rPr>
        <w:t>s recovery.</w:t>
      </w:r>
      <w:r w:rsidR="00343E24">
        <w:rPr>
          <w:rFonts w:asciiTheme="minorHAnsi" w:eastAsiaTheme="minorHAnsi" w:hAnsiTheme="minorHAnsi"/>
          <w:sz w:val="21"/>
          <w:szCs w:val="21"/>
        </w:rPr>
        <w:t xml:space="preserve"> Due to confidentiality </w:t>
      </w:r>
      <w:r w:rsidR="000236AE">
        <w:rPr>
          <w:rFonts w:asciiTheme="minorHAnsi" w:eastAsiaTheme="minorHAnsi" w:hAnsiTheme="minorHAnsi"/>
          <w:sz w:val="21"/>
          <w:szCs w:val="21"/>
        </w:rPr>
        <w:t>requirements individuals</w:t>
      </w:r>
      <w:r w:rsidR="00BA0024">
        <w:rPr>
          <w:rFonts w:asciiTheme="minorHAnsi" w:eastAsiaTheme="minorHAnsi" w:hAnsiTheme="minorHAnsi"/>
          <w:sz w:val="21"/>
          <w:szCs w:val="21"/>
        </w:rPr>
        <w:t xml:space="preserve"> will still need to provide consent for this to occur.</w:t>
      </w:r>
    </w:p>
    <w:p w14:paraId="4813B10C" w14:textId="3DC3FD0B" w:rsidR="00743DFE" w:rsidRPr="001147B3" w:rsidRDefault="00986402" w:rsidP="00743DFE">
      <w:pPr>
        <w:pStyle w:val="Heading1"/>
      </w:pPr>
      <w:r>
        <w:t>Carer Frameworks</w:t>
      </w:r>
    </w:p>
    <w:p w14:paraId="0BB1BD17" w14:textId="4C551FEE" w:rsidR="00705D14" w:rsidRPr="00705D14" w:rsidRDefault="00705D14" w:rsidP="00CD6FBE">
      <w:pPr>
        <w:spacing w:after="80"/>
        <w:rPr>
          <w:b/>
          <w:bCs/>
        </w:rPr>
      </w:pPr>
      <w:r w:rsidRPr="00705D14">
        <w:rPr>
          <w:b/>
          <w:bCs/>
        </w:rPr>
        <w:t xml:space="preserve">Triangle of </w:t>
      </w:r>
      <w:r w:rsidR="00015892">
        <w:rPr>
          <w:b/>
          <w:bCs/>
        </w:rPr>
        <w:t>C</w:t>
      </w:r>
      <w:r w:rsidRPr="00705D14">
        <w:rPr>
          <w:b/>
          <w:bCs/>
        </w:rPr>
        <w:t>are</w:t>
      </w:r>
    </w:p>
    <w:p w14:paraId="14DB65A5" w14:textId="02BDD47B" w:rsidR="0035307C" w:rsidRDefault="00277EED" w:rsidP="005C1BED">
      <w:r>
        <w:t xml:space="preserve">In 2010 </w:t>
      </w:r>
      <w:r w:rsidR="00EE286A">
        <w:t>Carers Trust</w:t>
      </w:r>
      <w:r w:rsidR="006B3ACC">
        <w:t xml:space="preserve"> launched the Triangle of </w:t>
      </w:r>
      <w:r w:rsidR="00015892">
        <w:t>C</w:t>
      </w:r>
      <w:r w:rsidR="006B3ACC">
        <w:t xml:space="preserve">are model in the UK </w:t>
      </w:r>
      <w:r w:rsidR="00843D5D">
        <w:t>to highlight the need for better involvement</w:t>
      </w:r>
      <w:r w:rsidR="00E40829">
        <w:t xml:space="preserve"> of</w:t>
      </w:r>
      <w:r w:rsidR="00843D5D">
        <w:t xml:space="preserve"> carers and families in the care planning and </w:t>
      </w:r>
      <w:r w:rsidR="00F77135">
        <w:t>treatment</w:t>
      </w:r>
      <w:r w:rsidR="00843D5D">
        <w:t xml:space="preserve"> of people with mental ill-health</w:t>
      </w:r>
      <w:r w:rsidR="00F65A2D">
        <w:rPr>
          <w:vertAlign w:val="superscript"/>
        </w:rPr>
        <w:t>5</w:t>
      </w:r>
      <w:r w:rsidR="00843D5D">
        <w:t xml:space="preserve">. </w:t>
      </w:r>
      <w:r w:rsidR="00DA26E8">
        <w:t xml:space="preserve">This model has been supported by </w:t>
      </w:r>
      <w:r w:rsidR="00A11C16">
        <w:t>Carers</w:t>
      </w:r>
      <w:r w:rsidR="00944276">
        <w:t xml:space="preserve"> A</w:t>
      </w:r>
      <w:r w:rsidR="00015892">
        <w:t>CT</w:t>
      </w:r>
      <w:r w:rsidR="00944276">
        <w:t xml:space="preserve"> and </w:t>
      </w:r>
      <w:r w:rsidR="00A11C16">
        <w:t>M</w:t>
      </w:r>
      <w:r w:rsidR="00944276">
        <w:t xml:space="preserve">ental </w:t>
      </w:r>
      <w:r w:rsidR="00A11C16">
        <w:t>H</w:t>
      </w:r>
      <w:r w:rsidR="00944276">
        <w:t xml:space="preserve">ealth </w:t>
      </w:r>
      <w:r w:rsidR="00A11C16">
        <w:t>C</w:t>
      </w:r>
      <w:r w:rsidR="00944276">
        <w:t xml:space="preserve">arers </w:t>
      </w:r>
      <w:r w:rsidR="00A11C16">
        <w:t>V</w:t>
      </w:r>
      <w:r w:rsidR="00944276">
        <w:t>oice</w:t>
      </w:r>
      <w:r w:rsidR="00DA26E8">
        <w:t>, who</w:t>
      </w:r>
      <w:r w:rsidR="00944276">
        <w:t xml:space="preserve"> released a paper in March 2021 </w:t>
      </w:r>
      <w:r w:rsidR="00687028">
        <w:t>using</w:t>
      </w:r>
      <w:r w:rsidR="00D65112">
        <w:t xml:space="preserve"> the Triangle of Care model to describe </w:t>
      </w:r>
      <w:r w:rsidR="00AC2DBD">
        <w:t>how consumers, carers and health professionals should interact in</w:t>
      </w:r>
      <w:r w:rsidR="0035307C">
        <w:t xml:space="preserve"> a</w:t>
      </w:r>
      <w:r w:rsidR="00AC2DBD">
        <w:t xml:space="preserve"> 3</w:t>
      </w:r>
      <w:r w:rsidR="00462EB2">
        <w:t>-</w:t>
      </w:r>
      <w:r w:rsidR="00AC2DBD">
        <w:t>way partnershi</w:t>
      </w:r>
      <w:r w:rsidR="0035307C">
        <w:t xml:space="preserve">p. </w:t>
      </w:r>
    </w:p>
    <w:p w14:paraId="3E8A8CEF" w14:textId="65D032E1" w:rsidR="00564BDA" w:rsidRDefault="00B408A6" w:rsidP="000D067E">
      <w:r w:rsidRPr="0035307C">
        <w:rPr>
          <w:noProof/>
        </w:rPr>
        <w:drawing>
          <wp:anchor distT="0" distB="0" distL="114300" distR="114300" simplePos="0" relativeHeight="251658250" behindDoc="0" locked="0" layoutInCell="1" allowOverlap="1" wp14:anchorId="677AFD51" wp14:editId="4B659642">
            <wp:simplePos x="0" y="0"/>
            <wp:positionH relativeFrom="column">
              <wp:posOffset>3414938</wp:posOffset>
            </wp:positionH>
            <wp:positionV relativeFrom="paragraph">
              <wp:posOffset>13304</wp:posOffset>
            </wp:positionV>
            <wp:extent cx="2195195" cy="194818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195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BDA">
        <w:t>There are 6 standards in the model, which are:</w:t>
      </w:r>
    </w:p>
    <w:p w14:paraId="4A69924A" w14:textId="499AC0CB" w:rsidR="00564BDA" w:rsidRDefault="000D067E" w:rsidP="000D067E">
      <w:pPr>
        <w:pStyle w:val="Quote"/>
        <w:ind w:left="0"/>
        <w:jc w:val="left"/>
      </w:pPr>
      <w:r>
        <w:t xml:space="preserve">1. </w:t>
      </w:r>
      <w:r w:rsidR="00564BDA">
        <w:t>Carers and the essential role they play are identified at first contact or as soon as possible thereafter.</w:t>
      </w:r>
    </w:p>
    <w:p w14:paraId="196A0A06" w14:textId="1B935B48" w:rsidR="00564BDA" w:rsidRDefault="000D067E" w:rsidP="000D067E">
      <w:pPr>
        <w:pStyle w:val="Quote"/>
        <w:ind w:left="0"/>
        <w:jc w:val="left"/>
      </w:pPr>
      <w:r>
        <w:t xml:space="preserve">2. </w:t>
      </w:r>
      <w:r w:rsidR="00564BDA">
        <w:t>Staff are ‘carer aware’ and trained in carer engagement strategies.</w:t>
      </w:r>
    </w:p>
    <w:p w14:paraId="184BC9E7" w14:textId="44C03204" w:rsidR="00564BDA" w:rsidRDefault="000D067E" w:rsidP="000D067E">
      <w:pPr>
        <w:pStyle w:val="Quote"/>
        <w:ind w:left="0"/>
        <w:jc w:val="left"/>
      </w:pPr>
      <w:r>
        <w:t xml:space="preserve">3. </w:t>
      </w:r>
      <w:r w:rsidR="00564BDA">
        <w:t>Policy and practice protocols regarding confidentiality and sharing information, are in place.</w:t>
      </w:r>
    </w:p>
    <w:p w14:paraId="26A27633" w14:textId="38E8598C" w:rsidR="00564BDA" w:rsidRDefault="000D067E" w:rsidP="000D067E">
      <w:pPr>
        <w:pStyle w:val="Quote"/>
        <w:ind w:left="0"/>
        <w:jc w:val="left"/>
      </w:pPr>
      <w:r>
        <w:t xml:space="preserve">4. </w:t>
      </w:r>
      <w:r w:rsidR="00564BDA">
        <w:t>Defined [staff] post(s) responsible for carers are in place.</w:t>
      </w:r>
    </w:p>
    <w:p w14:paraId="73619926" w14:textId="35708699" w:rsidR="00564BDA" w:rsidRDefault="000D067E" w:rsidP="000D067E">
      <w:pPr>
        <w:pStyle w:val="Quote"/>
        <w:ind w:left="0"/>
        <w:jc w:val="left"/>
      </w:pPr>
      <w:r>
        <w:t xml:space="preserve">5. </w:t>
      </w:r>
      <w:r w:rsidR="00564BDA">
        <w:t>A carer introduction to the service and staff is available, with a relevant range of information across the care pathway.</w:t>
      </w:r>
    </w:p>
    <w:p w14:paraId="55905666" w14:textId="0E8506A4" w:rsidR="00A11C16" w:rsidRDefault="000D067E" w:rsidP="00B64BDF">
      <w:pPr>
        <w:pStyle w:val="Quote"/>
        <w:ind w:left="0"/>
        <w:jc w:val="left"/>
      </w:pPr>
      <w:r>
        <w:t xml:space="preserve">6. </w:t>
      </w:r>
      <w:r w:rsidR="00564BDA">
        <w:t>A range of carer support services are available.</w:t>
      </w:r>
    </w:p>
    <w:p w14:paraId="2D362BB0" w14:textId="2C1FB6AE" w:rsidR="007B659F" w:rsidRDefault="0089631F" w:rsidP="005C1BED">
      <w:r>
        <w:t>According to Carers ACT</w:t>
      </w:r>
      <w:r w:rsidR="00F65A2D">
        <w:rPr>
          <w:vertAlign w:val="superscript"/>
        </w:rPr>
        <w:t>6</w:t>
      </w:r>
      <w:r w:rsidR="00EE2D02">
        <w:t xml:space="preserve">, </w:t>
      </w:r>
      <w:r w:rsidR="00980C06">
        <w:t>if services involve carers</w:t>
      </w:r>
      <w:r w:rsidR="007B659F">
        <w:t xml:space="preserve"> </w:t>
      </w:r>
      <w:r w:rsidR="00980C06">
        <w:t>using</w:t>
      </w:r>
      <w:r w:rsidR="007B659F">
        <w:t xml:space="preserve"> the Triangle of Care</w:t>
      </w:r>
      <w:r w:rsidR="00980C06">
        <w:t xml:space="preserve"> model</w:t>
      </w:r>
      <w:r w:rsidR="007B659F">
        <w:t xml:space="preserve">, </w:t>
      </w:r>
      <w:r w:rsidR="00980C06">
        <w:t>services</w:t>
      </w:r>
      <w:r w:rsidR="007B659F">
        <w:t xml:space="preserve"> can better understand what factors will help consumers to participate in their recovery, and the carer can actively support the consumer’s journey. </w:t>
      </w:r>
    </w:p>
    <w:p w14:paraId="5BE6FCD5" w14:textId="0E8A72BA" w:rsidR="00F2274E" w:rsidRDefault="00FA372E" w:rsidP="00FE44E0">
      <w:r>
        <w:t>Carers ACT indicate that t</w:t>
      </w:r>
      <w:r w:rsidR="00FE44E0">
        <w:t xml:space="preserve">he Triangle of </w:t>
      </w:r>
      <w:r w:rsidR="00015892">
        <w:t>C</w:t>
      </w:r>
      <w:r w:rsidR="00FE44E0">
        <w:t>are model has been implemented in several pilot projects in Australia</w:t>
      </w:r>
      <w:r w:rsidR="00A7168D">
        <w:t xml:space="preserve">, as part of the implementation of the </w:t>
      </w:r>
      <w:r w:rsidR="00A7168D">
        <w:rPr>
          <w:i/>
          <w:iCs/>
        </w:rPr>
        <w:t>Practical Guide for Working with Carers of People with a Mental Illness</w:t>
      </w:r>
      <w:r w:rsidR="00A7168D">
        <w:t xml:space="preserve"> which incorporates this Triangle of Care</w:t>
      </w:r>
      <w:r w:rsidR="00F65A2D">
        <w:rPr>
          <w:vertAlign w:val="superscript"/>
        </w:rPr>
        <w:t>7</w:t>
      </w:r>
      <w:r w:rsidR="00FE44E0">
        <w:t xml:space="preserve">. Positive outcomes included: </w:t>
      </w:r>
    </w:p>
    <w:p w14:paraId="64722F89" w14:textId="77777777" w:rsidR="00F2274E" w:rsidRDefault="00FE44E0" w:rsidP="00F2274E">
      <w:pPr>
        <w:pStyle w:val="ListParagraph"/>
        <w:numPr>
          <w:ilvl w:val="0"/>
          <w:numId w:val="28"/>
        </w:numPr>
      </w:pPr>
      <w:r>
        <w:t xml:space="preserve">Increased staff awareness of the importance of engaging with carers and </w:t>
      </w:r>
      <w:proofErr w:type="gramStart"/>
      <w:r>
        <w:t>families</w:t>
      </w:r>
      <w:proofErr w:type="gramEnd"/>
      <w:r>
        <w:t xml:space="preserve"> </w:t>
      </w:r>
    </w:p>
    <w:p w14:paraId="11FA19D7" w14:textId="77777777" w:rsidR="00F2274E" w:rsidRDefault="00FE44E0" w:rsidP="00F2274E">
      <w:pPr>
        <w:pStyle w:val="ListParagraph"/>
        <w:numPr>
          <w:ilvl w:val="0"/>
          <w:numId w:val="28"/>
        </w:numPr>
      </w:pPr>
      <w:r>
        <w:t xml:space="preserve">The identification, development and implementation of strategies, process and resources that support carer inclusion as consistent with standards and </w:t>
      </w:r>
      <w:proofErr w:type="gramStart"/>
      <w:r>
        <w:t>legislation</w:t>
      </w:r>
      <w:proofErr w:type="gramEnd"/>
      <w:r>
        <w:t xml:space="preserve"> </w:t>
      </w:r>
    </w:p>
    <w:p w14:paraId="2E29EDE6" w14:textId="77777777" w:rsidR="00F2274E" w:rsidRDefault="00FE44E0" w:rsidP="00F2274E">
      <w:pPr>
        <w:pStyle w:val="ListParagraph"/>
        <w:numPr>
          <w:ilvl w:val="0"/>
          <w:numId w:val="28"/>
        </w:numPr>
      </w:pPr>
      <w:r>
        <w:t xml:space="preserve">Increased provision of support and advice to carers. </w:t>
      </w:r>
    </w:p>
    <w:p w14:paraId="33A9B550" w14:textId="40F25D7B" w:rsidR="003B7FAF" w:rsidRDefault="00FE44E0" w:rsidP="00743DFE">
      <w:pPr>
        <w:pStyle w:val="ListParagraph"/>
        <w:numPr>
          <w:ilvl w:val="0"/>
          <w:numId w:val="28"/>
        </w:numPr>
      </w:pPr>
      <w:r>
        <w:t xml:space="preserve">One site observed an 8% satisfaction increase in their survey of ‘visitors and </w:t>
      </w:r>
      <w:proofErr w:type="gramStart"/>
      <w:r>
        <w:t>family’</w:t>
      </w:r>
      <w:proofErr w:type="gramEnd"/>
      <w:r w:rsidR="003B7FAF">
        <w:t xml:space="preserve"> </w:t>
      </w:r>
    </w:p>
    <w:p w14:paraId="5B402966" w14:textId="1F8B6E3E" w:rsidR="00C30431" w:rsidRPr="001147B3" w:rsidRDefault="000440B8" w:rsidP="00C30431">
      <w:pPr>
        <w:pStyle w:val="Heading1"/>
      </w:pPr>
      <w:r>
        <w:t xml:space="preserve">Design Considerations </w:t>
      </w:r>
    </w:p>
    <w:p w14:paraId="4D4263D2" w14:textId="17AD01B0" w:rsidR="00FC538D" w:rsidRPr="00A765C7" w:rsidRDefault="00FC538D" w:rsidP="00CD6FBE">
      <w:pPr>
        <w:spacing w:after="80"/>
        <w:rPr>
          <w:b/>
          <w:bCs/>
        </w:rPr>
      </w:pPr>
      <w:r w:rsidRPr="00A765C7">
        <w:rPr>
          <w:b/>
          <w:bCs/>
        </w:rPr>
        <w:t xml:space="preserve">Triangle of </w:t>
      </w:r>
      <w:r w:rsidR="00CD6FBE">
        <w:rPr>
          <w:b/>
          <w:bCs/>
        </w:rPr>
        <w:t>C</w:t>
      </w:r>
      <w:r w:rsidRPr="00A765C7">
        <w:rPr>
          <w:b/>
          <w:bCs/>
        </w:rPr>
        <w:t>are</w:t>
      </w:r>
    </w:p>
    <w:p w14:paraId="525FD89A" w14:textId="2DC3D801" w:rsidR="00F57297" w:rsidRDefault="00DD72B6" w:rsidP="00743DFE">
      <w:r>
        <w:t xml:space="preserve">ACTHD </w:t>
      </w:r>
      <w:r w:rsidR="00DD1EA2">
        <w:t xml:space="preserve">wants to ensure that carers are supported to care for people with mental illness. </w:t>
      </w:r>
      <w:r w:rsidR="00F57297">
        <w:t>We know that carer involvement leads to better outcomes, and that carers themselves need support.</w:t>
      </w:r>
    </w:p>
    <w:p w14:paraId="0D6F67C8" w14:textId="7844BDEA" w:rsidR="003F7E2A" w:rsidRDefault="003F7E2A" w:rsidP="00743DFE">
      <w:r>
        <w:lastRenderedPageBreak/>
        <w:t>As such, that means that carers should be considered in the design and commissioning of all mental health NGO services.</w:t>
      </w:r>
      <w:r w:rsidR="000D0BAA">
        <w:t xml:space="preserve"> This should also include </w:t>
      </w:r>
      <w:r w:rsidR="00167EA2">
        <w:t>awareness and consideration of carers as a competency for mental health services</w:t>
      </w:r>
      <w:r w:rsidR="00CC4CBD">
        <w:t xml:space="preserve">. </w:t>
      </w:r>
    </w:p>
    <w:p w14:paraId="79C63D3D" w14:textId="0FC137EE" w:rsidR="00CD6FBE" w:rsidRDefault="00573D80" w:rsidP="00CD6FB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1B4FCF5B" wp14:editId="59094625">
                <wp:simplePos x="0" y="0"/>
                <wp:positionH relativeFrom="margin">
                  <wp:align>left</wp:align>
                </wp:positionH>
                <wp:positionV relativeFrom="paragraph">
                  <wp:posOffset>407035</wp:posOffset>
                </wp:positionV>
                <wp:extent cx="5676900" cy="440055"/>
                <wp:effectExtent l="0" t="0" r="19050" b="1714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44067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56532" w14:textId="657EE2C4" w:rsidR="00F56DEA" w:rsidRPr="00A3761E" w:rsidRDefault="00CD6FBE" w:rsidP="00743DF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Question: </w:t>
                            </w:r>
                            <w:r w:rsidR="004938A7">
                              <w:rPr>
                                <w:b/>
                                <w:bCs/>
                              </w:rPr>
                              <w:t xml:space="preserve">What </w:t>
                            </w:r>
                            <w:r w:rsidR="00682A36">
                              <w:rPr>
                                <w:b/>
                                <w:bCs/>
                              </w:rPr>
                              <w:t xml:space="preserve">supports or capabilities </w:t>
                            </w:r>
                            <w:r w:rsidR="004938A7">
                              <w:rPr>
                                <w:b/>
                                <w:bCs/>
                              </w:rPr>
                              <w:t xml:space="preserve">do </w:t>
                            </w:r>
                            <w:proofErr w:type="gramStart"/>
                            <w:r w:rsidR="004938A7">
                              <w:rPr>
                                <w:b/>
                                <w:bCs/>
                              </w:rPr>
                              <w:t>commissioned</w:t>
                            </w:r>
                            <w:proofErr w:type="gramEnd"/>
                            <w:r w:rsidR="004938A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D22E8">
                              <w:rPr>
                                <w:b/>
                                <w:bCs/>
                              </w:rPr>
                              <w:t xml:space="preserve">NGO </w:t>
                            </w:r>
                            <w:r w:rsidR="004938A7">
                              <w:rPr>
                                <w:b/>
                                <w:bCs/>
                              </w:rPr>
                              <w:t xml:space="preserve">services need to </w:t>
                            </w:r>
                            <w:r w:rsidR="00682A36">
                              <w:rPr>
                                <w:b/>
                                <w:bCs/>
                              </w:rPr>
                              <w:t xml:space="preserve">effectively </w:t>
                            </w:r>
                            <w:r w:rsidR="004938A7">
                              <w:rPr>
                                <w:b/>
                                <w:bCs/>
                              </w:rPr>
                              <w:t xml:space="preserve">engage carers </w:t>
                            </w:r>
                            <w:r w:rsidR="00682A36">
                              <w:rPr>
                                <w:b/>
                                <w:bCs/>
                              </w:rPr>
                              <w:t xml:space="preserve">with </w:t>
                            </w:r>
                            <w:r w:rsidR="004938A7">
                              <w:rPr>
                                <w:b/>
                                <w:bCs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bCs/>
                              </w:rPr>
                              <w:t>T</w:t>
                            </w:r>
                            <w:r w:rsidR="004938A7">
                              <w:rPr>
                                <w:b/>
                                <w:bCs/>
                              </w:rPr>
                              <w:t xml:space="preserve">riangle of </w:t>
                            </w: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  <w:r w:rsidR="004938A7">
                              <w:rPr>
                                <w:b/>
                                <w:bCs/>
                              </w:rPr>
                              <w:t xml:space="preserve">are </w:t>
                            </w:r>
                            <w:r>
                              <w:rPr>
                                <w:b/>
                                <w:bCs/>
                              </w:rPr>
                              <w:t>F</w:t>
                            </w:r>
                            <w:r w:rsidR="004938A7">
                              <w:rPr>
                                <w:b/>
                                <w:bCs/>
                              </w:rPr>
                              <w:t>ramework</w:t>
                            </w:r>
                            <w:r w:rsidR="00B408A6">
                              <w:rPr>
                                <w:b/>
                                <w:bCs/>
                              </w:rPr>
                              <w:t xml:space="preserve"> or similar model</w:t>
                            </w:r>
                            <w:r w:rsidR="007769B3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4938A7">
                              <w:rPr>
                                <w:b/>
                                <w:bCs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FCF5B" id="Text Box 14" o:spid="_x0000_s1030" type="#_x0000_t202" style="position:absolute;margin-left:0;margin-top:32.05pt;width:447pt;height:34.65pt;z-index:25165824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" fillcolor="#d7cdef [670]" strokecolor="#482d8c [3214]">
                <v:textbox>
                  <w:txbxContent>
                    <w:p w14:paraId="68956532" w14:textId="657EE2C4" w:rsidR="00F56DEA" w:rsidRPr="00A3761E" w:rsidRDefault="00CD6FBE" w:rsidP="00743DF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Question: </w:t>
                      </w:r>
                      <w:r w:rsidR="004938A7">
                        <w:rPr>
                          <w:b/>
                          <w:bCs/>
                        </w:rPr>
                        <w:t xml:space="preserve">What </w:t>
                      </w:r>
                      <w:r w:rsidR="00682A36">
                        <w:rPr>
                          <w:b/>
                          <w:bCs/>
                        </w:rPr>
                        <w:t xml:space="preserve">supports or capabilities </w:t>
                      </w:r>
                      <w:r w:rsidR="004938A7">
                        <w:rPr>
                          <w:b/>
                          <w:bCs/>
                        </w:rPr>
                        <w:t xml:space="preserve">do </w:t>
                      </w:r>
                      <w:proofErr w:type="gramStart"/>
                      <w:r w:rsidR="004938A7">
                        <w:rPr>
                          <w:b/>
                          <w:bCs/>
                        </w:rPr>
                        <w:t>commissioned</w:t>
                      </w:r>
                      <w:proofErr w:type="gramEnd"/>
                      <w:r w:rsidR="004938A7">
                        <w:rPr>
                          <w:b/>
                          <w:bCs/>
                        </w:rPr>
                        <w:t xml:space="preserve"> </w:t>
                      </w:r>
                      <w:r w:rsidR="00DD22E8">
                        <w:rPr>
                          <w:b/>
                          <w:bCs/>
                        </w:rPr>
                        <w:t xml:space="preserve">NGO </w:t>
                      </w:r>
                      <w:r w:rsidR="004938A7">
                        <w:rPr>
                          <w:b/>
                          <w:bCs/>
                        </w:rPr>
                        <w:t xml:space="preserve">services need to </w:t>
                      </w:r>
                      <w:r w:rsidR="00682A36">
                        <w:rPr>
                          <w:b/>
                          <w:bCs/>
                        </w:rPr>
                        <w:t xml:space="preserve">effectively </w:t>
                      </w:r>
                      <w:r w:rsidR="004938A7">
                        <w:rPr>
                          <w:b/>
                          <w:bCs/>
                        </w:rPr>
                        <w:t xml:space="preserve">engage carers </w:t>
                      </w:r>
                      <w:r w:rsidR="00682A36">
                        <w:rPr>
                          <w:b/>
                          <w:bCs/>
                        </w:rPr>
                        <w:t xml:space="preserve">with </w:t>
                      </w:r>
                      <w:r w:rsidR="004938A7">
                        <w:rPr>
                          <w:b/>
                          <w:bCs/>
                        </w:rPr>
                        <w:t xml:space="preserve">the </w:t>
                      </w:r>
                      <w:r>
                        <w:rPr>
                          <w:b/>
                          <w:bCs/>
                        </w:rPr>
                        <w:t>T</w:t>
                      </w:r>
                      <w:r w:rsidR="004938A7">
                        <w:rPr>
                          <w:b/>
                          <w:bCs/>
                        </w:rPr>
                        <w:t xml:space="preserve">riangle of </w:t>
                      </w:r>
                      <w:r>
                        <w:rPr>
                          <w:b/>
                          <w:bCs/>
                        </w:rPr>
                        <w:t>C</w:t>
                      </w:r>
                      <w:r w:rsidR="004938A7">
                        <w:rPr>
                          <w:b/>
                          <w:bCs/>
                        </w:rPr>
                        <w:t xml:space="preserve">are </w:t>
                      </w:r>
                      <w:r>
                        <w:rPr>
                          <w:b/>
                          <w:bCs/>
                        </w:rPr>
                        <w:t>F</w:t>
                      </w:r>
                      <w:r w:rsidR="004938A7">
                        <w:rPr>
                          <w:b/>
                          <w:bCs/>
                        </w:rPr>
                        <w:t>ramework</w:t>
                      </w:r>
                      <w:r w:rsidR="00B408A6">
                        <w:rPr>
                          <w:b/>
                          <w:bCs/>
                        </w:rPr>
                        <w:t xml:space="preserve"> or similar model</w:t>
                      </w:r>
                      <w:r w:rsidR="007769B3">
                        <w:rPr>
                          <w:b/>
                          <w:bCs/>
                        </w:rPr>
                        <w:t>s</w:t>
                      </w:r>
                      <w:r w:rsidR="004938A7">
                        <w:rPr>
                          <w:b/>
                          <w:bCs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6453">
        <w:t xml:space="preserve">The </w:t>
      </w:r>
      <w:r>
        <w:t>Triangle</w:t>
      </w:r>
      <w:r w:rsidR="00776453">
        <w:t xml:space="preserve"> of Care mentioned above provides a framework for the engagement of carers. </w:t>
      </w:r>
      <w:r w:rsidR="00F474FC">
        <w:t xml:space="preserve">This framework, or a similar model could be considered as a competency requirement for services. </w:t>
      </w:r>
      <w:r w:rsidR="00D7725F">
        <w:t xml:space="preserve">   </w:t>
      </w:r>
    </w:p>
    <w:p w14:paraId="480A51B6" w14:textId="486E613A" w:rsidR="0048611F" w:rsidRDefault="001E0A69" w:rsidP="00CD6FBE">
      <w:pPr>
        <w:spacing w:after="80"/>
        <w:rPr>
          <w:b/>
        </w:rPr>
      </w:pPr>
      <w:r w:rsidRPr="00A765C7">
        <w:rPr>
          <w:b/>
        </w:rPr>
        <w:t xml:space="preserve">Carer </w:t>
      </w:r>
      <w:r w:rsidR="002E34FB">
        <w:rPr>
          <w:b/>
        </w:rPr>
        <w:t>Lived Experience</w:t>
      </w:r>
      <w:r w:rsidRPr="00A765C7">
        <w:rPr>
          <w:b/>
        </w:rPr>
        <w:t xml:space="preserve"> Workers</w:t>
      </w:r>
    </w:p>
    <w:p w14:paraId="61E568A5" w14:textId="5DD35A18" w:rsidR="00E80223" w:rsidRDefault="002E34FB" w:rsidP="00CD6FBE">
      <w:pPr>
        <w:spacing w:after="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301" behindDoc="0" locked="0" layoutInCell="1" allowOverlap="1" wp14:anchorId="118DB49E" wp14:editId="0456C03C">
                <wp:simplePos x="0" y="0"/>
                <wp:positionH relativeFrom="margin">
                  <wp:align>left</wp:align>
                </wp:positionH>
                <wp:positionV relativeFrom="paragraph">
                  <wp:posOffset>956945</wp:posOffset>
                </wp:positionV>
                <wp:extent cx="5676900" cy="462280"/>
                <wp:effectExtent l="0" t="0" r="19050" b="1397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46270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5A7CB" w14:textId="166A2045" w:rsidR="002E34FB" w:rsidRDefault="002E34FB" w:rsidP="00CD6FBE">
                            <w:pPr>
                              <w:spacing w:after="8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Question: What kinds of services should be using carer lived experience workers?</w:t>
                            </w:r>
                          </w:p>
                          <w:p w14:paraId="7862C38D" w14:textId="5F19D1C6" w:rsidR="002E34FB" w:rsidRPr="00A3761E" w:rsidRDefault="002E34FB" w:rsidP="00E8022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Question: How can carers be supported to pursue lived experience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DB49E" id="Text Box 18" o:spid="_x0000_s1031" type="#_x0000_t202" style="position:absolute;margin-left:0;margin-top:75.35pt;width:447pt;height:36.4pt;z-index:25166030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" fillcolor="#d7cdef [670]" strokecolor="#482d8c [3214]">
                <v:textbox>
                  <w:txbxContent>
                    <w:p w14:paraId="0FE5A7CB" w14:textId="166A2045" w:rsidR="002E34FB" w:rsidRDefault="002E34FB" w:rsidP="00CD6FBE">
                      <w:pPr>
                        <w:spacing w:after="8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Question: What kinds of services should be using carer lived experience workers?</w:t>
                      </w:r>
                    </w:p>
                    <w:p w14:paraId="7862C38D" w14:textId="5F19D1C6" w:rsidR="002E34FB" w:rsidRPr="00A3761E" w:rsidRDefault="002E34FB" w:rsidP="00E8022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Question: How can carers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be supported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to pursue lived experience work?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Lived experience </w:t>
      </w:r>
      <w:r w:rsidR="00A14BBD">
        <w:t xml:space="preserve">workers are staff within a service who can provide peer support and advocacy to </w:t>
      </w:r>
      <w:r w:rsidR="00036850">
        <w:t xml:space="preserve">mental health consumers and their carers. </w:t>
      </w:r>
      <w:r w:rsidR="00F902E7">
        <w:t xml:space="preserve">They are specifically employed for </w:t>
      </w:r>
      <w:r w:rsidR="00036850">
        <w:t xml:space="preserve">their personal lived experience </w:t>
      </w:r>
      <w:r w:rsidR="00E4681A">
        <w:t>as either a mental health consumer or carer.</w:t>
      </w:r>
      <w:r w:rsidR="00F96B97">
        <w:t xml:space="preserve"> This lived experience gives workers unique</w:t>
      </w:r>
      <w:r w:rsidR="00434A4B">
        <w:t xml:space="preserve"> skills, knowledge and experience.</w:t>
      </w:r>
      <w:r w:rsidR="00CD6FBE">
        <w:t xml:space="preserve"> </w:t>
      </w:r>
      <w:r w:rsidR="00AB644F">
        <w:t xml:space="preserve">There could be opportunities to use more </w:t>
      </w:r>
      <w:r>
        <w:t>lived experience</w:t>
      </w:r>
      <w:r w:rsidR="00AB644F">
        <w:t xml:space="preserve"> workers in the delivery of services, especially to support carers. </w:t>
      </w:r>
      <w:r w:rsidR="005A455C">
        <w:t xml:space="preserve">This could either be in a peer-support role, or as peer advocates. </w:t>
      </w:r>
    </w:p>
    <w:p w14:paraId="27B3F228" w14:textId="46D7D678" w:rsidR="00FC538D" w:rsidRDefault="00FC538D" w:rsidP="00CD6FBE">
      <w:pPr>
        <w:spacing w:after="80"/>
        <w:rPr>
          <w:b/>
          <w:bCs/>
        </w:rPr>
      </w:pPr>
      <w:r>
        <w:rPr>
          <w:b/>
          <w:bCs/>
        </w:rPr>
        <w:t>Respite</w:t>
      </w:r>
      <w:r w:rsidR="009508FB">
        <w:rPr>
          <w:b/>
          <w:bCs/>
        </w:rPr>
        <w:t xml:space="preserve"> from caring role </w:t>
      </w:r>
    </w:p>
    <w:p w14:paraId="1D8A5A89" w14:textId="46A4B28A" w:rsidR="002C24F5" w:rsidRDefault="00FC538D" w:rsidP="00A765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2AA096EB" wp14:editId="7E28154A">
                <wp:simplePos x="0" y="0"/>
                <wp:positionH relativeFrom="margin">
                  <wp:align>left</wp:align>
                </wp:positionH>
                <wp:positionV relativeFrom="paragraph">
                  <wp:posOffset>1240499</wp:posOffset>
                </wp:positionV>
                <wp:extent cx="5676900" cy="476250"/>
                <wp:effectExtent l="0" t="0" r="19050" b="1905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4762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EBBA0" w14:textId="355AF2B3" w:rsidR="00DA7E06" w:rsidRPr="00A3761E" w:rsidRDefault="00CD6FBE" w:rsidP="008C186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Question: </w:t>
                            </w:r>
                            <w:r w:rsidR="00DD22E8">
                              <w:rPr>
                                <w:b/>
                                <w:bCs/>
                              </w:rPr>
                              <w:t>Of the options discussed in th</w:t>
                            </w:r>
                            <w:r w:rsidR="00EB4740">
                              <w:rPr>
                                <w:b/>
                                <w:bCs/>
                              </w:rPr>
                              <w:t>is paper,</w:t>
                            </w:r>
                            <w:r w:rsidR="00DD22E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B4740">
                              <w:rPr>
                                <w:b/>
                                <w:bCs/>
                              </w:rPr>
                              <w:t>or any others you can identify, w</w:t>
                            </w:r>
                            <w:r w:rsidR="00B00B66">
                              <w:rPr>
                                <w:b/>
                                <w:bCs/>
                              </w:rPr>
                              <w:t>hat are your top priorities for supports for carers</w:t>
                            </w:r>
                            <w:r w:rsidR="00EB474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00B66">
                              <w:rPr>
                                <w:b/>
                                <w:bCs/>
                              </w:rPr>
                              <w:t>that can be considered through this commissioning process?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096EB" id="Text Box 10" o:spid="_x0000_s1032" type="#_x0000_t202" style="position:absolute;margin-left:0;margin-top:97.7pt;width:447pt;height:37.5pt;z-index:25165825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" fillcolor="#d7cdef [670]" strokecolor="#482d8c [3214]">
                <v:textbox>
                  <w:txbxContent>
                    <w:p w14:paraId="202EBBA0" w14:textId="355AF2B3" w:rsidR="00DA7E06" w:rsidRPr="00A3761E" w:rsidRDefault="00CD6FBE" w:rsidP="008C186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Question: </w:t>
                      </w:r>
                      <w:r w:rsidR="00DD22E8">
                        <w:rPr>
                          <w:b/>
                          <w:bCs/>
                        </w:rPr>
                        <w:t>Of the options discussed in th</w:t>
                      </w:r>
                      <w:r w:rsidR="00EB4740">
                        <w:rPr>
                          <w:b/>
                          <w:bCs/>
                        </w:rPr>
                        <w:t>is paper,</w:t>
                      </w:r>
                      <w:r w:rsidR="00DD22E8">
                        <w:rPr>
                          <w:b/>
                          <w:bCs/>
                        </w:rPr>
                        <w:t xml:space="preserve"> </w:t>
                      </w:r>
                      <w:r w:rsidR="00EB4740">
                        <w:rPr>
                          <w:b/>
                          <w:bCs/>
                        </w:rPr>
                        <w:t>or any others you can identify, w</w:t>
                      </w:r>
                      <w:r w:rsidR="00B00B66">
                        <w:rPr>
                          <w:b/>
                          <w:bCs/>
                        </w:rPr>
                        <w:t>hat are your top priorities for supports for carers</w:t>
                      </w:r>
                      <w:r w:rsidR="00EB4740">
                        <w:rPr>
                          <w:b/>
                          <w:bCs/>
                        </w:rPr>
                        <w:t xml:space="preserve"> </w:t>
                      </w:r>
                      <w:r w:rsidR="00B00B66">
                        <w:rPr>
                          <w:b/>
                          <w:bCs/>
                        </w:rPr>
                        <w:t>that can be considered through this commissioning process?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798D">
        <w:t xml:space="preserve">It is important that carers and the person they care </w:t>
      </w:r>
      <w:r w:rsidR="00D7725F">
        <w:t xml:space="preserve">for </w:t>
      </w:r>
      <w:r w:rsidR="0056798D">
        <w:t xml:space="preserve">both </w:t>
      </w:r>
      <w:proofErr w:type="gramStart"/>
      <w:r w:rsidR="0056798D">
        <w:t xml:space="preserve">have the opportunity </w:t>
      </w:r>
      <w:r w:rsidR="002E34FB">
        <w:t>to</w:t>
      </w:r>
      <w:proofErr w:type="gramEnd"/>
      <w:r w:rsidR="002E34FB">
        <w:t xml:space="preserve"> take</w:t>
      </w:r>
      <w:r w:rsidR="0056798D">
        <w:t xml:space="preserve"> break from the caring </w:t>
      </w:r>
      <w:r w:rsidR="00D7725F">
        <w:t>relationship</w:t>
      </w:r>
      <w:r w:rsidR="0056798D">
        <w:t xml:space="preserve">. </w:t>
      </w:r>
      <w:r w:rsidR="0073795C">
        <w:t>This can help carers</w:t>
      </w:r>
      <w:r w:rsidR="00B30580">
        <w:t xml:space="preserve"> to rest, recharge</w:t>
      </w:r>
      <w:r w:rsidR="002E34FB">
        <w:t>,</w:t>
      </w:r>
      <w:r w:rsidR="00B30580">
        <w:t xml:space="preserve"> and look after themselves</w:t>
      </w:r>
      <w:r w:rsidR="0056798D">
        <w:t>, and potentially attend support</w:t>
      </w:r>
      <w:r w:rsidR="002E34FB">
        <w:t>,</w:t>
      </w:r>
      <w:r w:rsidR="0056798D">
        <w:t xml:space="preserve"> capacity building groups</w:t>
      </w:r>
      <w:r w:rsidR="002E34FB">
        <w:t xml:space="preserve"> or complete personal tasks</w:t>
      </w:r>
      <w:r w:rsidR="0056798D">
        <w:t xml:space="preserve">. This break </w:t>
      </w:r>
      <w:r w:rsidR="00203A8D">
        <w:t>also</w:t>
      </w:r>
      <w:r w:rsidR="009508FB">
        <w:t xml:space="preserve"> give</w:t>
      </w:r>
      <w:r w:rsidR="00203A8D">
        <w:t>s</w:t>
      </w:r>
      <w:r w:rsidR="009508FB">
        <w:t xml:space="preserve"> the person being cared for</w:t>
      </w:r>
      <w:r w:rsidR="0056798D">
        <w:t xml:space="preserve"> (the mental health consumer)</w:t>
      </w:r>
      <w:r w:rsidR="009508FB">
        <w:t xml:space="preserve"> the opportunity to engage with therapeutic or other supports.</w:t>
      </w:r>
      <w:r w:rsidR="00B30580">
        <w:t xml:space="preserve"> This can include </w:t>
      </w:r>
      <w:r w:rsidR="009508FB">
        <w:t>services</w:t>
      </w:r>
      <w:r w:rsidR="00B30580">
        <w:t xml:space="preserve"> such as </w:t>
      </w:r>
      <w:r w:rsidR="008F2E57">
        <w:t xml:space="preserve">day programs, </w:t>
      </w:r>
      <w:r w:rsidR="001E134F">
        <w:t xml:space="preserve">residential </w:t>
      </w:r>
      <w:r w:rsidR="0056798D">
        <w:t>programs</w:t>
      </w:r>
      <w:r w:rsidR="008F2E57">
        <w:t xml:space="preserve">, </w:t>
      </w:r>
      <w:r w:rsidR="0056798D">
        <w:t xml:space="preserve">in home programs, or </w:t>
      </w:r>
      <w:proofErr w:type="gramStart"/>
      <w:r w:rsidR="0056798D">
        <w:t>community based</w:t>
      </w:r>
      <w:proofErr w:type="gramEnd"/>
      <w:r w:rsidR="0056798D">
        <w:t xml:space="preserve"> programs, and can be either short or longer term. This can create a respite-like effect for both consumers and carers.</w:t>
      </w:r>
    </w:p>
    <w:p w14:paraId="3B071C4A" w14:textId="2E807AE6" w:rsidR="00D57215" w:rsidRDefault="00D57215" w:rsidP="00D57215">
      <w:pPr>
        <w:pStyle w:val="Heading1"/>
      </w:pPr>
      <w:r>
        <w:t>potential outcomes</w:t>
      </w:r>
    </w:p>
    <w:p w14:paraId="1BE39D8D" w14:textId="07DEF2DB" w:rsidR="001A5B05" w:rsidRDefault="00FA372E" w:rsidP="00D57215">
      <w:r w:rsidRPr="00206755">
        <w:t xml:space="preserve">Through Commissioning there are </w:t>
      </w:r>
      <w:proofErr w:type="gramStart"/>
      <w:r w:rsidRPr="00206755">
        <w:t>a number of</w:t>
      </w:r>
      <w:proofErr w:type="gramEnd"/>
      <w:r w:rsidRPr="00206755">
        <w:t xml:space="preserve"> Principles in the Blueprint that we expect all services </w:t>
      </w:r>
      <w:r>
        <w:t>to achieve</w:t>
      </w:r>
      <w:r w:rsidRPr="00206755">
        <w:t>.</w:t>
      </w:r>
      <w:r>
        <w:t xml:space="preserve"> Alongside these,</w:t>
      </w:r>
      <w:r w:rsidRPr="00206755">
        <w:t xml:space="preserve"> there will be </w:t>
      </w:r>
      <w:proofErr w:type="gramStart"/>
      <w:r w:rsidRPr="00206755">
        <w:t>a number of</w:t>
      </w:r>
      <w:proofErr w:type="gramEnd"/>
      <w:r w:rsidRPr="00206755">
        <w:t xml:space="preserve"> outcomes that will drive service delivery and reporting. </w:t>
      </w:r>
      <w:r w:rsidR="00331BCA">
        <w:t xml:space="preserve">Consumer, carer, and family involvement </w:t>
      </w:r>
      <w:r w:rsidR="001A5B05">
        <w:t xml:space="preserve">should be considered when </w:t>
      </w:r>
      <w:r w:rsidR="00E85E09">
        <w:t>discussing</w:t>
      </w:r>
      <w:r w:rsidR="001A5B05">
        <w:t xml:space="preserve"> outcomes for the broader sector. </w:t>
      </w:r>
      <w:r w:rsidR="004C2B63">
        <w:t xml:space="preserve">This could include outcome statements such as ‘carers and families are actively involved in </w:t>
      </w:r>
      <w:r w:rsidR="00845A3A">
        <w:t>the care of mental health consumers’</w:t>
      </w:r>
      <w:r w:rsidR="00DD2F48">
        <w:t>.</w:t>
      </w:r>
      <w:r w:rsidR="0085645A">
        <w:t xml:space="preserve"> </w:t>
      </w:r>
    </w:p>
    <w:p w14:paraId="278E202E" w14:textId="64E475EB" w:rsidR="000E65CF" w:rsidRDefault="000E65CF" w:rsidP="00D5721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0886E643" wp14:editId="06C49ECA">
                <wp:simplePos x="0" y="0"/>
                <wp:positionH relativeFrom="margin">
                  <wp:posOffset>4445</wp:posOffset>
                </wp:positionH>
                <wp:positionV relativeFrom="paragraph">
                  <wp:posOffset>690244</wp:posOffset>
                </wp:positionV>
                <wp:extent cx="5676900" cy="1381125"/>
                <wp:effectExtent l="0" t="0" r="19050" b="28575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381125"/>
                        </a:xfrm>
                        <a:prstGeom prst="rect">
                          <a:avLst/>
                        </a:prstGeom>
                        <a:solidFill>
                          <a:srgbClr val="482D8C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482D8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1D4D2" w14:textId="1662B885" w:rsidR="00BC3064" w:rsidRDefault="00D57215" w:rsidP="00BC3064">
                            <w:pPr>
                              <w:spacing w:after="120"/>
                              <w:rPr>
                                <w:b/>
                                <w:bCs/>
                              </w:rPr>
                            </w:pPr>
                            <w:r w:rsidRPr="00A108F8">
                              <w:rPr>
                                <w:b/>
                                <w:bCs/>
                              </w:rPr>
                              <w:t xml:space="preserve">Question: </w:t>
                            </w:r>
                            <w:bookmarkStart w:id="0" w:name="_Hlk136931526"/>
                            <w:r w:rsidR="000E65C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What do we need to measure to make sure we have the right services and supports for carers, and that those services and supports are having a positive impact on people’s lives</w:t>
                            </w:r>
                            <w:bookmarkEnd w:id="0"/>
                            <w:r w:rsidR="007769B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?</w:t>
                            </w:r>
                            <w:r w:rsidR="000E65C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For example:</w:t>
                            </w:r>
                          </w:p>
                          <w:p w14:paraId="08D54EFA" w14:textId="10540113" w:rsidR="00841246" w:rsidRDefault="003E765F" w:rsidP="00841246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Increased </w:t>
                            </w:r>
                            <w:r w:rsidR="006E2FEB">
                              <w:rPr>
                                <w:b/>
                                <w:bCs/>
                              </w:rPr>
                              <w:t>social inclusion and participation for carers; or</w:t>
                            </w:r>
                          </w:p>
                          <w:p w14:paraId="12CE6FF3" w14:textId="61DBC755" w:rsidR="00BC3064" w:rsidRPr="00A765C7" w:rsidRDefault="00E32BFB" w:rsidP="00A765C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Improve mental health literacy for carers.</w:t>
                            </w:r>
                          </w:p>
                          <w:p w14:paraId="1D59FEB4" w14:textId="593F2155" w:rsidR="00D57215" w:rsidRPr="00A3761E" w:rsidRDefault="00CD6FBE" w:rsidP="00A765C7">
                            <w:pPr>
                              <w:spacing w:after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Question: </w:t>
                            </w:r>
                            <w:r w:rsidR="00F6518A">
                              <w:rPr>
                                <w:b/>
                                <w:bCs/>
                              </w:rPr>
                              <w:t xml:space="preserve">What challenges do </w:t>
                            </w:r>
                            <w:r w:rsidR="00FE6F45">
                              <w:rPr>
                                <w:b/>
                                <w:bCs/>
                              </w:rPr>
                              <w:t xml:space="preserve">NGO </w:t>
                            </w:r>
                            <w:r w:rsidR="00F6518A">
                              <w:rPr>
                                <w:b/>
                                <w:bCs/>
                              </w:rPr>
                              <w:t xml:space="preserve">services have </w:t>
                            </w:r>
                            <w:r w:rsidR="00FE6F45">
                              <w:rPr>
                                <w:b/>
                                <w:bCs/>
                              </w:rPr>
                              <w:t>for</w:t>
                            </w:r>
                            <w:r w:rsidR="00F6518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A3014">
                              <w:rPr>
                                <w:b/>
                                <w:bCs/>
                              </w:rPr>
                              <w:t xml:space="preserve">recording </w:t>
                            </w:r>
                            <w:r w:rsidR="00FE6F45">
                              <w:rPr>
                                <w:b/>
                                <w:bCs/>
                              </w:rPr>
                              <w:t xml:space="preserve">and measuring </w:t>
                            </w:r>
                            <w:r w:rsidR="00DA3014">
                              <w:rPr>
                                <w:b/>
                                <w:bCs/>
                              </w:rPr>
                              <w:t xml:space="preserve">data </w:t>
                            </w:r>
                            <w:r w:rsidR="00FE6F45">
                              <w:rPr>
                                <w:b/>
                                <w:bCs/>
                              </w:rPr>
                              <w:t>relating to carers</w:t>
                            </w:r>
                            <w:r w:rsidR="00766237">
                              <w:rPr>
                                <w:b/>
                                <w:bCs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6E643" id="Text Box 24" o:spid="_x0000_s1033" type="#_x0000_t202" style="position:absolute;margin-left:.35pt;margin-top:54.35pt;width:447pt;height:108.7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" fillcolor="#d7ceef" strokecolor="#482d8c">
                <v:textbox>
                  <w:txbxContent>
                    <w:p w14:paraId="37C1D4D2" w14:textId="1662B885" w:rsidR="00BC3064" w:rsidRDefault="00D57215" w:rsidP="00BC3064">
                      <w:pPr>
                        <w:spacing w:after="120"/>
                        <w:rPr>
                          <w:b/>
                          <w:bCs/>
                        </w:rPr>
                      </w:pPr>
                      <w:r w:rsidRPr="00A108F8">
                        <w:rPr>
                          <w:b/>
                          <w:bCs/>
                        </w:rPr>
                        <w:t xml:space="preserve">Question: </w:t>
                      </w:r>
                      <w:bookmarkStart w:id="1" w:name="_Hlk136931526"/>
                      <w:r w:rsidR="000E65CF">
                        <w:rPr>
                          <w:b/>
                          <w:bCs/>
                          <w:sz w:val="22"/>
                          <w:szCs w:val="22"/>
                        </w:rPr>
                        <w:t>What do we need to measure to make sure we have the right services and supports for carers, and that those services and supports are having a positive impact on people’s lives</w:t>
                      </w:r>
                      <w:bookmarkEnd w:id="1"/>
                      <w:r w:rsidR="007769B3">
                        <w:rPr>
                          <w:b/>
                          <w:bCs/>
                          <w:sz w:val="22"/>
                          <w:szCs w:val="22"/>
                        </w:rPr>
                        <w:t>?</w:t>
                      </w:r>
                      <w:r w:rsidR="000E65CF">
                        <w:rPr>
                          <w:b/>
                          <w:bCs/>
                          <w:sz w:val="22"/>
                          <w:szCs w:val="22"/>
                        </w:rPr>
                        <w:t xml:space="preserve"> For example:</w:t>
                      </w:r>
                    </w:p>
                    <w:p w14:paraId="08D54EFA" w14:textId="10540113" w:rsidR="00841246" w:rsidRDefault="003E765F" w:rsidP="00841246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1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Increased </w:t>
                      </w:r>
                      <w:r w:rsidR="006E2FEB">
                        <w:rPr>
                          <w:b/>
                          <w:bCs/>
                        </w:rPr>
                        <w:t>social inclusion and participation for carers; or</w:t>
                      </w:r>
                    </w:p>
                    <w:p w14:paraId="12CE6FF3" w14:textId="61DBC755" w:rsidR="00BC3064" w:rsidRPr="00A765C7" w:rsidRDefault="00E32BFB" w:rsidP="00A765C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1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Improve mental health literacy for carers.</w:t>
                      </w:r>
                    </w:p>
                    <w:p w14:paraId="1D59FEB4" w14:textId="593F2155" w:rsidR="00D57215" w:rsidRPr="00A3761E" w:rsidRDefault="00CD6FBE" w:rsidP="00A765C7">
                      <w:pPr>
                        <w:spacing w:after="1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Question: </w:t>
                      </w:r>
                      <w:r w:rsidR="00F6518A">
                        <w:rPr>
                          <w:b/>
                          <w:bCs/>
                        </w:rPr>
                        <w:t xml:space="preserve">What challenges do </w:t>
                      </w:r>
                      <w:r w:rsidR="00FE6F45">
                        <w:rPr>
                          <w:b/>
                          <w:bCs/>
                        </w:rPr>
                        <w:t xml:space="preserve">NGO </w:t>
                      </w:r>
                      <w:r w:rsidR="00F6518A">
                        <w:rPr>
                          <w:b/>
                          <w:bCs/>
                        </w:rPr>
                        <w:t xml:space="preserve">services have </w:t>
                      </w:r>
                      <w:r w:rsidR="00FE6F45">
                        <w:rPr>
                          <w:b/>
                          <w:bCs/>
                        </w:rPr>
                        <w:t>for</w:t>
                      </w:r>
                      <w:r w:rsidR="00F6518A">
                        <w:rPr>
                          <w:b/>
                          <w:bCs/>
                        </w:rPr>
                        <w:t xml:space="preserve"> </w:t>
                      </w:r>
                      <w:r w:rsidR="00DA3014">
                        <w:rPr>
                          <w:b/>
                          <w:bCs/>
                        </w:rPr>
                        <w:t xml:space="preserve">recording </w:t>
                      </w:r>
                      <w:r w:rsidR="00FE6F45">
                        <w:rPr>
                          <w:b/>
                          <w:bCs/>
                        </w:rPr>
                        <w:t xml:space="preserve">and measuring </w:t>
                      </w:r>
                      <w:r w:rsidR="00DA3014">
                        <w:rPr>
                          <w:b/>
                          <w:bCs/>
                        </w:rPr>
                        <w:t xml:space="preserve">data </w:t>
                      </w:r>
                      <w:r w:rsidR="00FE6F45">
                        <w:rPr>
                          <w:b/>
                          <w:bCs/>
                        </w:rPr>
                        <w:t>relating to carers</w:t>
                      </w:r>
                      <w:r w:rsidR="00766237">
                        <w:rPr>
                          <w:b/>
                          <w:bCs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06755">
        <w:t xml:space="preserve">Noting </w:t>
      </w:r>
      <w:r>
        <w:t xml:space="preserve">that ‘carers’ are a broad group that includes people supporting individuals in many varying contexts, it is important to identify outcomes that </w:t>
      </w:r>
      <w:r w:rsidR="004E6D2D">
        <w:t>account for these different contexts and support the improvement of carer mental health and wellbeing</w:t>
      </w:r>
      <w:r>
        <w:t xml:space="preserve">. </w:t>
      </w:r>
      <w:bookmarkStart w:id="1" w:name="_Hlk136611799"/>
      <w:bookmarkStart w:id="2" w:name="_Hlk136611697"/>
      <w:r>
        <w:t xml:space="preserve">These </w:t>
      </w:r>
      <w:r w:rsidR="00793FAD">
        <w:t xml:space="preserve">outcomes </w:t>
      </w:r>
      <w:r>
        <w:t xml:space="preserve">may be used in commissioning or </w:t>
      </w:r>
      <w:r w:rsidR="00793FAD">
        <w:t xml:space="preserve">other </w:t>
      </w:r>
      <w:r>
        <w:t xml:space="preserve">future work to </w:t>
      </w:r>
      <w:r w:rsidR="00793FAD">
        <w:t>help the system be more accessible and effective for all.</w:t>
      </w:r>
      <w:bookmarkEnd w:id="1"/>
      <w:r w:rsidR="00793FAD">
        <w:t xml:space="preserve"> </w:t>
      </w:r>
      <w:bookmarkEnd w:id="2"/>
    </w:p>
    <w:p w14:paraId="7378B0D3" w14:textId="77777777" w:rsidR="00AF33B1" w:rsidRDefault="002C0CC0" w:rsidP="00B30580">
      <w:pPr>
        <w:pStyle w:val="Heading1"/>
      </w:pPr>
      <w:r>
        <w:lastRenderedPageBreak/>
        <w:t>references</w:t>
      </w:r>
    </w:p>
    <w:p w14:paraId="495900BC" w14:textId="127BC640" w:rsidR="002576E0" w:rsidRPr="004E6D2D" w:rsidRDefault="002576E0" w:rsidP="004E6D2D">
      <w:pPr>
        <w:pStyle w:val="ListParagraph"/>
        <w:numPr>
          <w:ilvl w:val="0"/>
          <w:numId w:val="35"/>
        </w:numPr>
        <w:spacing w:after="120"/>
        <w:ind w:left="425" w:hanging="357"/>
        <w:contextualSpacing w:val="0"/>
        <w:rPr>
          <w:b/>
        </w:rPr>
      </w:pPr>
      <w:r w:rsidRPr="002576E0">
        <w:t xml:space="preserve">Carers Australia. (2021). Carer Wellbeing Survey 2021: Executive summary. Retrieved from </w:t>
      </w:r>
      <w:hyperlink r:id="rId14" w:history="1">
        <w:r w:rsidR="000236AE" w:rsidRPr="00544681">
          <w:rPr>
            <w:rStyle w:val="Hyperlink"/>
          </w:rPr>
          <w:t>https://www.carersaustralia.com.au/wp-content/uploads/2021/10/211011_Carer-Wellbeing-Survey-Executive-Summary_FINAL.pdf</w:t>
        </w:r>
      </w:hyperlink>
      <w:r w:rsidR="000236AE">
        <w:t xml:space="preserve"> </w:t>
      </w:r>
      <w:r w:rsidRPr="002576E0">
        <w:t xml:space="preserve"> </w:t>
      </w:r>
    </w:p>
    <w:p w14:paraId="3171471D" w14:textId="3B522E51" w:rsidR="004E6D2D" w:rsidRPr="004E6D2D" w:rsidRDefault="004E6D2D" w:rsidP="004E6D2D">
      <w:pPr>
        <w:pStyle w:val="ListParagraph"/>
        <w:numPr>
          <w:ilvl w:val="0"/>
          <w:numId w:val="35"/>
        </w:numPr>
        <w:spacing w:after="120"/>
        <w:ind w:left="425" w:hanging="357"/>
        <w:contextualSpacing w:val="0"/>
        <w:rPr>
          <w:b/>
        </w:rPr>
      </w:pPr>
      <w:r>
        <w:t xml:space="preserve">Productivity Commission 2020, </w:t>
      </w:r>
      <w:r>
        <w:rPr>
          <w:i/>
          <w:iCs/>
        </w:rPr>
        <w:t>Mental Health</w:t>
      </w:r>
      <w:r>
        <w:t xml:space="preserve">, Report no. 95, Volume 3, Chapter 18. Canberra. </w:t>
      </w:r>
    </w:p>
    <w:p w14:paraId="73649B53" w14:textId="4C98B5A4" w:rsidR="00506CA1" w:rsidRPr="004E6D2D" w:rsidRDefault="002E75DF" w:rsidP="004E6D2D">
      <w:pPr>
        <w:pStyle w:val="ListParagraph"/>
        <w:numPr>
          <w:ilvl w:val="0"/>
          <w:numId w:val="35"/>
        </w:numPr>
        <w:spacing w:after="120"/>
        <w:ind w:left="425" w:hanging="357"/>
        <w:contextualSpacing w:val="0"/>
      </w:pPr>
      <w:r w:rsidRPr="000236AE">
        <w:t>McMahon</w:t>
      </w:r>
      <w:r w:rsidR="00AF33B1" w:rsidRPr="000236AE">
        <w:t xml:space="preserve">, J., &amp; Hardy, J. (2010). Carers Identified? Canberra: Department </w:t>
      </w:r>
      <w:r w:rsidR="004D02B3" w:rsidRPr="000236AE">
        <w:t>o</w:t>
      </w:r>
      <w:r w:rsidR="00AF33B1" w:rsidRPr="000236AE">
        <w:t xml:space="preserve">f Health </w:t>
      </w:r>
      <w:r w:rsidR="004D02B3" w:rsidRPr="000236AE">
        <w:t>a</w:t>
      </w:r>
      <w:r w:rsidR="00AF33B1" w:rsidRPr="000236AE">
        <w:t>nd Ageing</w:t>
      </w:r>
      <w:r w:rsidR="000236AE">
        <w:t xml:space="preserve">. Retrieved from: </w:t>
      </w:r>
      <w:hyperlink r:id="rId15" w:history="1">
        <w:r w:rsidR="00506CA1" w:rsidRPr="00506CA1">
          <w:rPr>
            <w:rStyle w:val="Hyperlink"/>
          </w:rPr>
          <w:t>https://www.aihw.gov.au/getmedia/9bd1b3df-e435-4434-aa7d-00b5d6621e87/Carers-identified-2010.pdf.aspx</w:t>
        </w:r>
      </w:hyperlink>
      <w:r w:rsidR="00506CA1">
        <w:t xml:space="preserve"> </w:t>
      </w:r>
    </w:p>
    <w:p w14:paraId="320F2E36" w14:textId="27813128" w:rsidR="00506CA1" w:rsidRDefault="00CC437C" w:rsidP="004E6D2D">
      <w:pPr>
        <w:pStyle w:val="ListParagraph"/>
        <w:numPr>
          <w:ilvl w:val="0"/>
          <w:numId w:val="35"/>
        </w:numPr>
        <w:spacing w:after="120"/>
        <w:ind w:left="425" w:hanging="357"/>
        <w:contextualSpacing w:val="0"/>
      </w:pPr>
      <w:r w:rsidRPr="004E6D2D">
        <w:t xml:space="preserve">ACT </w:t>
      </w:r>
      <w:r w:rsidRPr="00CC437C">
        <w:t>Mental Health Act 201</w:t>
      </w:r>
      <w:r w:rsidR="00165994">
        <w:t>5</w:t>
      </w:r>
      <w:r w:rsidR="00F65A2D">
        <w:t xml:space="preserve">, Retrieved from: </w:t>
      </w:r>
      <w:hyperlink r:id="rId16" w:history="1">
        <w:r w:rsidR="00F65A2D" w:rsidRPr="00C00608">
          <w:rPr>
            <w:rStyle w:val="Hyperlink"/>
          </w:rPr>
          <w:t>https://www.legislation.act.gov.au/a/2015-38</w:t>
        </w:r>
      </w:hyperlink>
      <w:r w:rsidR="00F65A2D">
        <w:t xml:space="preserve"> </w:t>
      </w:r>
    </w:p>
    <w:p w14:paraId="1D468CD5" w14:textId="4E2D9DFB" w:rsidR="00277EED" w:rsidRPr="004E6D2D" w:rsidRDefault="00277EED" w:rsidP="004E6D2D">
      <w:pPr>
        <w:pStyle w:val="ListParagraph"/>
        <w:numPr>
          <w:ilvl w:val="0"/>
          <w:numId w:val="35"/>
        </w:numPr>
        <w:spacing w:after="120"/>
        <w:ind w:left="425" w:hanging="357"/>
        <w:contextualSpacing w:val="0"/>
        <w:rPr>
          <w:b/>
        </w:rPr>
      </w:pPr>
      <w:r>
        <w:t>Carers Trust</w:t>
      </w:r>
      <w:r w:rsidR="00517FCF">
        <w:t xml:space="preserve"> (</w:t>
      </w:r>
      <w:r w:rsidR="00165994">
        <w:t>2013). The Triangle of Care</w:t>
      </w:r>
      <w:r w:rsidR="0039116B">
        <w:t>, Carers Included: a Guide to Best Practice in Mental Health Care in England</w:t>
      </w:r>
      <w:r w:rsidR="007F3097">
        <w:t xml:space="preserve"> – second edition. Retrieved from: </w:t>
      </w:r>
      <w:hyperlink r:id="rId17" w:history="1">
        <w:r w:rsidR="007F3097" w:rsidRPr="00544681">
          <w:rPr>
            <w:rStyle w:val="Hyperlink"/>
          </w:rPr>
          <w:t>https://carers.org/downloads/resources-pdfs/triangle-of-care-england/the-triangle-of-care-carers-included-second-edition.pdf</w:t>
        </w:r>
      </w:hyperlink>
      <w:r w:rsidR="007F3097">
        <w:t xml:space="preserve"> </w:t>
      </w:r>
    </w:p>
    <w:p w14:paraId="3187CEA1" w14:textId="5E39333D" w:rsidR="00A7168D" w:rsidRPr="004E6D2D" w:rsidRDefault="00D3347C" w:rsidP="004E6D2D">
      <w:pPr>
        <w:pStyle w:val="ListParagraph"/>
        <w:numPr>
          <w:ilvl w:val="0"/>
          <w:numId w:val="35"/>
        </w:numPr>
        <w:spacing w:after="120"/>
        <w:ind w:left="425" w:hanging="357"/>
        <w:contextualSpacing w:val="0"/>
        <w:rPr>
          <w:b/>
        </w:rPr>
      </w:pPr>
      <w:r>
        <w:t>Carers ACT, Mental Health Carers Voice</w:t>
      </w:r>
      <w:r w:rsidR="001F7ABF">
        <w:t>. (2021) Carer Engagement in Recovery Oriented Mental Health Care</w:t>
      </w:r>
      <w:r w:rsidR="000236AE">
        <w:t>. Retrieved from:</w:t>
      </w:r>
      <w:r w:rsidR="00506CA1" w:rsidRPr="00506CA1">
        <w:t xml:space="preserve"> </w:t>
      </w:r>
      <w:hyperlink r:id="rId18" w:history="1">
        <w:r w:rsidR="00506CA1" w:rsidRPr="00C00608">
          <w:rPr>
            <w:rStyle w:val="Hyperlink"/>
          </w:rPr>
          <w:t>https://mhcv.org.au/wp-content/uploads/2021/04/FINAL-Carer-Engagement-in-Recovery-Paper.pdf</w:t>
        </w:r>
      </w:hyperlink>
      <w:r w:rsidR="00506CA1">
        <w:t xml:space="preserve">  </w:t>
      </w:r>
      <w:r w:rsidR="00A7168D" w:rsidRPr="004E6D2D">
        <w:rPr>
          <w:b/>
        </w:rPr>
        <w:t xml:space="preserve"> </w:t>
      </w:r>
    </w:p>
    <w:p w14:paraId="14C2A008" w14:textId="3FD390C0" w:rsidR="00506CA1" w:rsidRPr="004E6D2D" w:rsidRDefault="004E6D2D" w:rsidP="004E6D2D">
      <w:pPr>
        <w:pStyle w:val="ListParagraph"/>
        <w:numPr>
          <w:ilvl w:val="0"/>
          <w:numId w:val="35"/>
        </w:numPr>
        <w:spacing w:after="120"/>
        <w:ind w:left="425" w:hanging="357"/>
        <w:contextualSpacing w:val="0"/>
        <w:rPr>
          <w:bCs/>
        </w:rPr>
      </w:pPr>
      <w:r>
        <w:t xml:space="preserve">Helping Minds and Mind Australia. (2016). A Practical Guide for Working with Carers of People with Mental Illness. Mind Australia, Helping Minds, Private Mental Health Consumer Carer Network (Australia), Mental Health Carers </w:t>
      </w:r>
      <w:proofErr w:type="spellStart"/>
      <w:r>
        <w:t>Arafmi</w:t>
      </w:r>
      <w:proofErr w:type="spellEnd"/>
      <w:r>
        <w:t xml:space="preserve"> Australia and Mental Health Australia</w:t>
      </w:r>
    </w:p>
    <w:p w14:paraId="12543172" w14:textId="5A740F9D" w:rsidR="00857C14" w:rsidRPr="00E33150" w:rsidRDefault="00FA372E" w:rsidP="00506CA1">
      <w:pPr>
        <w:rPr>
          <w:b/>
        </w:rPr>
      </w:pPr>
      <w:r>
        <w:rPr>
          <w:b/>
        </w:rPr>
        <w:t xml:space="preserve"> </w:t>
      </w:r>
      <w:r w:rsidR="008C6A3D">
        <w:t xml:space="preserve"> </w:t>
      </w:r>
      <w:r w:rsidR="000236AE">
        <w:t xml:space="preserve"> </w:t>
      </w:r>
      <w:r w:rsidR="008C6A3D">
        <w:t xml:space="preserve"> </w:t>
      </w:r>
    </w:p>
    <w:p w14:paraId="5F8E4892" w14:textId="77777777" w:rsidR="00205A0F" w:rsidRDefault="00205A0F" w:rsidP="00205A0F">
      <w:pPr>
        <w:pStyle w:val="Heading1"/>
      </w:pPr>
      <w:bookmarkStart w:id="3" w:name="_Toc136452239"/>
      <w:r w:rsidRPr="005A590C">
        <w:t>Terms</w:t>
      </w:r>
      <w:r>
        <w:t>, Acronyms and Definitions</w:t>
      </w:r>
      <w:bookmarkEnd w:id="3"/>
      <w:r>
        <w:t xml:space="preserve"> </w:t>
      </w:r>
    </w:p>
    <w:p w14:paraId="7082E37A" w14:textId="77777777" w:rsidR="00205A0F" w:rsidRDefault="00205A0F" w:rsidP="00205A0F">
      <w:pPr>
        <w:spacing w:line="240" w:lineRule="auto"/>
        <w:rPr>
          <w:b/>
          <w:bCs/>
        </w:rPr>
      </w:pPr>
      <w:bookmarkStart w:id="4" w:name="_Toc136452240"/>
      <w:r w:rsidRPr="009F215C">
        <w:rPr>
          <w:rStyle w:val="Heading2Char"/>
        </w:rPr>
        <w:t>Acronyms</w:t>
      </w:r>
      <w:bookmarkEnd w:id="4"/>
      <w:r>
        <w:rPr>
          <w:b/>
          <w:bCs/>
        </w:rPr>
        <w:t>:</w:t>
      </w:r>
    </w:p>
    <w:p w14:paraId="685DA260" w14:textId="77777777" w:rsidR="00205A0F" w:rsidRDefault="00205A0F" w:rsidP="00205A0F">
      <w:pPr>
        <w:spacing w:line="240" w:lineRule="auto"/>
        <w:rPr>
          <w:b/>
          <w:bCs/>
        </w:rPr>
        <w:sectPr w:rsidR="00205A0F" w:rsidSect="00404EB1">
          <w:headerReference w:type="default" r:id="rId19"/>
          <w:footerReference w:type="default" r:id="rId20"/>
          <w:endnotePr>
            <w:numFmt w:val="decimal"/>
          </w:endnotePr>
          <w:type w:val="continuous"/>
          <w:pgSz w:w="11906" w:h="16838" w:code="9"/>
          <w:pgMar w:top="426" w:right="1418" w:bottom="1843" w:left="1418" w:header="567" w:footer="709" w:gutter="0"/>
          <w:cols w:space="708"/>
          <w:docGrid w:linePitch="360"/>
        </w:sectPr>
      </w:pPr>
    </w:p>
    <w:p w14:paraId="6B2B1BCF" w14:textId="77777777" w:rsidR="00205A0F" w:rsidRDefault="00205A0F" w:rsidP="00205A0F">
      <w:pPr>
        <w:spacing w:line="240" w:lineRule="auto"/>
      </w:pPr>
      <w:r w:rsidRPr="00592DC1">
        <w:rPr>
          <w:b/>
          <w:bCs/>
        </w:rPr>
        <w:t>ACTHD</w:t>
      </w:r>
      <w:r>
        <w:t xml:space="preserve">   ACT Health Directorate</w:t>
      </w:r>
    </w:p>
    <w:p w14:paraId="6FD6B35B" w14:textId="77777777" w:rsidR="00205A0F" w:rsidRDefault="00205A0F" w:rsidP="00205A0F">
      <w:pPr>
        <w:spacing w:line="240" w:lineRule="auto"/>
      </w:pPr>
      <w:r w:rsidRPr="0071776D">
        <w:rPr>
          <w:b/>
          <w:bCs/>
        </w:rPr>
        <w:t>NGO</w:t>
      </w:r>
      <w:r>
        <w:tab/>
        <w:t>Non-Government Organisation</w:t>
      </w:r>
    </w:p>
    <w:p w14:paraId="1AAB9E46" w14:textId="77777777" w:rsidR="00205A0F" w:rsidRDefault="00205A0F" w:rsidP="00205A0F">
      <w:pPr>
        <w:spacing w:line="240" w:lineRule="auto"/>
      </w:pPr>
      <w:r w:rsidRPr="004C0999">
        <w:rPr>
          <w:b/>
          <w:bCs/>
        </w:rPr>
        <w:t>CHN</w:t>
      </w:r>
      <w:r>
        <w:tab/>
        <w:t xml:space="preserve">Capital Health Network </w:t>
      </w:r>
    </w:p>
    <w:p w14:paraId="44E3B2C7" w14:textId="77777777" w:rsidR="00205A0F" w:rsidRDefault="00205A0F" w:rsidP="00205A0F">
      <w:pPr>
        <w:spacing w:line="240" w:lineRule="auto"/>
      </w:pPr>
      <w:r w:rsidRPr="004C0999">
        <w:rPr>
          <w:b/>
          <w:bCs/>
        </w:rPr>
        <w:t>CHS</w:t>
      </w:r>
      <w:r>
        <w:tab/>
        <w:t>Canberra Health Services</w:t>
      </w:r>
    </w:p>
    <w:p w14:paraId="6E4E63D7" w14:textId="77777777" w:rsidR="00205A0F" w:rsidRDefault="00205A0F" w:rsidP="00205A0F">
      <w:pPr>
        <w:spacing w:line="240" w:lineRule="auto"/>
      </w:pPr>
      <w:r w:rsidRPr="004C0999">
        <w:rPr>
          <w:b/>
          <w:bCs/>
        </w:rPr>
        <w:t>MHJHADS</w:t>
      </w:r>
      <w:r>
        <w:tab/>
        <w:t xml:space="preserve">Canberra Health Services Mental Health, Justice Health, Alcohol &amp; Drug Services </w:t>
      </w:r>
    </w:p>
    <w:p w14:paraId="5059305B" w14:textId="77777777" w:rsidR="00205A0F" w:rsidRDefault="00205A0F" w:rsidP="00205A0F">
      <w:pPr>
        <w:spacing w:line="240" w:lineRule="auto"/>
      </w:pPr>
      <w:r w:rsidRPr="004C0999">
        <w:rPr>
          <w:b/>
          <w:bCs/>
        </w:rPr>
        <w:t>PHN</w:t>
      </w:r>
      <w:r>
        <w:tab/>
        <w:t>Primary Health Network</w:t>
      </w:r>
    </w:p>
    <w:p w14:paraId="274C8B51" w14:textId="7DFA41AE" w:rsidR="00A56436" w:rsidRPr="000236AE" w:rsidRDefault="00762835" w:rsidP="007A1166">
      <w:pPr>
        <w:pStyle w:val="Heading1"/>
        <w:rPr>
          <w:sz w:val="24"/>
          <w:szCs w:val="24"/>
        </w:rPr>
      </w:pPr>
      <w:r w:rsidRPr="000236AE">
        <w:rPr>
          <w:sz w:val="24"/>
          <w:szCs w:val="24"/>
        </w:rPr>
        <w:br w:type="page"/>
      </w:r>
    </w:p>
    <w:p w14:paraId="3E896EDA" w14:textId="7C93E525" w:rsidR="00B70B52" w:rsidRDefault="00BE5F9C">
      <w:pPr>
        <w:spacing w:line="276" w:lineRule="auto"/>
        <w:rPr>
          <w:rFonts w:eastAsia="TimesNewRomanPS-ItalicMT"/>
        </w:rPr>
      </w:pPr>
      <w:r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A4BC6DD" wp14:editId="768B3EA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628332" cy="10790399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332" cy="10790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6E8586" w14:textId="3BCC76FD" w:rsidR="007903B1" w:rsidRDefault="007903B1">
      <w:pPr>
        <w:spacing w:line="276" w:lineRule="auto"/>
        <w:rPr>
          <w:rFonts w:eastAsia="TimesNewRomanPS-ItalicMT"/>
        </w:rPr>
      </w:pPr>
    </w:p>
    <w:p w14:paraId="600547D6" w14:textId="4B5BB5E6" w:rsidR="007D5985" w:rsidRPr="003B2710" w:rsidRDefault="007D5985" w:rsidP="007D5985">
      <w:pPr>
        <w:rPr>
          <w:rFonts w:eastAsia="TimesNewRomanPS-ItalicMT"/>
        </w:rPr>
      </w:pPr>
    </w:p>
    <w:p w14:paraId="45A1B4A2" w14:textId="759496B9" w:rsidR="00632F54" w:rsidRPr="00632F54" w:rsidRDefault="00496C0F" w:rsidP="00632F54">
      <w:pPr>
        <w:pStyle w:val="Heading2"/>
      </w:pPr>
      <w:bookmarkStart w:id="5" w:name="_Toc80189497"/>
      <w:bookmarkStart w:id="6" w:name="_Toc80190325"/>
      <w:bookmarkStart w:id="7" w:name="_Toc80252933"/>
      <w:bookmarkStart w:id="8" w:name="_Toc80345397"/>
      <w:bookmarkStart w:id="9" w:name="_Toc80345897"/>
      <w:bookmarkStart w:id="10" w:name="_Toc80359858"/>
      <w:bookmarkStart w:id="11" w:name="_Toc80361192"/>
      <w:bookmarkStart w:id="12" w:name="_Toc80361382"/>
      <w:bookmarkStart w:id="13" w:name="_Toc80879104"/>
      <w:bookmarkStart w:id="14" w:name="_Toc80880230"/>
      <w:bookmarkStart w:id="15" w:name="_Toc81291182"/>
      <w:bookmarkStart w:id="16" w:name="_Toc81337061"/>
      <w:bookmarkStart w:id="17" w:name="_Toc81337139"/>
      <w:bookmarkStart w:id="18" w:name="_Toc81382545"/>
      <w:bookmarkStart w:id="19" w:name="_Toc117594763"/>
      <w:bookmarkStart w:id="20" w:name="_Toc117594873"/>
      <w:bookmarkStart w:id="21" w:name="_Toc133919777"/>
      <w:r>
        <w:rPr>
          <w:noProof/>
        </w:rPr>
        <w:drawing>
          <wp:anchor distT="0" distB="0" distL="114300" distR="114300" simplePos="0" relativeHeight="251658244" behindDoc="0" locked="0" layoutInCell="1" allowOverlap="1" wp14:anchorId="3B4A4D71" wp14:editId="60673383">
            <wp:simplePos x="0" y="0"/>
            <wp:positionH relativeFrom="margin">
              <wp:posOffset>5715</wp:posOffset>
            </wp:positionH>
            <wp:positionV relativeFrom="page">
              <wp:posOffset>7205980</wp:posOffset>
            </wp:positionV>
            <wp:extent cx="1413510" cy="721995"/>
            <wp:effectExtent l="19050" t="0" r="0" b="0"/>
            <wp:wrapSquare wrapText="bothSides"/>
            <wp:docPr id="8" name="Picture 8" descr="ACT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ACT Govern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15E8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82004B2" wp14:editId="3F60F569">
                <wp:simplePos x="0" y="0"/>
                <wp:positionH relativeFrom="column">
                  <wp:posOffset>0</wp:posOffset>
                </wp:positionH>
                <wp:positionV relativeFrom="page">
                  <wp:posOffset>9001125</wp:posOffset>
                </wp:positionV>
                <wp:extent cx="3439795" cy="916940"/>
                <wp:effectExtent l="0" t="0" r="3175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79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81260" w14:textId="20CAC5C7" w:rsidR="00B728D8" w:rsidRPr="003D4DBC" w:rsidRDefault="001025D3" w:rsidP="000016B9">
                            <w:pPr>
                              <w:pStyle w:val="Intr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Commissioning for Outcomes</w:t>
                            </w:r>
                            <w:r w:rsidR="00B728D8" w:rsidRPr="003D4DBC">
                              <w:rPr>
                                <w:color w:val="FFFFFF" w:themeColor="background1"/>
                              </w:rPr>
                              <w:br/>
                            </w:r>
                            <w:r>
                              <w:rPr>
                                <w:color w:val="FFFFFF" w:themeColor="background1"/>
                              </w:rPr>
                              <w:t>2022-2024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2004B2" id="Text Box 16" o:spid="_x0000_s1034" type="#_x0000_t202" style="position:absolute;margin-left:0;margin-top:708.75pt;width:270.85pt;height:72.2pt;z-index:25165824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" filled="f" stroked="f">
                <v:textbox style="mso-fit-shape-to-text:t">
                  <w:txbxContent>
                    <w:p w14:paraId="5C281260" w14:textId="20CAC5C7" w:rsidR="00B728D8" w:rsidRPr="003D4DBC" w:rsidRDefault="001025D3" w:rsidP="000016B9">
                      <w:pPr>
                        <w:pStyle w:val="Intr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Commissioning for Outcomes</w:t>
                      </w:r>
                      <w:r w:rsidR="00B728D8" w:rsidRPr="003D4DBC">
                        <w:rPr>
                          <w:color w:val="FFFFFF" w:themeColor="background1"/>
                        </w:rPr>
                        <w:br/>
                      </w:r>
                      <w:r>
                        <w:rPr>
                          <w:color w:val="FFFFFF" w:themeColor="background1"/>
                        </w:rPr>
                        <w:t>2022-2024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t xml:space="preserve"> </w:t>
      </w:r>
    </w:p>
    <w:sectPr w:rsidR="00632F54" w:rsidRPr="00632F54" w:rsidSect="00404EB1">
      <w:headerReference w:type="default" r:id="rId22"/>
      <w:footerReference w:type="default" r:id="rId23"/>
      <w:type w:val="continuous"/>
      <w:pgSz w:w="11906" w:h="16838" w:code="9"/>
      <w:pgMar w:top="426" w:right="1418" w:bottom="184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6DE6" w14:textId="77777777" w:rsidR="00A14C5E" w:rsidRDefault="00A14C5E" w:rsidP="00665B9F">
      <w:pPr>
        <w:spacing w:after="0" w:line="240" w:lineRule="auto"/>
      </w:pPr>
      <w:r>
        <w:separator/>
      </w:r>
    </w:p>
  </w:endnote>
  <w:endnote w:type="continuationSeparator" w:id="0">
    <w:p w14:paraId="57B9F00B" w14:textId="77777777" w:rsidR="00A14C5E" w:rsidRDefault="00A14C5E" w:rsidP="00665B9F">
      <w:pPr>
        <w:spacing w:after="0" w:line="240" w:lineRule="auto"/>
      </w:pPr>
      <w:r>
        <w:continuationSeparator/>
      </w:r>
    </w:p>
  </w:endnote>
  <w:endnote w:type="continuationNotice" w:id="1">
    <w:p w14:paraId="4CE2FD23" w14:textId="77777777" w:rsidR="00A14C5E" w:rsidRDefault="00A14C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 Medium">
    <w:altName w:val="Calibri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 Light">
    <w:altName w:val="Calibri"/>
    <w:charset w:val="00"/>
    <w:family w:val="auto"/>
    <w:pitch w:val="variable"/>
    <w:sig w:usb0="A00000FF" w:usb1="5000E07B" w:usb2="00000000" w:usb3="00000000" w:csb0="00000193" w:csb1="00000000"/>
  </w:font>
  <w:font w:name="TimesNewRomanPS-Italic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54533" w14:textId="55B9BC23" w:rsidR="00205A0F" w:rsidRDefault="00205A0F" w:rsidP="00CD7547">
    <w:pPr>
      <w:pStyle w:val="Intro"/>
      <w:tabs>
        <w:tab w:val="right" w:pos="8789"/>
        <w:tab w:val="right" w:pos="9070"/>
      </w:tabs>
      <w:spacing w:after="0"/>
      <w:rPr>
        <w:noProof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6C130554" wp14:editId="30C05AFB">
              <wp:simplePos x="0" y="0"/>
              <wp:positionH relativeFrom="column">
                <wp:posOffset>-900430</wp:posOffset>
              </wp:positionH>
              <wp:positionV relativeFrom="paragraph">
                <wp:posOffset>-179705</wp:posOffset>
              </wp:positionV>
              <wp:extent cx="7560945" cy="0"/>
              <wp:effectExtent l="9525" t="10160" r="11430" b="8890"/>
              <wp:wrapNone/>
              <wp:docPr id="13" name="Straight Arrow Connector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9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8350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alt="&quot;&quot;" style="position:absolute;margin-left:-70.9pt;margin-top:-14.15pt;width:595.35pt;height:0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z1xuAEAAFYDAAAOAAAAZHJzL2Uyb0RvYy54bWysU8Fu2zAMvQ/YPwi6L3aCpVu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"/>
          </w:pict>
        </mc:Fallback>
      </mc:AlternateContent>
    </w:r>
    <w:r w:rsidR="00EC6060">
      <w:rPr>
        <w:noProof/>
        <w:sz w:val="18"/>
        <w:szCs w:val="18"/>
      </w:rPr>
      <w:t>Mental Health Carers</w:t>
    </w:r>
    <w:r>
      <w:rPr>
        <w:noProof/>
        <w:sz w:val="18"/>
        <w:szCs w:val="18"/>
      </w:rPr>
      <w:t xml:space="preserve"> – </w:t>
    </w:r>
  </w:p>
  <w:p w14:paraId="068C9C1C" w14:textId="7DD52233" w:rsidR="00205A0F" w:rsidRPr="000A6B63" w:rsidRDefault="00205A0F" w:rsidP="00CD7547">
    <w:pPr>
      <w:pStyle w:val="Intro"/>
      <w:tabs>
        <w:tab w:val="right" w:pos="8789"/>
        <w:tab w:val="right" w:pos="9070"/>
      </w:tabs>
      <w:spacing w:after="0"/>
    </w:pPr>
    <w:r>
      <w:rPr>
        <w:noProof/>
        <w:sz w:val="18"/>
        <w:szCs w:val="18"/>
      </w:rPr>
      <w:t xml:space="preserve">A Mental Health Commissioning </w:t>
    </w:r>
    <w:r w:rsidR="00753353">
      <w:rPr>
        <w:noProof/>
        <w:sz w:val="18"/>
        <w:szCs w:val="18"/>
      </w:rPr>
      <w:t xml:space="preserve">Feedback </w:t>
    </w:r>
    <w:r>
      <w:rPr>
        <w:noProof/>
        <w:sz w:val="18"/>
        <w:szCs w:val="18"/>
      </w:rPr>
      <w:t xml:space="preserve">Paper. </w:t>
    </w:r>
    <w:r>
      <w:rPr>
        <w:sz w:val="18"/>
        <w:szCs w:val="18"/>
      </w:rPr>
      <w:t xml:space="preserve"> </w:t>
    </w:r>
    <w:r>
      <w:tab/>
    </w:r>
    <w:r w:rsidRPr="00B02277">
      <w:rPr>
        <w:sz w:val="20"/>
        <w:szCs w:val="20"/>
      </w:rPr>
      <w:fldChar w:fldCharType="begin"/>
    </w:r>
    <w:r w:rsidRPr="00B02277">
      <w:rPr>
        <w:sz w:val="20"/>
        <w:szCs w:val="20"/>
      </w:rPr>
      <w:instrText xml:space="preserve"> PAGE   \* MERGEFORMAT </w:instrText>
    </w:r>
    <w:r w:rsidRPr="00B02277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B02277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DEE8" w14:textId="24A1D7FE" w:rsidR="00CD6FBE" w:rsidRDefault="00B728D8" w:rsidP="00CD6FBE">
    <w:pPr>
      <w:pStyle w:val="Intro"/>
      <w:tabs>
        <w:tab w:val="right" w:pos="8789"/>
        <w:tab w:val="right" w:pos="9070"/>
      </w:tabs>
      <w:spacing w:after="0"/>
      <w:rPr>
        <w:noProof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6C41653" wp14:editId="0F41A151">
              <wp:simplePos x="0" y="0"/>
              <wp:positionH relativeFrom="column">
                <wp:posOffset>-900430</wp:posOffset>
              </wp:positionH>
              <wp:positionV relativeFrom="paragraph">
                <wp:posOffset>-179705</wp:posOffset>
              </wp:positionV>
              <wp:extent cx="7560945" cy="0"/>
              <wp:effectExtent l="9525" t="10160" r="11430" b="8890"/>
              <wp:wrapNone/>
              <wp:docPr id="15" name="Straight Arrow Connector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9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0CEF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5" o:spid="_x0000_s1026" type="#_x0000_t32" alt="&quot;&quot;" style="position:absolute;margin-left:-70.9pt;margin-top:-14.15pt;width:595.35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z1xuAEAAFYDAAAOAAAAZHJzL2Uyb0RvYy54bWysU8Fu2zAMvQ/YPwi6L3aCpVu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"/>
          </w:pict>
        </mc:Fallback>
      </mc:AlternateContent>
    </w:r>
    <w:r w:rsidR="00CD6FBE">
      <w:rPr>
        <w:noProof/>
        <w:sz w:val="18"/>
        <w:szCs w:val="18"/>
      </w:rPr>
      <w:t xml:space="preserve">Mental Health Carers – </w:t>
    </w:r>
  </w:p>
  <w:p w14:paraId="2F5AB194" w14:textId="53B55D5F" w:rsidR="00B728D8" w:rsidRPr="000A6B63" w:rsidRDefault="00CD6FBE" w:rsidP="00CD6FBE">
    <w:pPr>
      <w:pStyle w:val="Intro"/>
      <w:tabs>
        <w:tab w:val="right" w:pos="8789"/>
        <w:tab w:val="right" w:pos="9070"/>
      </w:tabs>
    </w:pPr>
    <w:r>
      <w:rPr>
        <w:noProof/>
        <w:sz w:val="18"/>
        <w:szCs w:val="18"/>
      </w:rPr>
      <w:t xml:space="preserve">A Mental Health Commissioning Discussion Paper. </w:t>
    </w:r>
    <w:r>
      <w:rPr>
        <w:sz w:val="18"/>
        <w:szCs w:val="18"/>
      </w:rPr>
      <w:t xml:space="preserve"> </w:t>
    </w:r>
    <w:r w:rsidR="00B728D8">
      <w:tab/>
    </w:r>
    <w:r w:rsidR="00B728D8" w:rsidRPr="00B02277">
      <w:rPr>
        <w:sz w:val="20"/>
        <w:szCs w:val="20"/>
      </w:rPr>
      <w:fldChar w:fldCharType="begin"/>
    </w:r>
    <w:r w:rsidR="00B728D8" w:rsidRPr="00B02277">
      <w:rPr>
        <w:sz w:val="20"/>
        <w:szCs w:val="20"/>
      </w:rPr>
      <w:instrText xml:space="preserve"> PAGE   \* MERGEFORMAT </w:instrText>
    </w:r>
    <w:r w:rsidR="00B728D8" w:rsidRPr="00B02277">
      <w:rPr>
        <w:sz w:val="20"/>
        <w:szCs w:val="20"/>
      </w:rPr>
      <w:fldChar w:fldCharType="separate"/>
    </w:r>
    <w:r w:rsidR="00B728D8">
      <w:rPr>
        <w:noProof/>
        <w:sz w:val="20"/>
        <w:szCs w:val="20"/>
      </w:rPr>
      <w:t>1</w:t>
    </w:r>
    <w:r w:rsidR="00B728D8" w:rsidRPr="00B0227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4F56F" w14:textId="77777777" w:rsidR="00A14C5E" w:rsidRDefault="00A14C5E" w:rsidP="00665B9F">
      <w:pPr>
        <w:spacing w:after="0" w:line="240" w:lineRule="auto"/>
      </w:pPr>
      <w:r>
        <w:separator/>
      </w:r>
    </w:p>
  </w:footnote>
  <w:footnote w:type="continuationSeparator" w:id="0">
    <w:p w14:paraId="4AD55D69" w14:textId="77777777" w:rsidR="00A14C5E" w:rsidRDefault="00A14C5E" w:rsidP="00665B9F">
      <w:pPr>
        <w:spacing w:after="0" w:line="240" w:lineRule="auto"/>
      </w:pPr>
      <w:r>
        <w:continuationSeparator/>
      </w:r>
    </w:p>
  </w:footnote>
  <w:footnote w:type="continuationNotice" w:id="1">
    <w:p w14:paraId="5D4C166F" w14:textId="77777777" w:rsidR="00A14C5E" w:rsidRDefault="00A14C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0ACDF" w14:textId="77777777" w:rsidR="00205A0F" w:rsidRPr="006046FF" w:rsidRDefault="00205A0F" w:rsidP="002009BA">
    <w:pPr>
      <w:pStyle w:val="Intro"/>
      <w:rPr>
        <w:b/>
        <w:caps/>
        <w:color w:val="000000" w:themeColor="text1"/>
      </w:rPr>
    </w:pPr>
    <w:r>
      <w:rPr>
        <w:b/>
        <w:caps/>
        <w:noProof/>
        <w:color w:val="000000" w:themeColor="text1"/>
        <w:w w:val="100"/>
      </w:rPr>
      <mc:AlternateContent>
        <mc:Choice Requires="wps">
          <w:drawing>
            <wp:anchor distT="0" distB="0" distL="114300" distR="114300" simplePos="0" relativeHeight="251660290" behindDoc="0" locked="0" layoutInCell="0" allowOverlap="1" wp14:anchorId="47F0B4F6" wp14:editId="785B24C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Text Box 9" descr="{&quot;HashCode&quot;:-142324334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A0F9A4" w14:textId="77777777" w:rsidR="00205A0F" w:rsidRPr="00484040" w:rsidRDefault="00205A0F" w:rsidP="0048404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484040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0B4F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5" type="#_x0000_t202" alt="{&quot;HashCode&quot;:-142324334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2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08A0F9A4" w14:textId="77777777" w:rsidR="00205A0F" w:rsidRPr="00484040" w:rsidRDefault="00205A0F" w:rsidP="0048404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484040">
                      <w:rPr>
                        <w:rFonts w:ascii="Calibri" w:hAnsi="Calibri"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046FF">
      <w:rPr>
        <w:b/>
        <w:caps/>
        <w:noProof/>
        <w:color w:val="000000" w:themeColor="text1"/>
      </w:rPr>
      <w:drawing>
        <wp:anchor distT="0" distB="0" distL="114300" distR="114300" simplePos="0" relativeHeight="251661314" behindDoc="1" locked="0" layoutInCell="1" allowOverlap="1" wp14:anchorId="5B9F815F" wp14:editId="1132FCA5">
          <wp:simplePos x="0" y="0"/>
          <wp:positionH relativeFrom="page">
            <wp:posOffset>534035</wp:posOffset>
          </wp:positionH>
          <wp:positionV relativeFrom="page">
            <wp:posOffset>-584200</wp:posOffset>
          </wp:positionV>
          <wp:extent cx="7632000" cy="903600"/>
          <wp:effectExtent l="38100" t="0" r="7620" b="64008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600000">
                    <a:off x="0" y="0"/>
                    <a:ext cx="7632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color w:val="000000" w:themeColor="text1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C4B5" w14:textId="1BD0EEA7" w:rsidR="00B728D8" w:rsidRPr="006046FF" w:rsidRDefault="00484040" w:rsidP="002009BA">
    <w:pPr>
      <w:pStyle w:val="Intro"/>
      <w:rPr>
        <w:b/>
        <w:caps/>
        <w:color w:val="000000" w:themeColor="text1"/>
      </w:rPr>
    </w:pPr>
    <w:r>
      <w:rPr>
        <w:b/>
        <w:caps/>
        <w:noProof/>
        <w:color w:val="000000" w:themeColor="text1"/>
        <w:w w:val="100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96042CD" wp14:editId="3E159EB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5" name="Text Box 5" descr="{&quot;HashCode&quot;:-142324334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CBFAC9" w14:textId="762E8FB2" w:rsidR="00484040" w:rsidRPr="00484040" w:rsidRDefault="00484040" w:rsidP="0048404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484040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042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alt="{&quot;HashCode&quot;:-142324334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2CCBFAC9" w14:textId="762E8FB2" w:rsidR="00484040" w:rsidRPr="00484040" w:rsidRDefault="00484040" w:rsidP="0048404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484040">
                      <w:rPr>
                        <w:rFonts w:ascii="Calibri" w:hAnsi="Calibri"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28D8" w:rsidRPr="006046FF">
      <w:rPr>
        <w:b/>
        <w:caps/>
        <w:noProof/>
        <w:color w:val="000000" w:themeColor="text1"/>
      </w:rPr>
      <w:drawing>
        <wp:anchor distT="0" distB="0" distL="114300" distR="114300" simplePos="0" relativeHeight="251658240" behindDoc="1" locked="0" layoutInCell="1" allowOverlap="1" wp14:anchorId="73009263" wp14:editId="63996842">
          <wp:simplePos x="0" y="0"/>
          <wp:positionH relativeFrom="page">
            <wp:posOffset>534035</wp:posOffset>
          </wp:positionH>
          <wp:positionV relativeFrom="page">
            <wp:posOffset>-584200</wp:posOffset>
          </wp:positionV>
          <wp:extent cx="7632000" cy="903600"/>
          <wp:effectExtent l="38100" t="0" r="7620" b="64008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600000">
                    <a:off x="0" y="0"/>
                    <a:ext cx="7632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28D8">
      <w:rPr>
        <w:b/>
        <w:caps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B637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71365"/>
    <w:multiLevelType w:val="hybridMultilevel"/>
    <w:tmpl w:val="1A407042"/>
    <w:lvl w:ilvl="0" w:tplc="A71C5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10E4F"/>
    <w:multiLevelType w:val="hybridMultilevel"/>
    <w:tmpl w:val="313E6C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90DF7"/>
    <w:multiLevelType w:val="hybridMultilevel"/>
    <w:tmpl w:val="0AC46170"/>
    <w:lvl w:ilvl="0" w:tplc="40BAB2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C6DBA"/>
    <w:multiLevelType w:val="hybridMultilevel"/>
    <w:tmpl w:val="A686D5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95059"/>
    <w:multiLevelType w:val="multilevel"/>
    <w:tmpl w:val="9206654A"/>
    <w:numStyleLink w:val="FigureNumbers"/>
  </w:abstractNum>
  <w:abstractNum w:abstractNumId="6" w15:restartNumberingAfterBreak="0">
    <w:nsid w:val="147927C8"/>
    <w:multiLevelType w:val="hybridMultilevel"/>
    <w:tmpl w:val="B3624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67F2A"/>
    <w:multiLevelType w:val="hybridMultilevel"/>
    <w:tmpl w:val="751E7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862E1"/>
    <w:multiLevelType w:val="multilevel"/>
    <w:tmpl w:val="9206654A"/>
    <w:styleLink w:val="FigureNumbers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ascii="Work Sans Medium" w:hAnsi="Work Sans Medium" w:hint="default"/>
        <w:b w:val="0"/>
        <w:i w:val="0"/>
        <w:caps w:val="0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5AE4B7A"/>
    <w:multiLevelType w:val="hybridMultilevel"/>
    <w:tmpl w:val="9B6C272C"/>
    <w:lvl w:ilvl="0" w:tplc="0C09000F">
      <w:start w:val="1"/>
      <w:numFmt w:val="decimal"/>
      <w:lvlText w:val="%1."/>
      <w:lvlJc w:val="left"/>
      <w:pPr>
        <w:ind w:left="2520" w:hanging="360"/>
      </w:p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5CF3B08"/>
    <w:multiLevelType w:val="hybridMultilevel"/>
    <w:tmpl w:val="9CDAF5A8"/>
    <w:lvl w:ilvl="0" w:tplc="DBC23E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A38C9"/>
    <w:multiLevelType w:val="hybridMultilevel"/>
    <w:tmpl w:val="6D2455A2"/>
    <w:lvl w:ilvl="0" w:tplc="A90EFF1A">
      <w:start w:val="1"/>
      <w:numFmt w:val="decimal"/>
      <w:pStyle w:val="Noteslist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EB02EB"/>
    <w:multiLevelType w:val="hybridMultilevel"/>
    <w:tmpl w:val="C2C6D300"/>
    <w:lvl w:ilvl="0" w:tplc="9954997A">
      <w:start w:val="9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4171F"/>
    <w:multiLevelType w:val="hybridMultilevel"/>
    <w:tmpl w:val="49247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83710"/>
    <w:multiLevelType w:val="hybridMultilevel"/>
    <w:tmpl w:val="2FD0A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96888"/>
    <w:multiLevelType w:val="multilevel"/>
    <w:tmpl w:val="AE323C52"/>
    <w:numStyleLink w:val="DefaultBullets"/>
  </w:abstractNum>
  <w:abstractNum w:abstractNumId="16" w15:restartNumberingAfterBreak="0">
    <w:nsid w:val="449F473E"/>
    <w:multiLevelType w:val="multilevel"/>
    <w:tmpl w:val="7E10C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65A212B"/>
    <w:multiLevelType w:val="hybridMultilevel"/>
    <w:tmpl w:val="09D6AB0C"/>
    <w:lvl w:ilvl="0" w:tplc="6F3CF378">
      <w:start w:val="1"/>
      <w:numFmt w:val="bullet"/>
      <w:pStyle w:val="Bullet3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FA651CF"/>
    <w:multiLevelType w:val="hybridMultilevel"/>
    <w:tmpl w:val="42A8B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266F5"/>
    <w:multiLevelType w:val="hybridMultilevel"/>
    <w:tmpl w:val="926CC2AC"/>
    <w:lvl w:ilvl="0" w:tplc="B5E45F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722AD"/>
    <w:multiLevelType w:val="hybridMultilevel"/>
    <w:tmpl w:val="F162D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A54FB"/>
    <w:multiLevelType w:val="hybridMultilevel"/>
    <w:tmpl w:val="EFEE4814"/>
    <w:lvl w:ilvl="0" w:tplc="29061554">
      <w:start w:val="1"/>
      <w:numFmt w:val="decimal"/>
      <w:pStyle w:val="bulletnumber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85E89"/>
    <w:multiLevelType w:val="hybridMultilevel"/>
    <w:tmpl w:val="0CAA5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F771F"/>
    <w:multiLevelType w:val="multilevel"/>
    <w:tmpl w:val="341A4B9E"/>
    <w:lvl w:ilvl="0">
      <w:start w:val="1"/>
      <w:numFmt w:val="bullet"/>
      <w:pStyle w:val="Bullet2"/>
      <w:lvlText w:val=""/>
      <w:lvlJc w:val="left"/>
      <w:pPr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3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44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754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64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774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84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794" w:hanging="357"/>
      </w:pPr>
      <w:rPr>
        <w:rFonts w:ascii="Wingdings" w:hAnsi="Wingdings" w:hint="default"/>
      </w:rPr>
    </w:lvl>
  </w:abstractNum>
  <w:abstractNum w:abstractNumId="24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FB90E6B"/>
    <w:multiLevelType w:val="hybridMultilevel"/>
    <w:tmpl w:val="A0206B82"/>
    <w:lvl w:ilvl="0" w:tplc="9954997A">
      <w:start w:val="9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F5F05"/>
    <w:multiLevelType w:val="hybridMultilevel"/>
    <w:tmpl w:val="4C8284D4"/>
    <w:lvl w:ilvl="0" w:tplc="CE4E2712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9D420E"/>
    <w:multiLevelType w:val="hybridMultilevel"/>
    <w:tmpl w:val="695EDD6C"/>
    <w:lvl w:ilvl="0" w:tplc="1F80BF74">
      <w:start w:val="1"/>
      <w:numFmt w:val="bullet"/>
      <w:pStyle w:val="Bullet1"/>
      <w:lvlText w:val="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C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C82C1A"/>
    <w:multiLevelType w:val="hybridMultilevel"/>
    <w:tmpl w:val="4ED22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36EFD"/>
    <w:multiLevelType w:val="hybridMultilevel"/>
    <w:tmpl w:val="91EC79D0"/>
    <w:lvl w:ilvl="0" w:tplc="B5E45F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A4D83"/>
    <w:multiLevelType w:val="multilevel"/>
    <w:tmpl w:val="AE323C52"/>
    <w:styleLink w:val="DefaultBullets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323232" w:themeColor="accent1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  <w:color w:val="323232" w:themeColor="accent1"/>
      </w:rPr>
    </w:lvl>
    <w:lvl w:ilvl="2">
      <w:start w:val="1"/>
      <w:numFmt w:val="bullet"/>
      <w:lvlText w:val="»"/>
      <w:lvlJc w:val="left"/>
      <w:pPr>
        <w:ind w:left="681" w:hanging="227"/>
      </w:pPr>
      <w:rPr>
        <w:rFonts w:ascii="Arial" w:hAnsi="Arial" w:hint="default"/>
        <w:color w:val="323232" w:themeColor="accent1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31" w15:restartNumberingAfterBreak="0">
    <w:nsid w:val="75DB22A5"/>
    <w:multiLevelType w:val="hybridMultilevel"/>
    <w:tmpl w:val="284A1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A4C5D"/>
    <w:multiLevelType w:val="hybridMultilevel"/>
    <w:tmpl w:val="04E2ADD6"/>
    <w:lvl w:ilvl="0" w:tplc="A2E235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95FE5"/>
    <w:multiLevelType w:val="hybridMultilevel"/>
    <w:tmpl w:val="4C4ECB5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F5655D4"/>
    <w:multiLevelType w:val="hybridMultilevel"/>
    <w:tmpl w:val="B830BB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98402">
    <w:abstractNumId w:val="27"/>
  </w:num>
  <w:num w:numId="2" w16cid:durableId="1116407084">
    <w:abstractNumId w:val="23"/>
  </w:num>
  <w:num w:numId="3" w16cid:durableId="1854876873">
    <w:abstractNumId w:val="17"/>
  </w:num>
  <w:num w:numId="4" w16cid:durableId="781610345">
    <w:abstractNumId w:val="11"/>
  </w:num>
  <w:num w:numId="5" w16cid:durableId="1488941562">
    <w:abstractNumId w:val="21"/>
  </w:num>
  <w:num w:numId="6" w16cid:durableId="543450124">
    <w:abstractNumId w:val="0"/>
  </w:num>
  <w:num w:numId="7" w16cid:durableId="1430739025">
    <w:abstractNumId w:val="30"/>
  </w:num>
  <w:num w:numId="8" w16cid:durableId="1576162056">
    <w:abstractNumId w:val="15"/>
  </w:num>
  <w:num w:numId="9" w16cid:durableId="536043276">
    <w:abstractNumId w:val="24"/>
  </w:num>
  <w:num w:numId="10" w16cid:durableId="199754963">
    <w:abstractNumId w:val="8"/>
  </w:num>
  <w:num w:numId="11" w16cid:durableId="1280988750">
    <w:abstractNumId w:val="5"/>
  </w:num>
  <w:num w:numId="12" w16cid:durableId="1034620649">
    <w:abstractNumId w:val="18"/>
  </w:num>
  <w:num w:numId="13" w16cid:durableId="1011488903">
    <w:abstractNumId w:val="3"/>
  </w:num>
  <w:num w:numId="14" w16cid:durableId="71440133">
    <w:abstractNumId w:val="32"/>
  </w:num>
  <w:num w:numId="15" w16cid:durableId="2120487650">
    <w:abstractNumId w:val="16"/>
  </w:num>
  <w:num w:numId="16" w16cid:durableId="796410299">
    <w:abstractNumId w:val="10"/>
  </w:num>
  <w:num w:numId="17" w16cid:durableId="102001583">
    <w:abstractNumId w:val="19"/>
  </w:num>
  <w:num w:numId="18" w16cid:durableId="257563895">
    <w:abstractNumId w:val="31"/>
  </w:num>
  <w:num w:numId="19" w16cid:durableId="1606814018">
    <w:abstractNumId w:val="29"/>
  </w:num>
  <w:num w:numId="20" w16cid:durableId="1086606898">
    <w:abstractNumId w:val="4"/>
  </w:num>
  <w:num w:numId="21" w16cid:durableId="1413088828">
    <w:abstractNumId w:val="2"/>
  </w:num>
  <w:num w:numId="22" w16cid:durableId="1275096505">
    <w:abstractNumId w:val="34"/>
  </w:num>
  <w:num w:numId="23" w16cid:durableId="2085370111">
    <w:abstractNumId w:val="28"/>
  </w:num>
  <w:num w:numId="24" w16cid:durableId="1852984235">
    <w:abstractNumId w:val="7"/>
  </w:num>
  <w:num w:numId="25" w16cid:durableId="1300920543">
    <w:abstractNumId w:val="26"/>
  </w:num>
  <w:num w:numId="26" w16cid:durableId="419957106">
    <w:abstractNumId w:val="33"/>
  </w:num>
  <w:num w:numId="27" w16cid:durableId="760175412">
    <w:abstractNumId w:val="9"/>
  </w:num>
  <w:num w:numId="28" w16cid:durableId="759301268">
    <w:abstractNumId w:val="22"/>
  </w:num>
  <w:num w:numId="29" w16cid:durableId="1312519294">
    <w:abstractNumId w:val="20"/>
  </w:num>
  <w:num w:numId="30" w16cid:durableId="396974166">
    <w:abstractNumId w:val="6"/>
  </w:num>
  <w:num w:numId="31" w16cid:durableId="32274478">
    <w:abstractNumId w:val="14"/>
  </w:num>
  <w:num w:numId="32" w16cid:durableId="913198759">
    <w:abstractNumId w:val="12"/>
  </w:num>
  <w:num w:numId="33" w16cid:durableId="354774020">
    <w:abstractNumId w:val="13"/>
  </w:num>
  <w:num w:numId="34" w16cid:durableId="1856846944">
    <w:abstractNumId w:val="25"/>
  </w:num>
  <w:num w:numId="35" w16cid:durableId="84852235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95"/>
    <w:rsid w:val="000016B9"/>
    <w:rsid w:val="00003A5D"/>
    <w:rsid w:val="000040F1"/>
    <w:rsid w:val="00004C54"/>
    <w:rsid w:val="000068D5"/>
    <w:rsid w:val="00007195"/>
    <w:rsid w:val="00014AA9"/>
    <w:rsid w:val="000154CB"/>
    <w:rsid w:val="00015892"/>
    <w:rsid w:val="00015C2C"/>
    <w:rsid w:val="000169A3"/>
    <w:rsid w:val="00017BF0"/>
    <w:rsid w:val="00021DF4"/>
    <w:rsid w:val="00022B64"/>
    <w:rsid w:val="000236AE"/>
    <w:rsid w:val="0002384D"/>
    <w:rsid w:val="00023F65"/>
    <w:rsid w:val="0002520B"/>
    <w:rsid w:val="00025985"/>
    <w:rsid w:val="000269A7"/>
    <w:rsid w:val="00030790"/>
    <w:rsid w:val="00030CC1"/>
    <w:rsid w:val="000323E0"/>
    <w:rsid w:val="00032423"/>
    <w:rsid w:val="00034546"/>
    <w:rsid w:val="00035A10"/>
    <w:rsid w:val="00035D6B"/>
    <w:rsid w:val="00036850"/>
    <w:rsid w:val="00036B92"/>
    <w:rsid w:val="00040FE6"/>
    <w:rsid w:val="000419C1"/>
    <w:rsid w:val="00043B50"/>
    <w:rsid w:val="00043EA6"/>
    <w:rsid w:val="000440B8"/>
    <w:rsid w:val="000445C1"/>
    <w:rsid w:val="000446A5"/>
    <w:rsid w:val="00046192"/>
    <w:rsid w:val="0004792D"/>
    <w:rsid w:val="0005196D"/>
    <w:rsid w:val="00053020"/>
    <w:rsid w:val="00053356"/>
    <w:rsid w:val="00056217"/>
    <w:rsid w:val="000650AF"/>
    <w:rsid w:val="00065CEA"/>
    <w:rsid w:val="00065EB9"/>
    <w:rsid w:val="000677A2"/>
    <w:rsid w:val="00070067"/>
    <w:rsid w:val="00071985"/>
    <w:rsid w:val="0007453E"/>
    <w:rsid w:val="00076803"/>
    <w:rsid w:val="00077D25"/>
    <w:rsid w:val="000805B4"/>
    <w:rsid w:val="000813B4"/>
    <w:rsid w:val="000816BD"/>
    <w:rsid w:val="00082A3B"/>
    <w:rsid w:val="00084ABF"/>
    <w:rsid w:val="00086EEE"/>
    <w:rsid w:val="00087564"/>
    <w:rsid w:val="00090A83"/>
    <w:rsid w:val="00090D90"/>
    <w:rsid w:val="00090F9E"/>
    <w:rsid w:val="00097E4C"/>
    <w:rsid w:val="000A000A"/>
    <w:rsid w:val="000A0154"/>
    <w:rsid w:val="000A0745"/>
    <w:rsid w:val="000A112C"/>
    <w:rsid w:val="000A2CB4"/>
    <w:rsid w:val="000A2FFC"/>
    <w:rsid w:val="000A34D6"/>
    <w:rsid w:val="000A3AB6"/>
    <w:rsid w:val="000A44A2"/>
    <w:rsid w:val="000A52EE"/>
    <w:rsid w:val="000A6B63"/>
    <w:rsid w:val="000A6D9D"/>
    <w:rsid w:val="000B01FD"/>
    <w:rsid w:val="000B040F"/>
    <w:rsid w:val="000B13CB"/>
    <w:rsid w:val="000B1613"/>
    <w:rsid w:val="000B6089"/>
    <w:rsid w:val="000B70F5"/>
    <w:rsid w:val="000B7AC3"/>
    <w:rsid w:val="000C089F"/>
    <w:rsid w:val="000C19CE"/>
    <w:rsid w:val="000C3B6E"/>
    <w:rsid w:val="000C3F1E"/>
    <w:rsid w:val="000C40A6"/>
    <w:rsid w:val="000C40AB"/>
    <w:rsid w:val="000C670A"/>
    <w:rsid w:val="000C6C34"/>
    <w:rsid w:val="000D011F"/>
    <w:rsid w:val="000D0167"/>
    <w:rsid w:val="000D067E"/>
    <w:rsid w:val="000D0BAA"/>
    <w:rsid w:val="000E0BEB"/>
    <w:rsid w:val="000E1E53"/>
    <w:rsid w:val="000E47F2"/>
    <w:rsid w:val="000E4E40"/>
    <w:rsid w:val="000E542B"/>
    <w:rsid w:val="000E5692"/>
    <w:rsid w:val="000E64C7"/>
    <w:rsid w:val="000E65CF"/>
    <w:rsid w:val="000F0B1A"/>
    <w:rsid w:val="000F3F12"/>
    <w:rsid w:val="000F5CCD"/>
    <w:rsid w:val="000F5D86"/>
    <w:rsid w:val="000F778F"/>
    <w:rsid w:val="00100D18"/>
    <w:rsid w:val="00100E83"/>
    <w:rsid w:val="001025D3"/>
    <w:rsid w:val="00104CC9"/>
    <w:rsid w:val="00106947"/>
    <w:rsid w:val="00111F39"/>
    <w:rsid w:val="001120EB"/>
    <w:rsid w:val="001147B3"/>
    <w:rsid w:val="001172EB"/>
    <w:rsid w:val="0011798B"/>
    <w:rsid w:val="00117E99"/>
    <w:rsid w:val="00120BF1"/>
    <w:rsid w:val="00121388"/>
    <w:rsid w:val="00121D3B"/>
    <w:rsid w:val="00121F13"/>
    <w:rsid w:val="00125DA0"/>
    <w:rsid w:val="00126628"/>
    <w:rsid w:val="00132B24"/>
    <w:rsid w:val="001354DE"/>
    <w:rsid w:val="0013797D"/>
    <w:rsid w:val="00137E69"/>
    <w:rsid w:val="0014197F"/>
    <w:rsid w:val="00141F34"/>
    <w:rsid w:val="00142430"/>
    <w:rsid w:val="00143A3C"/>
    <w:rsid w:val="001444F4"/>
    <w:rsid w:val="00147C5D"/>
    <w:rsid w:val="0015010B"/>
    <w:rsid w:val="00152832"/>
    <w:rsid w:val="00152EB7"/>
    <w:rsid w:val="0015409C"/>
    <w:rsid w:val="00156693"/>
    <w:rsid w:val="0016080C"/>
    <w:rsid w:val="00161010"/>
    <w:rsid w:val="00161673"/>
    <w:rsid w:val="001623DE"/>
    <w:rsid w:val="00164ACF"/>
    <w:rsid w:val="001652A2"/>
    <w:rsid w:val="00165994"/>
    <w:rsid w:val="00167EA2"/>
    <w:rsid w:val="001715C7"/>
    <w:rsid w:val="00174F4B"/>
    <w:rsid w:val="001756CF"/>
    <w:rsid w:val="0018123F"/>
    <w:rsid w:val="001820A7"/>
    <w:rsid w:val="00182190"/>
    <w:rsid w:val="0018224F"/>
    <w:rsid w:val="00183757"/>
    <w:rsid w:val="00184325"/>
    <w:rsid w:val="001874AA"/>
    <w:rsid w:val="001907C3"/>
    <w:rsid w:val="00190DDC"/>
    <w:rsid w:val="001912A2"/>
    <w:rsid w:val="00192632"/>
    <w:rsid w:val="001931A1"/>
    <w:rsid w:val="001963B0"/>
    <w:rsid w:val="001966FA"/>
    <w:rsid w:val="00197666"/>
    <w:rsid w:val="001A0139"/>
    <w:rsid w:val="001A0956"/>
    <w:rsid w:val="001A1BA4"/>
    <w:rsid w:val="001A3430"/>
    <w:rsid w:val="001A3B47"/>
    <w:rsid w:val="001A424B"/>
    <w:rsid w:val="001A4D28"/>
    <w:rsid w:val="001A5B05"/>
    <w:rsid w:val="001A713D"/>
    <w:rsid w:val="001A72FC"/>
    <w:rsid w:val="001B438B"/>
    <w:rsid w:val="001B48D7"/>
    <w:rsid w:val="001B59A6"/>
    <w:rsid w:val="001B6756"/>
    <w:rsid w:val="001B7D00"/>
    <w:rsid w:val="001C1FF2"/>
    <w:rsid w:val="001C2931"/>
    <w:rsid w:val="001C41B5"/>
    <w:rsid w:val="001C5AF2"/>
    <w:rsid w:val="001C6072"/>
    <w:rsid w:val="001C67A5"/>
    <w:rsid w:val="001D2BC9"/>
    <w:rsid w:val="001D40D8"/>
    <w:rsid w:val="001D4E51"/>
    <w:rsid w:val="001D6D8A"/>
    <w:rsid w:val="001E061C"/>
    <w:rsid w:val="001E0A69"/>
    <w:rsid w:val="001E134F"/>
    <w:rsid w:val="001E2684"/>
    <w:rsid w:val="001E3840"/>
    <w:rsid w:val="001E7690"/>
    <w:rsid w:val="001E76BA"/>
    <w:rsid w:val="001F04C7"/>
    <w:rsid w:val="001F14C8"/>
    <w:rsid w:val="001F2BDC"/>
    <w:rsid w:val="001F6215"/>
    <w:rsid w:val="001F7901"/>
    <w:rsid w:val="001F7ABF"/>
    <w:rsid w:val="002009BA"/>
    <w:rsid w:val="0020182E"/>
    <w:rsid w:val="00203525"/>
    <w:rsid w:val="00203A8D"/>
    <w:rsid w:val="00205295"/>
    <w:rsid w:val="00205856"/>
    <w:rsid w:val="00205A0F"/>
    <w:rsid w:val="00205F60"/>
    <w:rsid w:val="00207039"/>
    <w:rsid w:val="00213084"/>
    <w:rsid w:val="0021442E"/>
    <w:rsid w:val="00214A8E"/>
    <w:rsid w:val="00215465"/>
    <w:rsid w:val="00222C33"/>
    <w:rsid w:val="002246CB"/>
    <w:rsid w:val="002247D4"/>
    <w:rsid w:val="0022562E"/>
    <w:rsid w:val="00227A11"/>
    <w:rsid w:val="00231495"/>
    <w:rsid w:val="00232717"/>
    <w:rsid w:val="00232932"/>
    <w:rsid w:val="00234FBF"/>
    <w:rsid w:val="0023743C"/>
    <w:rsid w:val="00240F23"/>
    <w:rsid w:val="002439BC"/>
    <w:rsid w:val="002449E8"/>
    <w:rsid w:val="00246AAC"/>
    <w:rsid w:val="0024738F"/>
    <w:rsid w:val="00247587"/>
    <w:rsid w:val="002479CE"/>
    <w:rsid w:val="0025196B"/>
    <w:rsid w:val="0025678A"/>
    <w:rsid w:val="002576E0"/>
    <w:rsid w:val="00257F69"/>
    <w:rsid w:val="0026005A"/>
    <w:rsid w:val="002618C0"/>
    <w:rsid w:val="002625AE"/>
    <w:rsid w:val="0026303C"/>
    <w:rsid w:val="00265656"/>
    <w:rsid w:val="00265FC7"/>
    <w:rsid w:val="00266340"/>
    <w:rsid w:val="0026688E"/>
    <w:rsid w:val="0026782B"/>
    <w:rsid w:val="00267E5B"/>
    <w:rsid w:val="0027497F"/>
    <w:rsid w:val="00277EED"/>
    <w:rsid w:val="002821BB"/>
    <w:rsid w:val="00283C2C"/>
    <w:rsid w:val="002846D8"/>
    <w:rsid w:val="002856DD"/>
    <w:rsid w:val="0028570D"/>
    <w:rsid w:val="002909CE"/>
    <w:rsid w:val="00293368"/>
    <w:rsid w:val="0029668D"/>
    <w:rsid w:val="002A02AE"/>
    <w:rsid w:val="002A0832"/>
    <w:rsid w:val="002A093C"/>
    <w:rsid w:val="002A0AF5"/>
    <w:rsid w:val="002A22A1"/>
    <w:rsid w:val="002A3074"/>
    <w:rsid w:val="002A4A4F"/>
    <w:rsid w:val="002A5458"/>
    <w:rsid w:val="002A579A"/>
    <w:rsid w:val="002A5A82"/>
    <w:rsid w:val="002B22E5"/>
    <w:rsid w:val="002B39CC"/>
    <w:rsid w:val="002B3B35"/>
    <w:rsid w:val="002C0CC0"/>
    <w:rsid w:val="002C24F5"/>
    <w:rsid w:val="002C312B"/>
    <w:rsid w:val="002C6B74"/>
    <w:rsid w:val="002C7874"/>
    <w:rsid w:val="002D33BC"/>
    <w:rsid w:val="002D3600"/>
    <w:rsid w:val="002D37CB"/>
    <w:rsid w:val="002D4016"/>
    <w:rsid w:val="002D6623"/>
    <w:rsid w:val="002D6BB2"/>
    <w:rsid w:val="002D6E43"/>
    <w:rsid w:val="002D7C42"/>
    <w:rsid w:val="002E34FB"/>
    <w:rsid w:val="002E63C1"/>
    <w:rsid w:val="002E6C9A"/>
    <w:rsid w:val="002E75DF"/>
    <w:rsid w:val="002E7655"/>
    <w:rsid w:val="002F003F"/>
    <w:rsid w:val="002F18E3"/>
    <w:rsid w:val="002F3300"/>
    <w:rsid w:val="002F4C37"/>
    <w:rsid w:val="002F4EB5"/>
    <w:rsid w:val="002F66B7"/>
    <w:rsid w:val="00300F1F"/>
    <w:rsid w:val="003010B0"/>
    <w:rsid w:val="00301274"/>
    <w:rsid w:val="00302634"/>
    <w:rsid w:val="00302EF8"/>
    <w:rsid w:val="00303451"/>
    <w:rsid w:val="00305821"/>
    <w:rsid w:val="00305CA3"/>
    <w:rsid w:val="00307B98"/>
    <w:rsid w:val="00313EA4"/>
    <w:rsid w:val="00314AAA"/>
    <w:rsid w:val="00321224"/>
    <w:rsid w:val="003238CE"/>
    <w:rsid w:val="003279CB"/>
    <w:rsid w:val="00327A96"/>
    <w:rsid w:val="00327F44"/>
    <w:rsid w:val="00331BCA"/>
    <w:rsid w:val="003348F6"/>
    <w:rsid w:val="00335378"/>
    <w:rsid w:val="003370D6"/>
    <w:rsid w:val="00340B07"/>
    <w:rsid w:val="003439ED"/>
    <w:rsid w:val="00343E24"/>
    <w:rsid w:val="0034406D"/>
    <w:rsid w:val="0034784E"/>
    <w:rsid w:val="003504B0"/>
    <w:rsid w:val="0035307C"/>
    <w:rsid w:val="00354F6D"/>
    <w:rsid w:val="003551E2"/>
    <w:rsid w:val="003610B2"/>
    <w:rsid w:val="00361FE5"/>
    <w:rsid w:val="00362CDD"/>
    <w:rsid w:val="003633F5"/>
    <w:rsid w:val="00363A20"/>
    <w:rsid w:val="0037012F"/>
    <w:rsid w:val="00370732"/>
    <w:rsid w:val="0037090E"/>
    <w:rsid w:val="003714B6"/>
    <w:rsid w:val="00372ADC"/>
    <w:rsid w:val="00374444"/>
    <w:rsid w:val="00375334"/>
    <w:rsid w:val="00375904"/>
    <w:rsid w:val="00376A58"/>
    <w:rsid w:val="003826DA"/>
    <w:rsid w:val="0038649F"/>
    <w:rsid w:val="00386503"/>
    <w:rsid w:val="003866F4"/>
    <w:rsid w:val="00386B33"/>
    <w:rsid w:val="00386CF0"/>
    <w:rsid w:val="00387BC0"/>
    <w:rsid w:val="00390EDC"/>
    <w:rsid w:val="0039116B"/>
    <w:rsid w:val="00392B8E"/>
    <w:rsid w:val="003A1AB9"/>
    <w:rsid w:val="003A4C52"/>
    <w:rsid w:val="003A641C"/>
    <w:rsid w:val="003A76AB"/>
    <w:rsid w:val="003B13F4"/>
    <w:rsid w:val="003B1741"/>
    <w:rsid w:val="003B3003"/>
    <w:rsid w:val="003B3B75"/>
    <w:rsid w:val="003B61F5"/>
    <w:rsid w:val="003B7FAF"/>
    <w:rsid w:val="003C1601"/>
    <w:rsid w:val="003C2377"/>
    <w:rsid w:val="003C7923"/>
    <w:rsid w:val="003D09FC"/>
    <w:rsid w:val="003D4DBC"/>
    <w:rsid w:val="003D7420"/>
    <w:rsid w:val="003D7FEB"/>
    <w:rsid w:val="003E1DFD"/>
    <w:rsid w:val="003E5133"/>
    <w:rsid w:val="003E765F"/>
    <w:rsid w:val="003F03D2"/>
    <w:rsid w:val="003F0DE6"/>
    <w:rsid w:val="003F0E12"/>
    <w:rsid w:val="003F0F48"/>
    <w:rsid w:val="003F1220"/>
    <w:rsid w:val="003F3D81"/>
    <w:rsid w:val="003F590B"/>
    <w:rsid w:val="003F76D9"/>
    <w:rsid w:val="003F7E2A"/>
    <w:rsid w:val="00401D19"/>
    <w:rsid w:val="00402360"/>
    <w:rsid w:val="00402A45"/>
    <w:rsid w:val="00404EB1"/>
    <w:rsid w:val="00404FB8"/>
    <w:rsid w:val="0040602C"/>
    <w:rsid w:val="00410F74"/>
    <w:rsid w:val="00411009"/>
    <w:rsid w:val="004114E7"/>
    <w:rsid w:val="00411937"/>
    <w:rsid w:val="00411A3D"/>
    <w:rsid w:val="00414640"/>
    <w:rsid w:val="0041532B"/>
    <w:rsid w:val="00415E67"/>
    <w:rsid w:val="004175EE"/>
    <w:rsid w:val="00420BB6"/>
    <w:rsid w:val="00420F0B"/>
    <w:rsid w:val="00424432"/>
    <w:rsid w:val="00424641"/>
    <w:rsid w:val="00426274"/>
    <w:rsid w:val="004265CD"/>
    <w:rsid w:val="004316AF"/>
    <w:rsid w:val="00434A4B"/>
    <w:rsid w:val="004351E6"/>
    <w:rsid w:val="00436B9A"/>
    <w:rsid w:val="004370FD"/>
    <w:rsid w:val="004413EA"/>
    <w:rsid w:val="00443947"/>
    <w:rsid w:val="004439BD"/>
    <w:rsid w:val="00443CDB"/>
    <w:rsid w:val="004449A1"/>
    <w:rsid w:val="00445097"/>
    <w:rsid w:val="00446CA8"/>
    <w:rsid w:val="004476B7"/>
    <w:rsid w:val="004502A1"/>
    <w:rsid w:val="00450E16"/>
    <w:rsid w:val="0045175D"/>
    <w:rsid w:val="00452B15"/>
    <w:rsid w:val="00452C01"/>
    <w:rsid w:val="00453DBF"/>
    <w:rsid w:val="00455C5F"/>
    <w:rsid w:val="00455F6C"/>
    <w:rsid w:val="004563B4"/>
    <w:rsid w:val="004565DC"/>
    <w:rsid w:val="00460581"/>
    <w:rsid w:val="0046067C"/>
    <w:rsid w:val="00462EA4"/>
    <w:rsid w:val="00462EB2"/>
    <w:rsid w:val="004645E4"/>
    <w:rsid w:val="00465865"/>
    <w:rsid w:val="00467500"/>
    <w:rsid w:val="00470C5F"/>
    <w:rsid w:val="00472A4A"/>
    <w:rsid w:val="004731AD"/>
    <w:rsid w:val="004732EC"/>
    <w:rsid w:val="004778B2"/>
    <w:rsid w:val="004819A8"/>
    <w:rsid w:val="00481CE3"/>
    <w:rsid w:val="00482E0B"/>
    <w:rsid w:val="00484040"/>
    <w:rsid w:val="004846A7"/>
    <w:rsid w:val="00485ECD"/>
    <w:rsid w:val="0048611F"/>
    <w:rsid w:val="00487E80"/>
    <w:rsid w:val="00490652"/>
    <w:rsid w:val="004933FF"/>
    <w:rsid w:val="004938A7"/>
    <w:rsid w:val="00496C0F"/>
    <w:rsid w:val="00496CD4"/>
    <w:rsid w:val="004A030A"/>
    <w:rsid w:val="004A1145"/>
    <w:rsid w:val="004A131A"/>
    <w:rsid w:val="004A1683"/>
    <w:rsid w:val="004A367A"/>
    <w:rsid w:val="004A3998"/>
    <w:rsid w:val="004A7AAB"/>
    <w:rsid w:val="004B2775"/>
    <w:rsid w:val="004B2D11"/>
    <w:rsid w:val="004B35E5"/>
    <w:rsid w:val="004B4981"/>
    <w:rsid w:val="004B787A"/>
    <w:rsid w:val="004C0999"/>
    <w:rsid w:val="004C10AE"/>
    <w:rsid w:val="004C12B2"/>
    <w:rsid w:val="004C148A"/>
    <w:rsid w:val="004C1925"/>
    <w:rsid w:val="004C2B63"/>
    <w:rsid w:val="004C3757"/>
    <w:rsid w:val="004C4C1D"/>
    <w:rsid w:val="004C6B9E"/>
    <w:rsid w:val="004D02B3"/>
    <w:rsid w:val="004D4331"/>
    <w:rsid w:val="004D6D24"/>
    <w:rsid w:val="004D7E4F"/>
    <w:rsid w:val="004E186C"/>
    <w:rsid w:val="004E1988"/>
    <w:rsid w:val="004E26B9"/>
    <w:rsid w:val="004E4AD3"/>
    <w:rsid w:val="004E69B5"/>
    <w:rsid w:val="004E6D2D"/>
    <w:rsid w:val="004E7A46"/>
    <w:rsid w:val="004E7B1B"/>
    <w:rsid w:val="004F07B3"/>
    <w:rsid w:val="004F131E"/>
    <w:rsid w:val="004F15A1"/>
    <w:rsid w:val="004F39B9"/>
    <w:rsid w:val="004F3D35"/>
    <w:rsid w:val="004F3D98"/>
    <w:rsid w:val="004F4EAE"/>
    <w:rsid w:val="004F5B70"/>
    <w:rsid w:val="004F5EF3"/>
    <w:rsid w:val="004F6714"/>
    <w:rsid w:val="004F6DE0"/>
    <w:rsid w:val="004F74DA"/>
    <w:rsid w:val="005014D9"/>
    <w:rsid w:val="005017CC"/>
    <w:rsid w:val="00503E7E"/>
    <w:rsid w:val="00504FAF"/>
    <w:rsid w:val="005056E5"/>
    <w:rsid w:val="005068A1"/>
    <w:rsid w:val="00506CA1"/>
    <w:rsid w:val="005115E8"/>
    <w:rsid w:val="00512E77"/>
    <w:rsid w:val="0051403A"/>
    <w:rsid w:val="005148FC"/>
    <w:rsid w:val="00516656"/>
    <w:rsid w:val="00516FCA"/>
    <w:rsid w:val="00517506"/>
    <w:rsid w:val="00517FCF"/>
    <w:rsid w:val="005202D4"/>
    <w:rsid w:val="00522017"/>
    <w:rsid w:val="00523F2A"/>
    <w:rsid w:val="00530106"/>
    <w:rsid w:val="005308A1"/>
    <w:rsid w:val="00532EDB"/>
    <w:rsid w:val="00536B2B"/>
    <w:rsid w:val="0053763A"/>
    <w:rsid w:val="00546C1F"/>
    <w:rsid w:val="00550050"/>
    <w:rsid w:val="00552850"/>
    <w:rsid w:val="005638F1"/>
    <w:rsid w:val="00563CEF"/>
    <w:rsid w:val="00564BDA"/>
    <w:rsid w:val="005654E8"/>
    <w:rsid w:val="00566387"/>
    <w:rsid w:val="0056798D"/>
    <w:rsid w:val="00572D40"/>
    <w:rsid w:val="00573D80"/>
    <w:rsid w:val="005768CB"/>
    <w:rsid w:val="00576D35"/>
    <w:rsid w:val="00577A42"/>
    <w:rsid w:val="00577AA3"/>
    <w:rsid w:val="00580A91"/>
    <w:rsid w:val="00581514"/>
    <w:rsid w:val="00583595"/>
    <w:rsid w:val="005835CA"/>
    <w:rsid w:val="0058377A"/>
    <w:rsid w:val="005838CC"/>
    <w:rsid w:val="00584E20"/>
    <w:rsid w:val="00585C99"/>
    <w:rsid w:val="00585ECD"/>
    <w:rsid w:val="00586AC8"/>
    <w:rsid w:val="005875C4"/>
    <w:rsid w:val="00592DC1"/>
    <w:rsid w:val="00592FEB"/>
    <w:rsid w:val="005946A9"/>
    <w:rsid w:val="005968B1"/>
    <w:rsid w:val="00597D08"/>
    <w:rsid w:val="005A34FE"/>
    <w:rsid w:val="005A455C"/>
    <w:rsid w:val="005A475D"/>
    <w:rsid w:val="005A590C"/>
    <w:rsid w:val="005A60DB"/>
    <w:rsid w:val="005B1A1A"/>
    <w:rsid w:val="005B369E"/>
    <w:rsid w:val="005B750A"/>
    <w:rsid w:val="005C1728"/>
    <w:rsid w:val="005C1BED"/>
    <w:rsid w:val="005C3084"/>
    <w:rsid w:val="005C3240"/>
    <w:rsid w:val="005C54B5"/>
    <w:rsid w:val="005C66E8"/>
    <w:rsid w:val="005C72CC"/>
    <w:rsid w:val="005C76A8"/>
    <w:rsid w:val="005D0EFD"/>
    <w:rsid w:val="005D4E6F"/>
    <w:rsid w:val="005E2837"/>
    <w:rsid w:val="005E2D2E"/>
    <w:rsid w:val="005E47F8"/>
    <w:rsid w:val="005E5305"/>
    <w:rsid w:val="005E7A13"/>
    <w:rsid w:val="005F44A4"/>
    <w:rsid w:val="005F5D69"/>
    <w:rsid w:val="005F6002"/>
    <w:rsid w:val="005F7473"/>
    <w:rsid w:val="0060124C"/>
    <w:rsid w:val="006046FF"/>
    <w:rsid w:val="00604BB6"/>
    <w:rsid w:val="00610951"/>
    <w:rsid w:val="00610CD6"/>
    <w:rsid w:val="00611E42"/>
    <w:rsid w:val="00612CC7"/>
    <w:rsid w:val="00617BB6"/>
    <w:rsid w:val="0062167D"/>
    <w:rsid w:val="00622565"/>
    <w:rsid w:val="00622F00"/>
    <w:rsid w:val="0063036E"/>
    <w:rsid w:val="00630C08"/>
    <w:rsid w:val="00632F54"/>
    <w:rsid w:val="00633AF4"/>
    <w:rsid w:val="006355FB"/>
    <w:rsid w:val="00635C80"/>
    <w:rsid w:val="00640042"/>
    <w:rsid w:val="006400DE"/>
    <w:rsid w:val="00642298"/>
    <w:rsid w:val="00642E82"/>
    <w:rsid w:val="00643D4E"/>
    <w:rsid w:val="00647786"/>
    <w:rsid w:val="006515F5"/>
    <w:rsid w:val="00654157"/>
    <w:rsid w:val="006543E0"/>
    <w:rsid w:val="00654C35"/>
    <w:rsid w:val="0065780C"/>
    <w:rsid w:val="006610FF"/>
    <w:rsid w:val="0066123E"/>
    <w:rsid w:val="00662345"/>
    <w:rsid w:val="00663C15"/>
    <w:rsid w:val="00665B9F"/>
    <w:rsid w:val="00665CB9"/>
    <w:rsid w:val="00665CEF"/>
    <w:rsid w:val="00666236"/>
    <w:rsid w:val="00667EEB"/>
    <w:rsid w:val="006779C5"/>
    <w:rsid w:val="006779CB"/>
    <w:rsid w:val="00677ED4"/>
    <w:rsid w:val="00680C6F"/>
    <w:rsid w:val="00682772"/>
    <w:rsid w:val="00682A36"/>
    <w:rsid w:val="00683185"/>
    <w:rsid w:val="00685229"/>
    <w:rsid w:val="006866A9"/>
    <w:rsid w:val="00687028"/>
    <w:rsid w:val="006875BB"/>
    <w:rsid w:val="006878C8"/>
    <w:rsid w:val="006902BC"/>
    <w:rsid w:val="00692A5B"/>
    <w:rsid w:val="006931D7"/>
    <w:rsid w:val="0069624A"/>
    <w:rsid w:val="006A0FC9"/>
    <w:rsid w:val="006A2843"/>
    <w:rsid w:val="006A3784"/>
    <w:rsid w:val="006A4E6C"/>
    <w:rsid w:val="006A55C3"/>
    <w:rsid w:val="006A58DD"/>
    <w:rsid w:val="006A5D82"/>
    <w:rsid w:val="006A5EBE"/>
    <w:rsid w:val="006A6360"/>
    <w:rsid w:val="006B0F85"/>
    <w:rsid w:val="006B23CE"/>
    <w:rsid w:val="006B2583"/>
    <w:rsid w:val="006B27FA"/>
    <w:rsid w:val="006B32BE"/>
    <w:rsid w:val="006B3ACC"/>
    <w:rsid w:val="006B4134"/>
    <w:rsid w:val="006C0021"/>
    <w:rsid w:val="006C0302"/>
    <w:rsid w:val="006C0A8C"/>
    <w:rsid w:val="006C1037"/>
    <w:rsid w:val="006C13E4"/>
    <w:rsid w:val="006C389C"/>
    <w:rsid w:val="006C5CD7"/>
    <w:rsid w:val="006C6368"/>
    <w:rsid w:val="006D2273"/>
    <w:rsid w:val="006D448E"/>
    <w:rsid w:val="006D4E0F"/>
    <w:rsid w:val="006D4F15"/>
    <w:rsid w:val="006D5CDC"/>
    <w:rsid w:val="006D750C"/>
    <w:rsid w:val="006E2FEB"/>
    <w:rsid w:val="006E556B"/>
    <w:rsid w:val="006E6BDB"/>
    <w:rsid w:val="006F00EF"/>
    <w:rsid w:val="006F3158"/>
    <w:rsid w:val="006F31A9"/>
    <w:rsid w:val="006F56E2"/>
    <w:rsid w:val="006F6735"/>
    <w:rsid w:val="006F7929"/>
    <w:rsid w:val="006F7B69"/>
    <w:rsid w:val="00701B42"/>
    <w:rsid w:val="00704D5A"/>
    <w:rsid w:val="00705B39"/>
    <w:rsid w:val="00705D14"/>
    <w:rsid w:val="00705F9D"/>
    <w:rsid w:val="00707252"/>
    <w:rsid w:val="007157D1"/>
    <w:rsid w:val="00717600"/>
    <w:rsid w:val="0071776D"/>
    <w:rsid w:val="0071798D"/>
    <w:rsid w:val="00721811"/>
    <w:rsid w:val="00722917"/>
    <w:rsid w:val="00723F5F"/>
    <w:rsid w:val="0073089A"/>
    <w:rsid w:val="00731AE2"/>
    <w:rsid w:val="00733D53"/>
    <w:rsid w:val="00735315"/>
    <w:rsid w:val="00737226"/>
    <w:rsid w:val="0073795C"/>
    <w:rsid w:val="00741749"/>
    <w:rsid w:val="007433C6"/>
    <w:rsid w:val="00743DFE"/>
    <w:rsid w:val="007461A4"/>
    <w:rsid w:val="00746E5B"/>
    <w:rsid w:val="00750A1D"/>
    <w:rsid w:val="007513F2"/>
    <w:rsid w:val="00751754"/>
    <w:rsid w:val="00751D6F"/>
    <w:rsid w:val="00751EDE"/>
    <w:rsid w:val="00752EAD"/>
    <w:rsid w:val="00753353"/>
    <w:rsid w:val="0075381E"/>
    <w:rsid w:val="00756778"/>
    <w:rsid w:val="00762835"/>
    <w:rsid w:val="00762DCC"/>
    <w:rsid w:val="0076377B"/>
    <w:rsid w:val="0076392F"/>
    <w:rsid w:val="00763EFA"/>
    <w:rsid w:val="00766237"/>
    <w:rsid w:val="00767B48"/>
    <w:rsid w:val="00770404"/>
    <w:rsid w:val="00771149"/>
    <w:rsid w:val="00773FF7"/>
    <w:rsid w:val="00774FD7"/>
    <w:rsid w:val="00775FF0"/>
    <w:rsid w:val="007761B0"/>
    <w:rsid w:val="00776453"/>
    <w:rsid w:val="007769B3"/>
    <w:rsid w:val="0078700C"/>
    <w:rsid w:val="007903B1"/>
    <w:rsid w:val="00790577"/>
    <w:rsid w:val="0079069F"/>
    <w:rsid w:val="00790877"/>
    <w:rsid w:val="00793FAD"/>
    <w:rsid w:val="00794CBC"/>
    <w:rsid w:val="0079587C"/>
    <w:rsid w:val="00797989"/>
    <w:rsid w:val="00797A20"/>
    <w:rsid w:val="007A0EE7"/>
    <w:rsid w:val="007A1166"/>
    <w:rsid w:val="007A12C3"/>
    <w:rsid w:val="007A1EE1"/>
    <w:rsid w:val="007A6A50"/>
    <w:rsid w:val="007A7CC4"/>
    <w:rsid w:val="007B0093"/>
    <w:rsid w:val="007B04F8"/>
    <w:rsid w:val="007B28C0"/>
    <w:rsid w:val="007B585B"/>
    <w:rsid w:val="007B5C58"/>
    <w:rsid w:val="007B5DBB"/>
    <w:rsid w:val="007B659F"/>
    <w:rsid w:val="007C1C19"/>
    <w:rsid w:val="007C3D52"/>
    <w:rsid w:val="007C6B69"/>
    <w:rsid w:val="007C6D9A"/>
    <w:rsid w:val="007D1FEC"/>
    <w:rsid w:val="007D26DC"/>
    <w:rsid w:val="007D28F0"/>
    <w:rsid w:val="007D343A"/>
    <w:rsid w:val="007D4CAB"/>
    <w:rsid w:val="007D5985"/>
    <w:rsid w:val="007D69BE"/>
    <w:rsid w:val="007D6E62"/>
    <w:rsid w:val="007E0B56"/>
    <w:rsid w:val="007E0E87"/>
    <w:rsid w:val="007E2FD7"/>
    <w:rsid w:val="007E4458"/>
    <w:rsid w:val="007E45FE"/>
    <w:rsid w:val="007E76A2"/>
    <w:rsid w:val="007F0955"/>
    <w:rsid w:val="007F0BC5"/>
    <w:rsid w:val="007F1FDE"/>
    <w:rsid w:val="007F3097"/>
    <w:rsid w:val="0080003D"/>
    <w:rsid w:val="00800A5B"/>
    <w:rsid w:val="00804DBD"/>
    <w:rsid w:val="00810221"/>
    <w:rsid w:val="00810233"/>
    <w:rsid w:val="00810457"/>
    <w:rsid w:val="008106AD"/>
    <w:rsid w:val="00812651"/>
    <w:rsid w:val="00815AAF"/>
    <w:rsid w:val="0082152F"/>
    <w:rsid w:val="00822C2E"/>
    <w:rsid w:val="00823946"/>
    <w:rsid w:val="0082428C"/>
    <w:rsid w:val="00824966"/>
    <w:rsid w:val="00824A3D"/>
    <w:rsid w:val="00825424"/>
    <w:rsid w:val="008266EE"/>
    <w:rsid w:val="00826BB3"/>
    <w:rsid w:val="00826BB4"/>
    <w:rsid w:val="00826D36"/>
    <w:rsid w:val="00826FDC"/>
    <w:rsid w:val="00830478"/>
    <w:rsid w:val="00832B4A"/>
    <w:rsid w:val="00836359"/>
    <w:rsid w:val="008367EA"/>
    <w:rsid w:val="00837AEB"/>
    <w:rsid w:val="00841246"/>
    <w:rsid w:val="00841B1C"/>
    <w:rsid w:val="00841D75"/>
    <w:rsid w:val="00843D5D"/>
    <w:rsid w:val="00843FEC"/>
    <w:rsid w:val="008459DC"/>
    <w:rsid w:val="00845A3A"/>
    <w:rsid w:val="008504DD"/>
    <w:rsid w:val="00851998"/>
    <w:rsid w:val="00851B87"/>
    <w:rsid w:val="00853B1C"/>
    <w:rsid w:val="008545F3"/>
    <w:rsid w:val="0085625E"/>
    <w:rsid w:val="0085645A"/>
    <w:rsid w:val="008566A5"/>
    <w:rsid w:val="00856C44"/>
    <w:rsid w:val="00857C14"/>
    <w:rsid w:val="0086024E"/>
    <w:rsid w:val="00860B3E"/>
    <w:rsid w:val="0086140F"/>
    <w:rsid w:val="00863042"/>
    <w:rsid w:val="0086358D"/>
    <w:rsid w:val="008640BD"/>
    <w:rsid w:val="00872145"/>
    <w:rsid w:val="0087216C"/>
    <w:rsid w:val="00875C35"/>
    <w:rsid w:val="00876015"/>
    <w:rsid w:val="00881682"/>
    <w:rsid w:val="008822E0"/>
    <w:rsid w:val="00884422"/>
    <w:rsid w:val="0088521E"/>
    <w:rsid w:val="00886A94"/>
    <w:rsid w:val="008915F3"/>
    <w:rsid w:val="0089332C"/>
    <w:rsid w:val="00893485"/>
    <w:rsid w:val="0089631F"/>
    <w:rsid w:val="0089718D"/>
    <w:rsid w:val="008A1F2E"/>
    <w:rsid w:val="008A2D11"/>
    <w:rsid w:val="008A49D3"/>
    <w:rsid w:val="008A4A1D"/>
    <w:rsid w:val="008A593B"/>
    <w:rsid w:val="008A649E"/>
    <w:rsid w:val="008A668F"/>
    <w:rsid w:val="008A6EE1"/>
    <w:rsid w:val="008A7EB2"/>
    <w:rsid w:val="008B0BBA"/>
    <w:rsid w:val="008B1C03"/>
    <w:rsid w:val="008B25E0"/>
    <w:rsid w:val="008B354E"/>
    <w:rsid w:val="008B403E"/>
    <w:rsid w:val="008B5317"/>
    <w:rsid w:val="008C0676"/>
    <w:rsid w:val="008C1860"/>
    <w:rsid w:val="008C1E8F"/>
    <w:rsid w:val="008C278D"/>
    <w:rsid w:val="008C30BA"/>
    <w:rsid w:val="008C3923"/>
    <w:rsid w:val="008C413E"/>
    <w:rsid w:val="008C4951"/>
    <w:rsid w:val="008C68D0"/>
    <w:rsid w:val="008C6A3D"/>
    <w:rsid w:val="008C7464"/>
    <w:rsid w:val="008D26F3"/>
    <w:rsid w:val="008D2D94"/>
    <w:rsid w:val="008D37D2"/>
    <w:rsid w:val="008D760B"/>
    <w:rsid w:val="008E0CAD"/>
    <w:rsid w:val="008E142C"/>
    <w:rsid w:val="008E190D"/>
    <w:rsid w:val="008E6747"/>
    <w:rsid w:val="008F0C3B"/>
    <w:rsid w:val="008F2E57"/>
    <w:rsid w:val="008F3EF5"/>
    <w:rsid w:val="008F4351"/>
    <w:rsid w:val="008F51F2"/>
    <w:rsid w:val="008F537A"/>
    <w:rsid w:val="008F5FD2"/>
    <w:rsid w:val="008F5FD6"/>
    <w:rsid w:val="008F7D31"/>
    <w:rsid w:val="008F7D42"/>
    <w:rsid w:val="009002B8"/>
    <w:rsid w:val="00900A01"/>
    <w:rsid w:val="00900FE0"/>
    <w:rsid w:val="009015D6"/>
    <w:rsid w:val="00901DDF"/>
    <w:rsid w:val="00902365"/>
    <w:rsid w:val="00912254"/>
    <w:rsid w:val="00914D03"/>
    <w:rsid w:val="00923ED3"/>
    <w:rsid w:val="00924405"/>
    <w:rsid w:val="00924890"/>
    <w:rsid w:val="0092592D"/>
    <w:rsid w:val="009264A1"/>
    <w:rsid w:val="0092711B"/>
    <w:rsid w:val="0092793F"/>
    <w:rsid w:val="00927DC1"/>
    <w:rsid w:val="009343B7"/>
    <w:rsid w:val="00935E83"/>
    <w:rsid w:val="00936F16"/>
    <w:rsid w:val="00937744"/>
    <w:rsid w:val="00937B2B"/>
    <w:rsid w:val="0094182B"/>
    <w:rsid w:val="00941A30"/>
    <w:rsid w:val="00942ECC"/>
    <w:rsid w:val="00944276"/>
    <w:rsid w:val="009449F6"/>
    <w:rsid w:val="00947539"/>
    <w:rsid w:val="00947AAE"/>
    <w:rsid w:val="009508FB"/>
    <w:rsid w:val="00951277"/>
    <w:rsid w:val="009527C0"/>
    <w:rsid w:val="009534A2"/>
    <w:rsid w:val="00954301"/>
    <w:rsid w:val="00955AC1"/>
    <w:rsid w:val="009564E4"/>
    <w:rsid w:val="00956A5E"/>
    <w:rsid w:val="0095762B"/>
    <w:rsid w:val="00957BFC"/>
    <w:rsid w:val="0096313F"/>
    <w:rsid w:val="00966ABA"/>
    <w:rsid w:val="00970CA6"/>
    <w:rsid w:val="00975520"/>
    <w:rsid w:val="009806C2"/>
    <w:rsid w:val="00980C06"/>
    <w:rsid w:val="0098220C"/>
    <w:rsid w:val="0098353C"/>
    <w:rsid w:val="00983BF2"/>
    <w:rsid w:val="00983E0B"/>
    <w:rsid w:val="00983F32"/>
    <w:rsid w:val="009850EF"/>
    <w:rsid w:val="0098595E"/>
    <w:rsid w:val="00986402"/>
    <w:rsid w:val="009972DF"/>
    <w:rsid w:val="00997BA9"/>
    <w:rsid w:val="00997BC7"/>
    <w:rsid w:val="009A11B6"/>
    <w:rsid w:val="009A4100"/>
    <w:rsid w:val="009B099C"/>
    <w:rsid w:val="009B2C25"/>
    <w:rsid w:val="009B7419"/>
    <w:rsid w:val="009C0369"/>
    <w:rsid w:val="009C2051"/>
    <w:rsid w:val="009C4EC8"/>
    <w:rsid w:val="009C583C"/>
    <w:rsid w:val="009D0581"/>
    <w:rsid w:val="009D245A"/>
    <w:rsid w:val="009D248D"/>
    <w:rsid w:val="009D6202"/>
    <w:rsid w:val="009E0E15"/>
    <w:rsid w:val="009E391E"/>
    <w:rsid w:val="009E4183"/>
    <w:rsid w:val="009E4EC4"/>
    <w:rsid w:val="009F0775"/>
    <w:rsid w:val="009F215C"/>
    <w:rsid w:val="009F591D"/>
    <w:rsid w:val="009F6CAF"/>
    <w:rsid w:val="00A00801"/>
    <w:rsid w:val="00A00C61"/>
    <w:rsid w:val="00A00F9A"/>
    <w:rsid w:val="00A01677"/>
    <w:rsid w:val="00A03161"/>
    <w:rsid w:val="00A03AD0"/>
    <w:rsid w:val="00A046F6"/>
    <w:rsid w:val="00A11C16"/>
    <w:rsid w:val="00A13F50"/>
    <w:rsid w:val="00A1460E"/>
    <w:rsid w:val="00A14BBD"/>
    <w:rsid w:val="00A14C5E"/>
    <w:rsid w:val="00A15792"/>
    <w:rsid w:val="00A25BA9"/>
    <w:rsid w:val="00A26939"/>
    <w:rsid w:val="00A2740E"/>
    <w:rsid w:val="00A27D22"/>
    <w:rsid w:val="00A27F94"/>
    <w:rsid w:val="00A311CE"/>
    <w:rsid w:val="00A31AF8"/>
    <w:rsid w:val="00A36898"/>
    <w:rsid w:val="00A3761E"/>
    <w:rsid w:val="00A4155B"/>
    <w:rsid w:val="00A43514"/>
    <w:rsid w:val="00A462DE"/>
    <w:rsid w:val="00A50A9F"/>
    <w:rsid w:val="00A53F9C"/>
    <w:rsid w:val="00A541B9"/>
    <w:rsid w:val="00A54CFC"/>
    <w:rsid w:val="00A56436"/>
    <w:rsid w:val="00A60BDE"/>
    <w:rsid w:val="00A61C0B"/>
    <w:rsid w:val="00A628A4"/>
    <w:rsid w:val="00A66E30"/>
    <w:rsid w:val="00A6785E"/>
    <w:rsid w:val="00A71428"/>
    <w:rsid w:val="00A71462"/>
    <w:rsid w:val="00A7168D"/>
    <w:rsid w:val="00A749B2"/>
    <w:rsid w:val="00A7619B"/>
    <w:rsid w:val="00A765C7"/>
    <w:rsid w:val="00A7771C"/>
    <w:rsid w:val="00A80023"/>
    <w:rsid w:val="00A80C2F"/>
    <w:rsid w:val="00A86751"/>
    <w:rsid w:val="00A87DB0"/>
    <w:rsid w:val="00A914B7"/>
    <w:rsid w:val="00A91CE0"/>
    <w:rsid w:val="00A95ED8"/>
    <w:rsid w:val="00AA1D41"/>
    <w:rsid w:val="00AA269D"/>
    <w:rsid w:val="00AA2D03"/>
    <w:rsid w:val="00AA3785"/>
    <w:rsid w:val="00AA386B"/>
    <w:rsid w:val="00AA4FC7"/>
    <w:rsid w:val="00AA532F"/>
    <w:rsid w:val="00AA618D"/>
    <w:rsid w:val="00AA66C0"/>
    <w:rsid w:val="00AA67AF"/>
    <w:rsid w:val="00AA6E5F"/>
    <w:rsid w:val="00AB1CF1"/>
    <w:rsid w:val="00AB1E79"/>
    <w:rsid w:val="00AB1F93"/>
    <w:rsid w:val="00AB2A92"/>
    <w:rsid w:val="00AB3779"/>
    <w:rsid w:val="00AB4AFD"/>
    <w:rsid w:val="00AB644F"/>
    <w:rsid w:val="00AB6DED"/>
    <w:rsid w:val="00AB74A3"/>
    <w:rsid w:val="00AB7D32"/>
    <w:rsid w:val="00AC1ECB"/>
    <w:rsid w:val="00AC2DBD"/>
    <w:rsid w:val="00AC3801"/>
    <w:rsid w:val="00AC573D"/>
    <w:rsid w:val="00AC5820"/>
    <w:rsid w:val="00AD0CAC"/>
    <w:rsid w:val="00AD181A"/>
    <w:rsid w:val="00AD1903"/>
    <w:rsid w:val="00AD43AF"/>
    <w:rsid w:val="00AD5B6A"/>
    <w:rsid w:val="00AD606C"/>
    <w:rsid w:val="00AD6293"/>
    <w:rsid w:val="00AD69D7"/>
    <w:rsid w:val="00AD720B"/>
    <w:rsid w:val="00AE2693"/>
    <w:rsid w:val="00AE3769"/>
    <w:rsid w:val="00AE3905"/>
    <w:rsid w:val="00AE3E57"/>
    <w:rsid w:val="00AE4550"/>
    <w:rsid w:val="00AE4800"/>
    <w:rsid w:val="00AE48DD"/>
    <w:rsid w:val="00AE507F"/>
    <w:rsid w:val="00AE6BD7"/>
    <w:rsid w:val="00AF112C"/>
    <w:rsid w:val="00AF33B1"/>
    <w:rsid w:val="00AF4AFC"/>
    <w:rsid w:val="00AF4E7F"/>
    <w:rsid w:val="00AF5DDC"/>
    <w:rsid w:val="00AF65CC"/>
    <w:rsid w:val="00B00B66"/>
    <w:rsid w:val="00B010D1"/>
    <w:rsid w:val="00B01511"/>
    <w:rsid w:val="00B02277"/>
    <w:rsid w:val="00B071C5"/>
    <w:rsid w:val="00B131B5"/>
    <w:rsid w:val="00B167BC"/>
    <w:rsid w:val="00B167C0"/>
    <w:rsid w:val="00B16C7F"/>
    <w:rsid w:val="00B20990"/>
    <w:rsid w:val="00B23196"/>
    <w:rsid w:val="00B2361D"/>
    <w:rsid w:val="00B23EF1"/>
    <w:rsid w:val="00B24505"/>
    <w:rsid w:val="00B268A1"/>
    <w:rsid w:val="00B301A8"/>
    <w:rsid w:val="00B30580"/>
    <w:rsid w:val="00B329A2"/>
    <w:rsid w:val="00B32AB1"/>
    <w:rsid w:val="00B345E8"/>
    <w:rsid w:val="00B408A6"/>
    <w:rsid w:val="00B40CCC"/>
    <w:rsid w:val="00B45E09"/>
    <w:rsid w:val="00B468B3"/>
    <w:rsid w:val="00B4799A"/>
    <w:rsid w:val="00B5194F"/>
    <w:rsid w:val="00B51C5D"/>
    <w:rsid w:val="00B525C2"/>
    <w:rsid w:val="00B52648"/>
    <w:rsid w:val="00B5320B"/>
    <w:rsid w:val="00B54804"/>
    <w:rsid w:val="00B55E3F"/>
    <w:rsid w:val="00B55FD4"/>
    <w:rsid w:val="00B56DB8"/>
    <w:rsid w:val="00B57CD3"/>
    <w:rsid w:val="00B619C6"/>
    <w:rsid w:val="00B620A5"/>
    <w:rsid w:val="00B637A9"/>
    <w:rsid w:val="00B64576"/>
    <w:rsid w:val="00B64BDF"/>
    <w:rsid w:val="00B6508B"/>
    <w:rsid w:val="00B65B5C"/>
    <w:rsid w:val="00B70B52"/>
    <w:rsid w:val="00B70C14"/>
    <w:rsid w:val="00B71D00"/>
    <w:rsid w:val="00B728D8"/>
    <w:rsid w:val="00B72F03"/>
    <w:rsid w:val="00B776CE"/>
    <w:rsid w:val="00B80495"/>
    <w:rsid w:val="00B8082C"/>
    <w:rsid w:val="00B81968"/>
    <w:rsid w:val="00B91CFE"/>
    <w:rsid w:val="00BA0024"/>
    <w:rsid w:val="00BA2DC3"/>
    <w:rsid w:val="00BA3456"/>
    <w:rsid w:val="00BB3989"/>
    <w:rsid w:val="00BB5655"/>
    <w:rsid w:val="00BB58FD"/>
    <w:rsid w:val="00BC057E"/>
    <w:rsid w:val="00BC16FC"/>
    <w:rsid w:val="00BC213E"/>
    <w:rsid w:val="00BC21E9"/>
    <w:rsid w:val="00BC3064"/>
    <w:rsid w:val="00BC3349"/>
    <w:rsid w:val="00BC449E"/>
    <w:rsid w:val="00BC45CE"/>
    <w:rsid w:val="00BC6211"/>
    <w:rsid w:val="00BC751F"/>
    <w:rsid w:val="00BC762D"/>
    <w:rsid w:val="00BD0750"/>
    <w:rsid w:val="00BD079C"/>
    <w:rsid w:val="00BD76C0"/>
    <w:rsid w:val="00BE283F"/>
    <w:rsid w:val="00BE34DB"/>
    <w:rsid w:val="00BE5687"/>
    <w:rsid w:val="00BE5F9C"/>
    <w:rsid w:val="00BE6A0C"/>
    <w:rsid w:val="00BE754E"/>
    <w:rsid w:val="00BE7FA0"/>
    <w:rsid w:val="00BF0997"/>
    <w:rsid w:val="00BF1EFC"/>
    <w:rsid w:val="00BF2330"/>
    <w:rsid w:val="00BF332E"/>
    <w:rsid w:val="00BF50F4"/>
    <w:rsid w:val="00C0015F"/>
    <w:rsid w:val="00C009E1"/>
    <w:rsid w:val="00C00CEA"/>
    <w:rsid w:val="00C02219"/>
    <w:rsid w:val="00C02F86"/>
    <w:rsid w:val="00C04A3E"/>
    <w:rsid w:val="00C06942"/>
    <w:rsid w:val="00C1216D"/>
    <w:rsid w:val="00C130E9"/>
    <w:rsid w:val="00C140C2"/>
    <w:rsid w:val="00C144D0"/>
    <w:rsid w:val="00C15D99"/>
    <w:rsid w:val="00C160A8"/>
    <w:rsid w:val="00C17AE1"/>
    <w:rsid w:val="00C17C06"/>
    <w:rsid w:val="00C247DF"/>
    <w:rsid w:val="00C24817"/>
    <w:rsid w:val="00C26C4F"/>
    <w:rsid w:val="00C30431"/>
    <w:rsid w:val="00C30FA2"/>
    <w:rsid w:val="00C31AF0"/>
    <w:rsid w:val="00C3310B"/>
    <w:rsid w:val="00C340A6"/>
    <w:rsid w:val="00C348AF"/>
    <w:rsid w:val="00C34A60"/>
    <w:rsid w:val="00C34BAA"/>
    <w:rsid w:val="00C34F4D"/>
    <w:rsid w:val="00C37DE6"/>
    <w:rsid w:val="00C401A6"/>
    <w:rsid w:val="00C40BDB"/>
    <w:rsid w:val="00C41736"/>
    <w:rsid w:val="00C42D2C"/>
    <w:rsid w:val="00C45CD7"/>
    <w:rsid w:val="00C45D07"/>
    <w:rsid w:val="00C47F20"/>
    <w:rsid w:val="00C52054"/>
    <w:rsid w:val="00C52E86"/>
    <w:rsid w:val="00C56D3C"/>
    <w:rsid w:val="00C61A17"/>
    <w:rsid w:val="00C61F5F"/>
    <w:rsid w:val="00C635AD"/>
    <w:rsid w:val="00C65C8F"/>
    <w:rsid w:val="00C66B15"/>
    <w:rsid w:val="00C7078A"/>
    <w:rsid w:val="00C708D7"/>
    <w:rsid w:val="00C70BFD"/>
    <w:rsid w:val="00C70D94"/>
    <w:rsid w:val="00C70FE9"/>
    <w:rsid w:val="00C72D22"/>
    <w:rsid w:val="00C777B3"/>
    <w:rsid w:val="00C77BA2"/>
    <w:rsid w:val="00C82173"/>
    <w:rsid w:val="00C837F2"/>
    <w:rsid w:val="00C84AAD"/>
    <w:rsid w:val="00C85938"/>
    <w:rsid w:val="00C85E6D"/>
    <w:rsid w:val="00C869BD"/>
    <w:rsid w:val="00C869D5"/>
    <w:rsid w:val="00C87B1B"/>
    <w:rsid w:val="00C87FD2"/>
    <w:rsid w:val="00C90857"/>
    <w:rsid w:val="00C949B4"/>
    <w:rsid w:val="00C973B7"/>
    <w:rsid w:val="00C97D73"/>
    <w:rsid w:val="00CA0DF9"/>
    <w:rsid w:val="00CA271E"/>
    <w:rsid w:val="00CA602D"/>
    <w:rsid w:val="00CB1471"/>
    <w:rsid w:val="00CB24A7"/>
    <w:rsid w:val="00CB4263"/>
    <w:rsid w:val="00CB47E7"/>
    <w:rsid w:val="00CB5B48"/>
    <w:rsid w:val="00CB5C36"/>
    <w:rsid w:val="00CB6116"/>
    <w:rsid w:val="00CB6B9D"/>
    <w:rsid w:val="00CB7CEE"/>
    <w:rsid w:val="00CC0559"/>
    <w:rsid w:val="00CC34FE"/>
    <w:rsid w:val="00CC437C"/>
    <w:rsid w:val="00CC4CBD"/>
    <w:rsid w:val="00CD2C6B"/>
    <w:rsid w:val="00CD3FAE"/>
    <w:rsid w:val="00CD6C76"/>
    <w:rsid w:val="00CD6FBE"/>
    <w:rsid w:val="00CD7002"/>
    <w:rsid w:val="00CD7669"/>
    <w:rsid w:val="00CE0997"/>
    <w:rsid w:val="00CE2A3B"/>
    <w:rsid w:val="00CE428F"/>
    <w:rsid w:val="00CE485E"/>
    <w:rsid w:val="00CE487A"/>
    <w:rsid w:val="00CE5298"/>
    <w:rsid w:val="00CE5B67"/>
    <w:rsid w:val="00CE5EF8"/>
    <w:rsid w:val="00CE654C"/>
    <w:rsid w:val="00CE6558"/>
    <w:rsid w:val="00CE765C"/>
    <w:rsid w:val="00CE7DA4"/>
    <w:rsid w:val="00CF2F40"/>
    <w:rsid w:val="00CF5A26"/>
    <w:rsid w:val="00D00284"/>
    <w:rsid w:val="00D05E52"/>
    <w:rsid w:val="00D06971"/>
    <w:rsid w:val="00D12E19"/>
    <w:rsid w:val="00D14A68"/>
    <w:rsid w:val="00D15F69"/>
    <w:rsid w:val="00D2026C"/>
    <w:rsid w:val="00D23E6E"/>
    <w:rsid w:val="00D2490F"/>
    <w:rsid w:val="00D249CA"/>
    <w:rsid w:val="00D24F1A"/>
    <w:rsid w:val="00D25A92"/>
    <w:rsid w:val="00D27AC9"/>
    <w:rsid w:val="00D304F0"/>
    <w:rsid w:val="00D306FD"/>
    <w:rsid w:val="00D31D1E"/>
    <w:rsid w:val="00D330C8"/>
    <w:rsid w:val="00D3347C"/>
    <w:rsid w:val="00D345AF"/>
    <w:rsid w:val="00D3600A"/>
    <w:rsid w:val="00D41C9D"/>
    <w:rsid w:val="00D4606F"/>
    <w:rsid w:val="00D47A36"/>
    <w:rsid w:val="00D50DC5"/>
    <w:rsid w:val="00D51138"/>
    <w:rsid w:val="00D51B7A"/>
    <w:rsid w:val="00D52C9C"/>
    <w:rsid w:val="00D53E3C"/>
    <w:rsid w:val="00D5471F"/>
    <w:rsid w:val="00D54B27"/>
    <w:rsid w:val="00D557CE"/>
    <w:rsid w:val="00D56979"/>
    <w:rsid w:val="00D57215"/>
    <w:rsid w:val="00D610B5"/>
    <w:rsid w:val="00D62612"/>
    <w:rsid w:val="00D626C5"/>
    <w:rsid w:val="00D63564"/>
    <w:rsid w:val="00D64002"/>
    <w:rsid w:val="00D65112"/>
    <w:rsid w:val="00D65974"/>
    <w:rsid w:val="00D705A5"/>
    <w:rsid w:val="00D72E45"/>
    <w:rsid w:val="00D760F0"/>
    <w:rsid w:val="00D76AD9"/>
    <w:rsid w:val="00D7725F"/>
    <w:rsid w:val="00D81658"/>
    <w:rsid w:val="00D81FF1"/>
    <w:rsid w:val="00D828C5"/>
    <w:rsid w:val="00D83B8F"/>
    <w:rsid w:val="00D905F6"/>
    <w:rsid w:val="00D92860"/>
    <w:rsid w:val="00D93FCB"/>
    <w:rsid w:val="00D952D1"/>
    <w:rsid w:val="00D9612B"/>
    <w:rsid w:val="00DA13FB"/>
    <w:rsid w:val="00DA2383"/>
    <w:rsid w:val="00DA26E8"/>
    <w:rsid w:val="00DA3014"/>
    <w:rsid w:val="00DA3FA1"/>
    <w:rsid w:val="00DA4920"/>
    <w:rsid w:val="00DA53A5"/>
    <w:rsid w:val="00DA5618"/>
    <w:rsid w:val="00DA7E06"/>
    <w:rsid w:val="00DB04F9"/>
    <w:rsid w:val="00DB064A"/>
    <w:rsid w:val="00DB1222"/>
    <w:rsid w:val="00DB21FF"/>
    <w:rsid w:val="00DB5996"/>
    <w:rsid w:val="00DB6120"/>
    <w:rsid w:val="00DB6DB6"/>
    <w:rsid w:val="00DB76EC"/>
    <w:rsid w:val="00DC10F8"/>
    <w:rsid w:val="00DC48CA"/>
    <w:rsid w:val="00DC5319"/>
    <w:rsid w:val="00DC5BC4"/>
    <w:rsid w:val="00DD11F7"/>
    <w:rsid w:val="00DD1627"/>
    <w:rsid w:val="00DD1EA2"/>
    <w:rsid w:val="00DD22E8"/>
    <w:rsid w:val="00DD23D1"/>
    <w:rsid w:val="00DD2F48"/>
    <w:rsid w:val="00DD30A4"/>
    <w:rsid w:val="00DD35A4"/>
    <w:rsid w:val="00DD47A1"/>
    <w:rsid w:val="00DD6496"/>
    <w:rsid w:val="00DD72B6"/>
    <w:rsid w:val="00DD7FA7"/>
    <w:rsid w:val="00DE0206"/>
    <w:rsid w:val="00DE080A"/>
    <w:rsid w:val="00DE1C02"/>
    <w:rsid w:val="00DE6C08"/>
    <w:rsid w:val="00DF1705"/>
    <w:rsid w:val="00DF377F"/>
    <w:rsid w:val="00E0075A"/>
    <w:rsid w:val="00E01640"/>
    <w:rsid w:val="00E020B6"/>
    <w:rsid w:val="00E027F8"/>
    <w:rsid w:val="00E02AAF"/>
    <w:rsid w:val="00E06AE5"/>
    <w:rsid w:val="00E07F6D"/>
    <w:rsid w:val="00E14EF3"/>
    <w:rsid w:val="00E20794"/>
    <w:rsid w:val="00E23583"/>
    <w:rsid w:val="00E25F01"/>
    <w:rsid w:val="00E26C60"/>
    <w:rsid w:val="00E27D0C"/>
    <w:rsid w:val="00E27E63"/>
    <w:rsid w:val="00E30105"/>
    <w:rsid w:val="00E30268"/>
    <w:rsid w:val="00E32807"/>
    <w:rsid w:val="00E32BFB"/>
    <w:rsid w:val="00E33150"/>
    <w:rsid w:val="00E40829"/>
    <w:rsid w:val="00E42049"/>
    <w:rsid w:val="00E43D09"/>
    <w:rsid w:val="00E43F8B"/>
    <w:rsid w:val="00E44838"/>
    <w:rsid w:val="00E4681A"/>
    <w:rsid w:val="00E47122"/>
    <w:rsid w:val="00E516CD"/>
    <w:rsid w:val="00E539A3"/>
    <w:rsid w:val="00E53EFD"/>
    <w:rsid w:val="00E55ED2"/>
    <w:rsid w:val="00E561E7"/>
    <w:rsid w:val="00E5788F"/>
    <w:rsid w:val="00E623BB"/>
    <w:rsid w:val="00E63E74"/>
    <w:rsid w:val="00E65432"/>
    <w:rsid w:val="00E65CB9"/>
    <w:rsid w:val="00E663FA"/>
    <w:rsid w:val="00E666BB"/>
    <w:rsid w:val="00E670FD"/>
    <w:rsid w:val="00E71339"/>
    <w:rsid w:val="00E7143C"/>
    <w:rsid w:val="00E7183D"/>
    <w:rsid w:val="00E73B61"/>
    <w:rsid w:val="00E753AA"/>
    <w:rsid w:val="00E75434"/>
    <w:rsid w:val="00E800FD"/>
    <w:rsid w:val="00E80223"/>
    <w:rsid w:val="00E80C63"/>
    <w:rsid w:val="00E817B2"/>
    <w:rsid w:val="00E84689"/>
    <w:rsid w:val="00E8493A"/>
    <w:rsid w:val="00E849C4"/>
    <w:rsid w:val="00E850F8"/>
    <w:rsid w:val="00E85E09"/>
    <w:rsid w:val="00E87A91"/>
    <w:rsid w:val="00E9077B"/>
    <w:rsid w:val="00E9088C"/>
    <w:rsid w:val="00E911D4"/>
    <w:rsid w:val="00E91910"/>
    <w:rsid w:val="00E9242B"/>
    <w:rsid w:val="00E92BD5"/>
    <w:rsid w:val="00E93F07"/>
    <w:rsid w:val="00E93F3C"/>
    <w:rsid w:val="00E93FAD"/>
    <w:rsid w:val="00E94CA8"/>
    <w:rsid w:val="00E94E1B"/>
    <w:rsid w:val="00EA1970"/>
    <w:rsid w:val="00EA1AC9"/>
    <w:rsid w:val="00EA2844"/>
    <w:rsid w:val="00EA4CE1"/>
    <w:rsid w:val="00EB12B1"/>
    <w:rsid w:val="00EB1873"/>
    <w:rsid w:val="00EB2041"/>
    <w:rsid w:val="00EB422E"/>
    <w:rsid w:val="00EB4740"/>
    <w:rsid w:val="00EC040D"/>
    <w:rsid w:val="00EC0B5C"/>
    <w:rsid w:val="00EC36CE"/>
    <w:rsid w:val="00EC4028"/>
    <w:rsid w:val="00EC4675"/>
    <w:rsid w:val="00EC6060"/>
    <w:rsid w:val="00EC6AED"/>
    <w:rsid w:val="00EC7585"/>
    <w:rsid w:val="00ED032F"/>
    <w:rsid w:val="00ED08EC"/>
    <w:rsid w:val="00ED5F1E"/>
    <w:rsid w:val="00ED6C6A"/>
    <w:rsid w:val="00ED7321"/>
    <w:rsid w:val="00EE074F"/>
    <w:rsid w:val="00EE105D"/>
    <w:rsid w:val="00EE286A"/>
    <w:rsid w:val="00EE2D02"/>
    <w:rsid w:val="00EE4B53"/>
    <w:rsid w:val="00EF0008"/>
    <w:rsid w:val="00EF4793"/>
    <w:rsid w:val="00EF52E2"/>
    <w:rsid w:val="00EF540C"/>
    <w:rsid w:val="00EF597A"/>
    <w:rsid w:val="00EF63A6"/>
    <w:rsid w:val="00F0041A"/>
    <w:rsid w:val="00F018CA"/>
    <w:rsid w:val="00F04053"/>
    <w:rsid w:val="00F05DF2"/>
    <w:rsid w:val="00F05E53"/>
    <w:rsid w:val="00F07CF0"/>
    <w:rsid w:val="00F11E01"/>
    <w:rsid w:val="00F13BF7"/>
    <w:rsid w:val="00F141C9"/>
    <w:rsid w:val="00F15362"/>
    <w:rsid w:val="00F15969"/>
    <w:rsid w:val="00F20A44"/>
    <w:rsid w:val="00F2274E"/>
    <w:rsid w:val="00F24093"/>
    <w:rsid w:val="00F247F9"/>
    <w:rsid w:val="00F25411"/>
    <w:rsid w:val="00F26364"/>
    <w:rsid w:val="00F266E9"/>
    <w:rsid w:val="00F2672E"/>
    <w:rsid w:val="00F26BBB"/>
    <w:rsid w:val="00F26DE6"/>
    <w:rsid w:val="00F30339"/>
    <w:rsid w:val="00F31BAB"/>
    <w:rsid w:val="00F32EE1"/>
    <w:rsid w:val="00F3631B"/>
    <w:rsid w:val="00F40200"/>
    <w:rsid w:val="00F43792"/>
    <w:rsid w:val="00F43E6B"/>
    <w:rsid w:val="00F4404F"/>
    <w:rsid w:val="00F44684"/>
    <w:rsid w:val="00F4486D"/>
    <w:rsid w:val="00F449C5"/>
    <w:rsid w:val="00F44EF0"/>
    <w:rsid w:val="00F4599B"/>
    <w:rsid w:val="00F474FC"/>
    <w:rsid w:val="00F47ECA"/>
    <w:rsid w:val="00F5066C"/>
    <w:rsid w:val="00F52549"/>
    <w:rsid w:val="00F52A45"/>
    <w:rsid w:val="00F53D3C"/>
    <w:rsid w:val="00F53D46"/>
    <w:rsid w:val="00F5458E"/>
    <w:rsid w:val="00F55339"/>
    <w:rsid w:val="00F554D7"/>
    <w:rsid w:val="00F56C05"/>
    <w:rsid w:val="00F56DEA"/>
    <w:rsid w:val="00F57297"/>
    <w:rsid w:val="00F578BB"/>
    <w:rsid w:val="00F57C6B"/>
    <w:rsid w:val="00F611ED"/>
    <w:rsid w:val="00F62B0F"/>
    <w:rsid w:val="00F63E56"/>
    <w:rsid w:val="00F6518A"/>
    <w:rsid w:val="00F65A2D"/>
    <w:rsid w:val="00F65D04"/>
    <w:rsid w:val="00F67E6C"/>
    <w:rsid w:val="00F71A16"/>
    <w:rsid w:val="00F73044"/>
    <w:rsid w:val="00F7470B"/>
    <w:rsid w:val="00F77135"/>
    <w:rsid w:val="00F7770C"/>
    <w:rsid w:val="00F826ED"/>
    <w:rsid w:val="00F83D60"/>
    <w:rsid w:val="00F863D1"/>
    <w:rsid w:val="00F875BD"/>
    <w:rsid w:val="00F87B57"/>
    <w:rsid w:val="00F902E7"/>
    <w:rsid w:val="00F90CA1"/>
    <w:rsid w:val="00F91F3D"/>
    <w:rsid w:val="00F9346E"/>
    <w:rsid w:val="00F95205"/>
    <w:rsid w:val="00F96B97"/>
    <w:rsid w:val="00F9783F"/>
    <w:rsid w:val="00F9798D"/>
    <w:rsid w:val="00FA2796"/>
    <w:rsid w:val="00FA2922"/>
    <w:rsid w:val="00FA372E"/>
    <w:rsid w:val="00FA6A47"/>
    <w:rsid w:val="00FA6AD4"/>
    <w:rsid w:val="00FB1226"/>
    <w:rsid w:val="00FB3938"/>
    <w:rsid w:val="00FB4F76"/>
    <w:rsid w:val="00FB6EAB"/>
    <w:rsid w:val="00FC0623"/>
    <w:rsid w:val="00FC0EDA"/>
    <w:rsid w:val="00FC1972"/>
    <w:rsid w:val="00FC2EC9"/>
    <w:rsid w:val="00FC4ACB"/>
    <w:rsid w:val="00FC52BF"/>
    <w:rsid w:val="00FC538D"/>
    <w:rsid w:val="00FC70CA"/>
    <w:rsid w:val="00FC7DCE"/>
    <w:rsid w:val="00FD08F5"/>
    <w:rsid w:val="00FD0FA4"/>
    <w:rsid w:val="00FD2472"/>
    <w:rsid w:val="00FD318F"/>
    <w:rsid w:val="00FE0459"/>
    <w:rsid w:val="00FE236B"/>
    <w:rsid w:val="00FE44E0"/>
    <w:rsid w:val="00FE631C"/>
    <w:rsid w:val="00FE6F45"/>
    <w:rsid w:val="00FE77A9"/>
    <w:rsid w:val="00FF0784"/>
    <w:rsid w:val="00FF0789"/>
    <w:rsid w:val="00FF0A9E"/>
    <w:rsid w:val="00FF1407"/>
    <w:rsid w:val="00FF1853"/>
    <w:rsid w:val="00FF2AB4"/>
    <w:rsid w:val="00FF2F70"/>
    <w:rsid w:val="00FF3056"/>
    <w:rsid w:val="00FF4D27"/>
    <w:rsid w:val="00FF4EC5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CC1BB"/>
  <w15:docId w15:val="{A89E4DF7-EEB5-4E0B-B3E6-4587D9F0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E6B"/>
    <w:pPr>
      <w:spacing w:line="250" w:lineRule="exact"/>
    </w:pPr>
    <w:rPr>
      <w:rFonts w:cs="Times New Roman"/>
      <w:sz w:val="21"/>
      <w:szCs w:val="21"/>
      <w:lang w:eastAsia="en-AU"/>
    </w:rPr>
  </w:style>
  <w:style w:type="paragraph" w:styleId="Heading1">
    <w:name w:val="heading 1"/>
    <w:next w:val="Heading2"/>
    <w:link w:val="Heading1Char"/>
    <w:uiPriority w:val="9"/>
    <w:qFormat/>
    <w:rsid w:val="005115E8"/>
    <w:pPr>
      <w:keepNext/>
      <w:suppressAutoHyphens/>
      <w:spacing w:before="360" w:after="120" w:line="440" w:lineRule="exact"/>
      <w:outlineLvl w:val="0"/>
    </w:pPr>
    <w:rPr>
      <w:rFonts w:eastAsiaTheme="majorEastAsia" w:cstheme="majorBidi"/>
      <w:bCs/>
      <w:caps/>
      <w:color w:val="482D8C" w:themeColor="background2"/>
      <w:spacing w:val="-20"/>
      <w:kern w:val="36"/>
      <w:sz w:val="44"/>
      <w:szCs w:val="48"/>
      <w:lang w:eastAsia="en-AU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E666BB"/>
    <w:pPr>
      <w:keepNext/>
      <w:suppressAutoHyphens/>
      <w:spacing w:before="240" w:after="60" w:line="300" w:lineRule="exact"/>
      <w:outlineLvl w:val="1"/>
    </w:pPr>
    <w:rPr>
      <w:b/>
      <w:color w:val="AB4399"/>
      <w:sz w:val="3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15E8"/>
    <w:pPr>
      <w:keepNext/>
      <w:suppressAutoHyphens/>
      <w:spacing w:before="200" w:after="60" w:line="240" w:lineRule="exact"/>
      <w:outlineLvl w:val="2"/>
    </w:pPr>
    <w:rPr>
      <w:b/>
      <w:sz w:val="32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5115E8"/>
    <w:pPr>
      <w:keepNext/>
      <w:spacing w:before="200" w:after="60" w:line="240" w:lineRule="exact"/>
      <w:outlineLvl w:val="3"/>
    </w:pPr>
    <w:rPr>
      <w:b/>
      <w:bCs/>
      <w:color w:val="595959" w:themeColor="text1" w:themeTint="A6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31A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25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5E8"/>
    <w:rPr>
      <w:rFonts w:eastAsiaTheme="majorEastAsia" w:cstheme="majorBidi"/>
      <w:bCs/>
      <w:caps/>
      <w:color w:val="482D8C" w:themeColor="background2"/>
      <w:spacing w:val="-20"/>
      <w:kern w:val="36"/>
      <w:sz w:val="44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E666BB"/>
    <w:rPr>
      <w:rFonts w:cs="Times New Roman"/>
      <w:b/>
      <w:color w:val="AB4399"/>
      <w:sz w:val="38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5115E8"/>
    <w:rPr>
      <w:rFonts w:cs="Times New Roman"/>
      <w:b/>
      <w:sz w:val="32"/>
      <w:szCs w:val="2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5115E8"/>
    <w:rPr>
      <w:rFonts w:cs="Times New Roman"/>
      <w:b/>
      <w:bCs/>
      <w:color w:val="595959" w:themeColor="text1" w:themeTint="A6"/>
      <w:sz w:val="28"/>
      <w:szCs w:val="28"/>
      <w:lang w:eastAsia="en-AU"/>
    </w:rPr>
  </w:style>
  <w:style w:type="character" w:styleId="Hyperlink">
    <w:name w:val="Hyperlink"/>
    <w:basedOn w:val="DefaultParagraphFont"/>
    <w:uiPriority w:val="99"/>
    <w:unhideWhenUsed/>
    <w:rsid w:val="00F43E6B"/>
    <w:rPr>
      <w:color w:val="482D8C" w:themeColor="background2"/>
      <w:u w:val="single"/>
    </w:rPr>
  </w:style>
  <w:style w:type="paragraph" w:styleId="TOC1">
    <w:name w:val="toc 1"/>
    <w:basedOn w:val="Normal"/>
    <w:autoRedefine/>
    <w:uiPriority w:val="39"/>
    <w:unhideWhenUsed/>
    <w:rsid w:val="005115E8"/>
    <w:pPr>
      <w:keepNext/>
      <w:tabs>
        <w:tab w:val="right" w:leader="dot" w:pos="9060"/>
      </w:tabs>
      <w:spacing w:before="360" w:after="120" w:line="440" w:lineRule="exact"/>
    </w:pPr>
    <w:rPr>
      <w:b/>
      <w:caps/>
      <w:noProof/>
      <w:color w:val="482D8C" w:themeColor="background2"/>
      <w:sz w:val="32"/>
      <w:szCs w:val="40"/>
    </w:rPr>
  </w:style>
  <w:style w:type="paragraph" w:styleId="TOC2">
    <w:name w:val="toc 2"/>
    <w:basedOn w:val="Normal"/>
    <w:autoRedefine/>
    <w:uiPriority w:val="39"/>
    <w:unhideWhenUsed/>
    <w:rsid w:val="00731AE2"/>
    <w:pPr>
      <w:keepNext/>
      <w:tabs>
        <w:tab w:val="right" w:leader="dot" w:pos="9060"/>
      </w:tabs>
      <w:spacing w:before="200" w:after="120" w:line="320" w:lineRule="exact"/>
      <w:ind w:left="210"/>
    </w:pPr>
    <w:rPr>
      <w:noProof/>
      <w:color w:val="AB4399"/>
      <w:sz w:val="28"/>
      <w:szCs w:val="32"/>
    </w:rPr>
  </w:style>
  <w:style w:type="paragraph" w:styleId="TOC3">
    <w:name w:val="toc 3"/>
    <w:basedOn w:val="Normal"/>
    <w:autoRedefine/>
    <w:uiPriority w:val="39"/>
    <w:unhideWhenUsed/>
    <w:rsid w:val="005115E8"/>
    <w:pPr>
      <w:keepNext/>
      <w:spacing w:before="200" w:after="120" w:line="240" w:lineRule="exact"/>
      <w:ind w:left="420"/>
    </w:pPr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666BB"/>
    <w:pPr>
      <w:spacing w:after="120" w:line="680" w:lineRule="exact"/>
    </w:pPr>
    <w:rPr>
      <w:caps/>
      <w:color w:val="AB4399"/>
      <w:w w:val="1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666BB"/>
    <w:rPr>
      <w:rFonts w:cs="Times New Roman"/>
      <w:caps/>
      <w:color w:val="AB4399"/>
      <w:w w:val="110"/>
      <w:sz w:val="72"/>
      <w:szCs w:val="72"/>
      <w:lang w:eastAsia="en-AU"/>
    </w:rPr>
  </w:style>
  <w:style w:type="paragraph" w:styleId="Subtitle">
    <w:name w:val="Subtitle"/>
    <w:basedOn w:val="Normal"/>
    <w:link w:val="SubtitleChar"/>
    <w:uiPriority w:val="11"/>
    <w:qFormat/>
    <w:rsid w:val="000446A5"/>
    <w:pPr>
      <w:spacing w:line="360" w:lineRule="exact"/>
    </w:pPr>
    <w:rPr>
      <w:b/>
      <w:color w:val="262626"/>
      <w:sz w:val="48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0446A5"/>
    <w:rPr>
      <w:rFonts w:cs="Times New Roman"/>
      <w:b/>
      <w:color w:val="262626"/>
      <w:sz w:val="48"/>
      <w:szCs w:val="40"/>
      <w:lang w:eastAsia="en-AU"/>
    </w:rPr>
  </w:style>
  <w:style w:type="paragraph" w:styleId="TOCHeading">
    <w:name w:val="TOC Heading"/>
    <w:basedOn w:val="Normal"/>
    <w:uiPriority w:val="39"/>
    <w:semiHidden/>
    <w:unhideWhenUsed/>
    <w:qFormat/>
    <w:rsid w:val="00AE6BD7"/>
    <w:pPr>
      <w:keepNext/>
      <w:spacing w:before="480" w:after="12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Intro">
    <w:name w:val="Intro"/>
    <w:basedOn w:val="Normal"/>
    <w:rsid w:val="005115E8"/>
    <w:pPr>
      <w:spacing w:line="300" w:lineRule="exact"/>
    </w:pPr>
    <w:rPr>
      <w:color w:val="482D8C" w:themeColor="background2"/>
      <w:w w:val="110"/>
      <w:sz w:val="25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D5471F"/>
    <w:pPr>
      <w:spacing w:after="100"/>
      <w:ind w:left="630"/>
    </w:pPr>
    <w:rPr>
      <w:color w:val="482D8C" w:themeColor="background2"/>
    </w:rPr>
  </w:style>
  <w:style w:type="paragraph" w:customStyle="1" w:styleId="bulletnumbers">
    <w:name w:val="bullet numbers"/>
    <w:basedOn w:val="Normal"/>
    <w:qFormat/>
    <w:rsid w:val="000C6C34"/>
    <w:pPr>
      <w:numPr>
        <w:numId w:val="5"/>
      </w:numPr>
      <w:spacing w:after="120"/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665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B9F"/>
    <w:rPr>
      <w:rFonts w:ascii="Source Sans Pro" w:hAnsi="Source Sans Pro" w:cs="Times New Roman"/>
      <w:sz w:val="21"/>
      <w:szCs w:val="21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65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B9F"/>
    <w:rPr>
      <w:rFonts w:ascii="Source Sans Pro" w:hAnsi="Source Sans Pro" w:cs="Times New Roman"/>
      <w:sz w:val="21"/>
      <w:szCs w:val="21"/>
      <w:lang w:eastAsia="en-AU"/>
    </w:rPr>
  </w:style>
  <w:style w:type="paragraph" w:customStyle="1" w:styleId="Tablebody">
    <w:name w:val="Table body"/>
    <w:basedOn w:val="BodyText"/>
    <w:uiPriority w:val="1"/>
    <w:qFormat/>
    <w:rsid w:val="00632F54"/>
    <w:pPr>
      <w:widowControl w:val="0"/>
      <w:spacing w:before="120"/>
    </w:pPr>
    <w:rPr>
      <w:rFonts w:eastAsia="Montserrat Light" w:cstheme="minorBidi"/>
      <w:color w:val="262626" w:themeColor="text1" w:themeTint="D9"/>
      <w:szCs w:val="2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632F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32F5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body"/>
    <w:uiPriority w:val="1"/>
    <w:qFormat/>
    <w:rsid w:val="000446A5"/>
    <w:rPr>
      <w:color w:val="FFFFFF" w:themeColor="background1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32F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2F54"/>
    <w:rPr>
      <w:rFonts w:ascii="Source Sans Pro" w:hAnsi="Source Sans Pro" w:cs="Times New Roman"/>
      <w:sz w:val="21"/>
      <w:szCs w:val="21"/>
      <w:lang w:eastAsia="en-AU"/>
    </w:rPr>
  </w:style>
  <w:style w:type="paragraph" w:customStyle="1" w:styleId="Bullet1">
    <w:name w:val="Bullet 1"/>
    <w:aliases w:val="bullet1,bullet 1,MA Bullet 1,Alt.,Bullet for no #'s,Bullet for no ...,body Char Char,body Char Char Char5,body Char Char Char Char,body Char Char Char Char Char Char Char Char,body Char Char Char Char Char Char Char,B1,b Char Char2,b1,Bullet"/>
    <w:basedOn w:val="Normal"/>
    <w:link w:val="Bullet1Char"/>
    <w:uiPriority w:val="2"/>
    <w:qFormat/>
    <w:rsid w:val="00F53D3C"/>
    <w:pPr>
      <w:numPr>
        <w:numId w:val="1"/>
      </w:numPr>
      <w:spacing w:after="60" w:line="240" w:lineRule="auto"/>
      <w:ind w:left="357" w:hanging="357"/>
    </w:pPr>
    <w:rPr>
      <w:rFonts w:eastAsia="Times New Roman"/>
      <w:sz w:val="22"/>
      <w:szCs w:val="20"/>
      <w:lang w:eastAsia="en-US"/>
    </w:rPr>
  </w:style>
  <w:style w:type="character" w:customStyle="1" w:styleId="Bullet1Char">
    <w:name w:val="Bullet 1 Char"/>
    <w:basedOn w:val="DefaultParagraphFont"/>
    <w:link w:val="Bullet1"/>
    <w:uiPriority w:val="2"/>
    <w:rsid w:val="00F53D3C"/>
    <w:rPr>
      <w:rFonts w:eastAsia="Times New Roman" w:cs="Times New Roman"/>
      <w:szCs w:val="20"/>
    </w:rPr>
  </w:style>
  <w:style w:type="paragraph" w:customStyle="1" w:styleId="Bullet2">
    <w:name w:val="Bullet 2"/>
    <w:basedOn w:val="Bullet1"/>
    <w:link w:val="Bullet2Char"/>
    <w:uiPriority w:val="2"/>
    <w:qFormat/>
    <w:rsid w:val="002A5458"/>
    <w:pPr>
      <w:numPr>
        <w:numId w:val="2"/>
      </w:numPr>
      <w:ind w:left="630" w:hanging="273"/>
    </w:pPr>
  </w:style>
  <w:style w:type="character" w:customStyle="1" w:styleId="Bullet2Char">
    <w:name w:val="Bullet 2 Char"/>
    <w:basedOn w:val="Bullet1Char"/>
    <w:link w:val="Bullet2"/>
    <w:uiPriority w:val="2"/>
    <w:rsid w:val="002A5458"/>
    <w:rPr>
      <w:rFonts w:eastAsia="Times New Roman" w:cs="Times New Roman"/>
      <w:szCs w:val="20"/>
    </w:rPr>
  </w:style>
  <w:style w:type="paragraph" w:customStyle="1" w:styleId="Bullet3">
    <w:name w:val="Bullet 3"/>
    <w:basedOn w:val="Bullet2"/>
    <w:uiPriority w:val="2"/>
    <w:qFormat/>
    <w:rsid w:val="002A5458"/>
    <w:pPr>
      <w:numPr>
        <w:numId w:val="3"/>
      </w:numPr>
      <w:tabs>
        <w:tab w:val="num" w:pos="360"/>
      </w:tabs>
      <w:ind w:left="993" w:hanging="276"/>
    </w:pPr>
  </w:style>
  <w:style w:type="paragraph" w:customStyle="1" w:styleId="Note">
    <w:name w:val="Note"/>
    <w:basedOn w:val="Normal"/>
    <w:link w:val="NoteChar"/>
    <w:qFormat/>
    <w:rsid w:val="00AE3905"/>
    <w:pPr>
      <w:keepNext/>
      <w:spacing w:before="120"/>
    </w:pPr>
    <w:rPr>
      <w:rFonts w:eastAsia="Times New Roman"/>
      <w:sz w:val="18"/>
      <w:szCs w:val="16"/>
      <w:lang w:eastAsia="en-US"/>
    </w:rPr>
  </w:style>
  <w:style w:type="character" w:customStyle="1" w:styleId="NoteChar">
    <w:name w:val="Note Char"/>
    <w:link w:val="Note"/>
    <w:rsid w:val="00752EAD"/>
    <w:rPr>
      <w:rFonts w:eastAsia="Times New Roman" w:cs="Times New Roman"/>
      <w:sz w:val="18"/>
      <w:szCs w:val="16"/>
    </w:rPr>
  </w:style>
  <w:style w:type="paragraph" w:customStyle="1" w:styleId="Tablefigures">
    <w:name w:val="Table figures"/>
    <w:basedOn w:val="Tabletext"/>
    <w:link w:val="TablefiguresChar"/>
    <w:autoRedefine/>
    <w:qFormat/>
    <w:rsid w:val="0086024E"/>
    <w:pPr>
      <w:jc w:val="right"/>
    </w:pPr>
    <w:rPr>
      <w:bCs w:val="0"/>
    </w:rPr>
  </w:style>
  <w:style w:type="paragraph" w:customStyle="1" w:styleId="Tabletext">
    <w:name w:val="Table text"/>
    <w:basedOn w:val="Normal"/>
    <w:link w:val="TabletextChar"/>
    <w:autoRedefine/>
    <w:qFormat/>
    <w:rsid w:val="000419C1"/>
    <w:pPr>
      <w:spacing w:after="0" w:line="240" w:lineRule="auto"/>
      <w:ind w:left="227" w:hanging="227"/>
    </w:pPr>
    <w:rPr>
      <w:rFonts w:eastAsia="Times New Roman"/>
      <w:bCs/>
      <w:szCs w:val="20"/>
    </w:rPr>
  </w:style>
  <w:style w:type="character" w:customStyle="1" w:styleId="TablefiguresChar">
    <w:name w:val="Table figures Char"/>
    <w:basedOn w:val="DefaultParagraphFont"/>
    <w:link w:val="Tablefigures"/>
    <w:rsid w:val="0086024E"/>
    <w:rPr>
      <w:rFonts w:eastAsia="Times New Roman" w:cs="Times New Roman"/>
      <w:sz w:val="20"/>
      <w:szCs w:val="20"/>
      <w:lang w:eastAsia="en-AU"/>
    </w:rPr>
  </w:style>
  <w:style w:type="character" w:customStyle="1" w:styleId="TabletextChar">
    <w:name w:val="Table text Char"/>
    <w:basedOn w:val="DefaultParagraphFont"/>
    <w:link w:val="Tabletext"/>
    <w:rsid w:val="000419C1"/>
    <w:rPr>
      <w:rFonts w:eastAsia="Times New Roman" w:cs="Times New Roman"/>
      <w:bCs/>
      <w:sz w:val="21"/>
      <w:szCs w:val="20"/>
      <w:lang w:eastAsia="en-AU"/>
    </w:rPr>
  </w:style>
  <w:style w:type="paragraph" w:customStyle="1" w:styleId="Noteslist">
    <w:name w:val="Notes list"/>
    <w:basedOn w:val="Normal"/>
    <w:link w:val="NoteslistChar"/>
    <w:qFormat/>
    <w:rsid w:val="0086024E"/>
    <w:pPr>
      <w:numPr>
        <w:numId w:val="4"/>
      </w:numPr>
      <w:spacing w:after="0" w:line="240" w:lineRule="auto"/>
    </w:pPr>
    <w:rPr>
      <w:rFonts w:eastAsia="Times New Roman"/>
      <w:sz w:val="18"/>
      <w:szCs w:val="24"/>
      <w:lang w:eastAsia="en-US"/>
    </w:rPr>
  </w:style>
  <w:style w:type="character" w:customStyle="1" w:styleId="NoteslistChar">
    <w:name w:val="Notes list Char"/>
    <w:basedOn w:val="DefaultParagraphFont"/>
    <w:link w:val="Noteslist"/>
    <w:rsid w:val="0086024E"/>
    <w:rPr>
      <w:rFonts w:eastAsia="Times New Roman" w:cs="Times New Roman"/>
      <w:sz w:val="18"/>
      <w:szCs w:val="24"/>
    </w:rPr>
  </w:style>
  <w:style w:type="paragraph" w:customStyle="1" w:styleId="TableFiguresheading">
    <w:name w:val="Table Figures_heading"/>
    <w:basedOn w:val="Normal"/>
    <w:link w:val="TableFiguresheadingChar"/>
    <w:qFormat/>
    <w:rsid w:val="007E76A2"/>
    <w:pPr>
      <w:spacing w:after="0" w:line="240" w:lineRule="auto"/>
      <w:jc w:val="right"/>
    </w:pPr>
    <w:rPr>
      <w:rFonts w:eastAsia="Times New Roman"/>
      <w:b/>
      <w:sz w:val="20"/>
      <w:szCs w:val="20"/>
      <w:lang w:eastAsia="en-US"/>
    </w:rPr>
  </w:style>
  <w:style w:type="character" w:customStyle="1" w:styleId="TableFiguresheadingChar">
    <w:name w:val="Table Figures_heading Char"/>
    <w:basedOn w:val="DefaultParagraphFont"/>
    <w:link w:val="TableFiguresheading"/>
    <w:rsid w:val="007E76A2"/>
    <w:rPr>
      <w:rFonts w:eastAsia="Times New Roman" w:cs="Times New Roman"/>
      <w:b/>
      <w:sz w:val="20"/>
      <w:szCs w:val="20"/>
    </w:rPr>
  </w:style>
  <w:style w:type="paragraph" w:customStyle="1" w:styleId="Tabletextbold">
    <w:name w:val="Table text bold"/>
    <w:basedOn w:val="Tabletext"/>
    <w:qFormat/>
    <w:rsid w:val="007D5985"/>
    <w:rPr>
      <w:b/>
    </w:rPr>
  </w:style>
  <w:style w:type="paragraph" w:customStyle="1" w:styleId="TableTextbolditalics">
    <w:name w:val="Table Text bold italics"/>
    <w:basedOn w:val="Tabletext"/>
    <w:qFormat/>
    <w:rsid w:val="007D5985"/>
    <w:rPr>
      <w:b/>
      <w:i/>
    </w:rPr>
  </w:style>
  <w:style w:type="paragraph" w:customStyle="1" w:styleId="TableFiguresbold">
    <w:name w:val="Table Figures bold"/>
    <w:basedOn w:val="Tablefigures"/>
    <w:qFormat/>
    <w:rsid w:val="007D5985"/>
    <w:rPr>
      <w:b/>
    </w:rPr>
  </w:style>
  <w:style w:type="paragraph" w:customStyle="1" w:styleId="TableCaption">
    <w:name w:val="Table Caption"/>
    <w:basedOn w:val="Caption"/>
    <w:rsid w:val="0086024E"/>
    <w:pPr>
      <w:keepNext/>
      <w:spacing w:before="240" w:after="120"/>
    </w:pPr>
    <w:rPr>
      <w:rFonts w:eastAsia="Times New Roman"/>
      <w:color w:val="482D8C"/>
      <w:sz w:val="22"/>
      <w:lang w:eastAsia="en-US"/>
    </w:rPr>
  </w:style>
  <w:style w:type="table" w:customStyle="1" w:styleId="ARTableText">
    <w:name w:val="AR_Table_Text"/>
    <w:basedOn w:val="TableNormal"/>
    <w:uiPriority w:val="99"/>
    <w:qFormat/>
    <w:rsid w:val="000419C1"/>
    <w:pPr>
      <w:spacing w:after="0" w:line="240" w:lineRule="auto"/>
    </w:pPr>
    <w:rPr>
      <w:rFonts w:asciiTheme="majorHAnsi" w:eastAsia="Times New Roman" w:hAnsiTheme="majorHAnsi" w:cs="Times New Roman"/>
      <w:b/>
      <w:sz w:val="21"/>
      <w:szCs w:val="20"/>
      <w:lang w:eastAsia="en-AU"/>
    </w:rPr>
    <w:tblPr>
      <w:tblStyleRowBandSize w:val="1"/>
      <w:tblCellMar>
        <w:top w:w="57" w:type="dxa"/>
        <w:bottom w:w="57" w:type="dxa"/>
      </w:tblCellMar>
    </w:tblPr>
    <w:tcPr>
      <w:shd w:val="clear" w:color="auto" w:fill="E0E0E0"/>
      <w:vAlign w:val="center"/>
    </w:tcPr>
    <w:tblStylePr w:type="firstRow">
      <w:pPr>
        <w:jc w:val="center"/>
      </w:pPr>
      <w:rPr>
        <w:rFonts w:asciiTheme="minorHAnsi" w:hAnsiTheme="minorHAnsi"/>
        <w:b/>
        <w:sz w:val="20"/>
      </w:rPr>
      <w:tblPr/>
      <w:tcPr>
        <w:tcBorders>
          <w:top w:val="single" w:sz="4" w:space="0" w:color="000000"/>
          <w:left w:val="nil"/>
          <w:bottom w:val="single" w:sz="18" w:space="0" w:color="auto"/>
          <w:right w:val="nil"/>
        </w:tcBorders>
        <w:shd w:val="clear" w:color="auto" w:fill="auto"/>
      </w:tcPr>
    </w:tblStylePr>
    <w:tblStylePr w:type="lastRow">
      <w:rPr>
        <w:rFonts w:asciiTheme="minorHAnsi" w:hAnsiTheme="minorHAnsi"/>
        <w:sz w:val="20"/>
      </w:rPr>
      <w:tblPr/>
      <w:tcPr>
        <w:tcBorders>
          <w:bottom w:val="dotted" w:sz="6" w:space="0" w:color="auto"/>
        </w:tcBorders>
        <w:shd w:val="clear" w:color="auto" w:fill="ECECEC"/>
      </w:tcPr>
    </w:tblStylePr>
    <w:tblStylePr w:type="firstCol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Horz">
      <w:pPr>
        <w:jc w:val="left"/>
      </w:pPr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</w:tcPr>
    </w:tblStylePr>
    <w:tblStylePr w:type="band2Horz"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</w:tcPr>
    </w:tblStylePr>
  </w:style>
  <w:style w:type="paragraph" w:customStyle="1" w:styleId="Tableheading">
    <w:name w:val="Table heading"/>
    <w:qFormat/>
    <w:rsid w:val="00C85938"/>
    <w:pPr>
      <w:spacing w:after="0"/>
    </w:pPr>
    <w:rPr>
      <w:rFonts w:eastAsia="Times New Roman" w:cs="Times New Roman"/>
      <w:sz w:val="21"/>
      <w:szCs w:val="21"/>
      <w:lang w:eastAsia="en-AU"/>
    </w:rPr>
  </w:style>
  <w:style w:type="table" w:customStyle="1" w:styleId="ARTableFigures">
    <w:name w:val="AR_Table_Figures"/>
    <w:basedOn w:val="ARTableText"/>
    <w:uiPriority w:val="99"/>
    <w:qFormat/>
    <w:rsid w:val="007D5985"/>
    <w:pPr>
      <w:jc w:val="right"/>
    </w:pPr>
    <w:tblPr/>
    <w:tcPr>
      <w:shd w:val="clear" w:color="auto" w:fill="E0E0E0"/>
    </w:tcPr>
    <w:tblStylePr w:type="firstRow">
      <w:pPr>
        <w:jc w:val="right"/>
      </w:pPr>
      <w:rPr>
        <w:rFonts w:asciiTheme="minorHAnsi" w:hAnsiTheme="minorHAnsi"/>
        <w:b/>
        <w:sz w:val="20"/>
      </w:rPr>
      <w:tblPr/>
      <w:tcPr>
        <w:tcBorders>
          <w:top w:val="single" w:sz="4" w:space="0" w:color="000000"/>
          <w:left w:val="nil"/>
          <w:bottom w:val="single" w:sz="18" w:space="0" w:color="auto"/>
          <w:right w:val="nil"/>
        </w:tcBorders>
        <w:shd w:val="clear" w:color="auto" w:fill="auto"/>
      </w:tcPr>
    </w:tblStylePr>
    <w:tblStylePr w:type="lastRow">
      <w:rPr>
        <w:rFonts w:asciiTheme="minorHAnsi" w:hAnsiTheme="minorHAnsi"/>
        <w:sz w:val="20"/>
      </w:rPr>
      <w:tblPr/>
      <w:tcPr>
        <w:tcBorders>
          <w:bottom w:val="dotted" w:sz="6" w:space="0" w:color="auto"/>
        </w:tcBorders>
        <w:shd w:val="clear" w:color="auto" w:fill="D9D9D9" w:themeFill="background1" w:themeFillShade="D9"/>
      </w:tcPr>
    </w:tblStylePr>
    <w:tblStylePr w:type="firstCol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Horz">
      <w:pPr>
        <w:jc w:val="right"/>
      </w:pPr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  <w:vAlign w:val="center"/>
      </w:tcPr>
    </w:tblStylePr>
    <w:tblStylePr w:type="band2Horz">
      <w:pPr>
        <w:jc w:val="right"/>
      </w:pPr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  <w:vAlign w:val="center"/>
      </w:tcPr>
    </w:tblStylePr>
  </w:style>
  <w:style w:type="table" w:customStyle="1" w:styleId="LightShading1">
    <w:name w:val="Light Shading1"/>
    <w:basedOn w:val="TableNormal"/>
    <w:uiPriority w:val="60"/>
    <w:rsid w:val="007903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D598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D5985"/>
    <w:rPr>
      <w:rFonts w:cs="Times New Roman"/>
      <w:sz w:val="21"/>
      <w:szCs w:val="21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5E5305"/>
    <w:pPr>
      <w:spacing w:before="200" w:line="220" w:lineRule="exact"/>
    </w:pPr>
    <w:rPr>
      <w:bCs/>
      <w:i/>
      <w:color w:val="323232" w:themeColor="accent1"/>
      <w:sz w:val="18"/>
      <w:szCs w:val="18"/>
    </w:rPr>
  </w:style>
  <w:style w:type="table" w:styleId="LightShading-Accent2">
    <w:name w:val="Light Shading Accent 2"/>
    <w:basedOn w:val="TableNormal"/>
    <w:uiPriority w:val="60"/>
    <w:rsid w:val="001912A2"/>
    <w:pPr>
      <w:spacing w:after="0" w:line="240" w:lineRule="auto"/>
    </w:pPr>
    <w:rPr>
      <w:color w:val="6D6F63" w:themeColor="accent2" w:themeShade="BF"/>
    </w:rPr>
    <w:tblPr>
      <w:tblStyleRowBandSize w:val="1"/>
      <w:tblStyleColBandSize w:val="1"/>
      <w:tblBorders>
        <w:top w:val="single" w:sz="8" w:space="0" w:color="929487" w:themeColor="accent2"/>
        <w:bottom w:val="single" w:sz="8" w:space="0" w:color="929487" w:themeColor="accent2"/>
      </w:tblBorders>
      <w:tblCellMar>
        <w:top w:w="113" w:type="dxa"/>
        <w:bottom w:w="113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9487" w:themeColor="accent2"/>
          <w:left w:val="nil"/>
          <w:bottom w:val="single" w:sz="8" w:space="0" w:color="92948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9487" w:themeColor="accent2"/>
          <w:left w:val="nil"/>
          <w:bottom w:val="single" w:sz="8" w:space="0" w:color="92948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4E1" w:themeFill="accent2" w:themeFillTint="3F"/>
      </w:tcPr>
    </w:tblStylePr>
  </w:style>
  <w:style w:type="table" w:styleId="LightList-Accent2">
    <w:name w:val="Light List Accent 2"/>
    <w:basedOn w:val="TableNormal"/>
    <w:uiPriority w:val="61"/>
    <w:rsid w:val="009B7419"/>
    <w:pPr>
      <w:spacing w:after="0" w:line="240" w:lineRule="auto"/>
    </w:pPr>
    <w:tblPr>
      <w:tblStyleRowBandSize w:val="1"/>
      <w:tblStyleColBandSize w:val="1"/>
      <w:tblBorders>
        <w:top w:val="single" w:sz="8" w:space="0" w:color="929487" w:themeColor="accent2"/>
        <w:left w:val="single" w:sz="8" w:space="0" w:color="929487" w:themeColor="accent2"/>
        <w:bottom w:val="single" w:sz="8" w:space="0" w:color="929487" w:themeColor="accent2"/>
        <w:right w:val="single" w:sz="8" w:space="0" w:color="92948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948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487" w:themeColor="accent2"/>
          <w:left w:val="single" w:sz="8" w:space="0" w:color="929487" w:themeColor="accent2"/>
          <w:bottom w:val="single" w:sz="8" w:space="0" w:color="929487" w:themeColor="accent2"/>
          <w:right w:val="single" w:sz="8" w:space="0" w:color="9294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9487" w:themeColor="accent2"/>
          <w:left w:val="single" w:sz="8" w:space="0" w:color="929487" w:themeColor="accent2"/>
          <w:bottom w:val="single" w:sz="8" w:space="0" w:color="929487" w:themeColor="accent2"/>
          <w:right w:val="single" w:sz="8" w:space="0" w:color="929487" w:themeColor="accent2"/>
        </w:tcBorders>
      </w:tcPr>
    </w:tblStylePr>
    <w:tblStylePr w:type="band1Horz">
      <w:tblPr/>
      <w:tcPr>
        <w:tcBorders>
          <w:top w:val="single" w:sz="8" w:space="0" w:color="929487" w:themeColor="accent2"/>
          <w:left w:val="single" w:sz="8" w:space="0" w:color="929487" w:themeColor="accent2"/>
          <w:bottom w:val="single" w:sz="8" w:space="0" w:color="929487" w:themeColor="accent2"/>
          <w:right w:val="single" w:sz="8" w:space="0" w:color="929487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rsid w:val="009B7419"/>
    <w:pPr>
      <w:spacing w:after="0" w:line="240" w:lineRule="auto"/>
    </w:pPr>
    <w:tblPr>
      <w:tblStyleRowBandSize w:val="1"/>
      <w:tblStyleColBandSize w:val="1"/>
      <w:tblBorders>
        <w:insideH w:val="single" w:sz="8" w:space="0" w:color="92948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AEA4" w:themeColor="accent2" w:themeTint="BF"/>
          <w:left w:val="single" w:sz="8" w:space="0" w:color="ADAEA4" w:themeColor="accent2" w:themeTint="BF"/>
          <w:bottom w:val="single" w:sz="8" w:space="0" w:color="ADAEA4" w:themeColor="accent2" w:themeTint="BF"/>
          <w:right w:val="single" w:sz="8" w:space="0" w:color="ADAEA4" w:themeColor="accent2" w:themeTint="BF"/>
          <w:insideH w:val="nil"/>
          <w:insideV w:val="nil"/>
        </w:tcBorders>
        <w:shd w:val="clear" w:color="auto" w:fill="92948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AEA4" w:themeColor="accent2" w:themeTint="BF"/>
          <w:left w:val="single" w:sz="8" w:space="0" w:color="ADAEA4" w:themeColor="accent2" w:themeTint="BF"/>
          <w:bottom w:val="single" w:sz="8" w:space="0" w:color="ADAEA4" w:themeColor="accent2" w:themeTint="BF"/>
          <w:right w:val="single" w:sz="8" w:space="0" w:color="ADAEA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4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5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2A1"/>
    <w:rPr>
      <w:rFonts w:ascii="Tahoma" w:hAnsi="Tahoma" w:cs="Tahoma"/>
      <w:sz w:val="16"/>
      <w:szCs w:val="16"/>
      <w:lang w:eastAsia="en-AU"/>
    </w:rPr>
  </w:style>
  <w:style w:type="character" w:styleId="Strong">
    <w:name w:val="Strong"/>
    <w:basedOn w:val="DefaultParagraphFont"/>
    <w:uiPriority w:val="22"/>
    <w:qFormat/>
    <w:rsid w:val="00C85938"/>
    <w:rPr>
      <w:b/>
      <w:bCs/>
    </w:rPr>
  </w:style>
  <w:style w:type="paragraph" w:styleId="NoSpacing">
    <w:name w:val="No Spacing"/>
    <w:link w:val="NoSpacingChar"/>
    <w:uiPriority w:val="1"/>
    <w:qFormat/>
    <w:rsid w:val="00F875B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875BD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AA6E5F"/>
    <w:pPr>
      <w:ind w:left="720"/>
      <w:contextualSpacing/>
    </w:pPr>
  </w:style>
  <w:style w:type="paragraph" w:customStyle="1" w:styleId="Tableheadbold">
    <w:name w:val="Table head bold"/>
    <w:basedOn w:val="Normal"/>
    <w:next w:val="Tablebody"/>
    <w:qFormat/>
    <w:rsid w:val="004B4981"/>
    <w:pPr>
      <w:spacing w:after="0"/>
    </w:pPr>
    <w:rPr>
      <w:rFonts w:asciiTheme="majorHAnsi" w:eastAsia="Times New Roman" w:hAnsiTheme="majorHAnsi"/>
      <w:b/>
    </w:rPr>
  </w:style>
  <w:style w:type="paragraph" w:customStyle="1" w:styleId="Tableheadblack">
    <w:name w:val="Table head black"/>
    <w:basedOn w:val="Tablehead"/>
    <w:qFormat/>
    <w:rsid w:val="00B70B52"/>
    <w:rPr>
      <w:rFonts w:cstheme="majorHAnsi"/>
      <w:b/>
      <w:color w:val="auto"/>
      <w:szCs w:val="21"/>
    </w:rPr>
  </w:style>
  <w:style w:type="paragraph" w:customStyle="1" w:styleId="Tableheadtext">
    <w:name w:val="Table head text"/>
    <w:basedOn w:val="Note"/>
    <w:qFormat/>
    <w:rsid w:val="00452B15"/>
    <w:pPr>
      <w:spacing w:after="0" w:line="240" w:lineRule="auto"/>
    </w:pPr>
    <w:rPr>
      <w:rFonts w:asciiTheme="majorHAnsi" w:hAnsiTheme="majorHAnsi" w:cstheme="majorHAnsi"/>
      <w:sz w:val="21"/>
      <w:szCs w:val="21"/>
    </w:rPr>
  </w:style>
  <w:style w:type="table" w:styleId="ColorfulList-Accent3">
    <w:name w:val="Colorful List Accent 3"/>
    <w:aliases w:val="Colorful List - ACT Gov"/>
    <w:basedOn w:val="TableNormal"/>
    <w:uiPriority w:val="72"/>
    <w:rsid w:val="00214A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674" w:themeFill="accent4" w:themeFillShade="CC"/>
      </w:tcPr>
    </w:tblStylePr>
    <w:tblStylePr w:type="lastRow">
      <w:rPr>
        <w:b/>
        <w:bCs/>
        <w:color w:val="28267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E6" w:themeFill="accent3" w:themeFillTint="3F"/>
      </w:tcPr>
    </w:tblStylePr>
    <w:tblStylePr w:type="band1Horz">
      <w:tblPr/>
      <w:tcPr>
        <w:shd w:val="clear" w:color="auto" w:fill="EFD7EB" w:themeFill="accent3" w:themeFillTint="33"/>
      </w:tcPr>
    </w:tblStylePr>
  </w:style>
  <w:style w:type="table" w:styleId="ColorfulList-Accent5">
    <w:name w:val="Colorful List Accent 5"/>
    <w:basedOn w:val="TableNormal"/>
    <w:uiPriority w:val="72"/>
    <w:rsid w:val="00E753AA"/>
    <w:pPr>
      <w:spacing w:after="0" w:line="240" w:lineRule="auto"/>
    </w:pPr>
    <w:rPr>
      <w:color w:val="000000" w:themeColor="text1"/>
    </w:rPr>
    <w:tblPr>
      <w:tblStyleRowBandSize w:val="1"/>
      <w:tblBorders>
        <w:insideV w:val="single" w:sz="4" w:space="0" w:color="FFFFFF" w:themeColor="background1"/>
      </w:tblBorders>
      <w:tblCellMar>
        <w:top w:w="113" w:type="dxa"/>
        <w:bottom w:w="113" w:type="dxa"/>
      </w:tblCellMar>
    </w:tblPr>
    <w:tcPr>
      <w:shd w:val="clear" w:color="auto" w:fill="E9E9E6" w:themeFill="accent2" w:themeFillTint="33"/>
      <w:vAlign w:val="center"/>
    </w:tcPr>
    <w:tblStylePr w:type="firstRow">
      <w:pPr>
        <w:jc w:val="left"/>
      </w:pPr>
      <w:rPr>
        <w:rFonts w:asciiTheme="majorHAnsi" w:hAnsiTheme="majorHAnsi"/>
        <w:b w:val="0"/>
        <w:bCs/>
        <w:color w:val="FFFFFF" w:themeColor="background1"/>
        <w:sz w:val="21"/>
      </w:rPr>
      <w:tblPr/>
      <w:tcPr>
        <w:shd w:val="clear" w:color="auto" w:fill="482D8C" w:themeFill="background2"/>
      </w:tcPr>
    </w:tblStylePr>
    <w:tblStylePr w:type="lastRow">
      <w:rPr>
        <w:b/>
        <w:bCs/>
        <w:color w:val="00AEEF" w:themeColor="text2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</w:style>
  <w:style w:type="table" w:styleId="ColorfulList-Accent6">
    <w:name w:val="Colorful List Accent 6"/>
    <w:basedOn w:val="TableNormal"/>
    <w:uiPriority w:val="72"/>
    <w:rsid w:val="001E76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10B" w:themeFill="accent5" w:themeFillShade="CC"/>
      </w:tcPr>
    </w:tblStylePr>
    <w:tblStylePr w:type="lastRow">
      <w:rPr>
        <w:b/>
        <w:bCs/>
        <w:color w:val="D2510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8" w:themeFill="accent6" w:themeFillTint="3F"/>
      </w:tcPr>
    </w:tblStylePr>
    <w:tblStylePr w:type="band1Horz">
      <w:tblPr/>
      <w:tcPr>
        <w:shd w:val="clear" w:color="auto" w:fill="BAFFF9" w:themeFill="accent6" w:themeFillTint="33"/>
      </w:tcPr>
    </w:tblStylePr>
  </w:style>
  <w:style w:type="table" w:customStyle="1" w:styleId="ACTGovblue">
    <w:name w:val="ACT Gov blue"/>
    <w:basedOn w:val="TableNormal"/>
    <w:uiPriority w:val="99"/>
    <w:qFormat/>
    <w:rsid w:val="001E7690"/>
    <w:pPr>
      <w:spacing w:after="0" w:line="240" w:lineRule="auto"/>
    </w:pPr>
    <w:tblPr/>
  </w:style>
  <w:style w:type="paragraph" w:customStyle="1" w:styleId="Introreverse">
    <w:name w:val="Intro reverse"/>
    <w:basedOn w:val="Intro"/>
    <w:qFormat/>
    <w:rsid w:val="0058377A"/>
    <w:rPr>
      <w:b/>
      <w:noProof/>
      <w:color w:val="FFFFFF" w:themeColor="background1"/>
      <w:sz w:val="28"/>
      <w:szCs w:val="28"/>
    </w:rPr>
  </w:style>
  <w:style w:type="paragraph" w:customStyle="1" w:styleId="Heading1reverse">
    <w:name w:val="Heading 1 reverse"/>
    <w:basedOn w:val="Heading1"/>
    <w:qFormat/>
    <w:rsid w:val="000B13CB"/>
    <w:rPr>
      <w:color w:val="FFFFFF" w:themeColor="background1"/>
    </w:rPr>
  </w:style>
  <w:style w:type="paragraph" w:customStyle="1" w:styleId="Heading3reverse">
    <w:name w:val="Heading 3 reverse"/>
    <w:basedOn w:val="Heading3"/>
    <w:qFormat/>
    <w:rsid w:val="00A56436"/>
    <w:rPr>
      <w:color w:val="FFFFFF" w:themeColor="background1"/>
    </w:rPr>
  </w:style>
  <w:style w:type="paragraph" w:customStyle="1" w:styleId="bodytextreverse">
    <w:name w:val="body text reverse"/>
    <w:basedOn w:val="Normal"/>
    <w:qFormat/>
    <w:rsid w:val="004C1925"/>
    <w:pPr>
      <w:spacing w:line="270" w:lineRule="exact"/>
    </w:pPr>
    <w:rPr>
      <w:rFonts w:ascii="Arial" w:hAnsi="Arial"/>
      <w:noProof/>
      <w:color w:val="FFFFFF" w:themeColor="background1"/>
      <w:kern w:val="22"/>
      <w:sz w:val="22"/>
    </w:rPr>
  </w:style>
  <w:style w:type="paragraph" w:styleId="EnvelopeReturn">
    <w:name w:val="envelope return"/>
    <w:basedOn w:val="Normal"/>
    <w:uiPriority w:val="99"/>
    <w:unhideWhenUsed/>
    <w:rsid w:val="005E530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ListBullet">
    <w:name w:val="List Bullet"/>
    <w:basedOn w:val="Normal"/>
    <w:uiPriority w:val="99"/>
    <w:unhideWhenUsed/>
    <w:rsid w:val="0089332C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2A093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47ECA"/>
    <w:rPr>
      <w:b/>
      <w:bCs/>
      <w:i/>
      <w:iCs/>
      <w:color w:val="323232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31AE2"/>
    <w:rPr>
      <w:rFonts w:asciiTheme="majorHAnsi" w:eastAsiaTheme="majorEastAsia" w:hAnsiTheme="majorHAnsi" w:cstheme="majorBidi"/>
      <w:color w:val="252525" w:themeColor="accent1" w:themeShade="BF"/>
      <w:sz w:val="21"/>
      <w:szCs w:val="21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A1F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175D"/>
    <w:rPr>
      <w:color w:val="7F7F7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5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97A"/>
    <w:rPr>
      <w:rFonts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97A"/>
    <w:rPr>
      <w:rFonts w:cs="Times New Roman"/>
      <w:b/>
      <w:bCs/>
      <w:sz w:val="20"/>
      <w:szCs w:val="2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75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751F"/>
    <w:rPr>
      <w:rFonts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BC751F"/>
    <w:rPr>
      <w:vertAlign w:val="superscript"/>
    </w:rPr>
  </w:style>
  <w:style w:type="table" w:styleId="GridTable2-Accent3">
    <w:name w:val="Grid Table 2 Accent 3"/>
    <w:basedOn w:val="TableNormal"/>
    <w:uiPriority w:val="47"/>
    <w:rsid w:val="001025D3"/>
    <w:pPr>
      <w:spacing w:after="0" w:line="240" w:lineRule="auto"/>
    </w:pPr>
    <w:tblPr>
      <w:tblStyleRowBandSize w:val="1"/>
      <w:tblStyleColBandSize w:val="1"/>
      <w:tblBorders>
        <w:top w:val="single" w:sz="2" w:space="0" w:color="D189C4" w:themeColor="accent3" w:themeTint="99"/>
        <w:bottom w:val="single" w:sz="2" w:space="0" w:color="D189C4" w:themeColor="accent3" w:themeTint="99"/>
        <w:insideH w:val="single" w:sz="2" w:space="0" w:color="D189C4" w:themeColor="accent3" w:themeTint="99"/>
        <w:insideV w:val="single" w:sz="2" w:space="0" w:color="D189C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189C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189C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7EB" w:themeFill="accent3" w:themeFillTint="33"/>
      </w:tcPr>
    </w:tblStylePr>
    <w:tblStylePr w:type="band1Horz">
      <w:tblPr/>
      <w:tcPr>
        <w:shd w:val="clear" w:color="auto" w:fill="EFD7EB" w:themeFill="accent3" w:themeFillTint="33"/>
      </w:tcPr>
    </w:tblStylePr>
  </w:style>
  <w:style w:type="paragraph" w:customStyle="1" w:styleId="NormalIndent5mm">
    <w:name w:val="Normal Indent 5mm"/>
    <w:basedOn w:val="Normal"/>
    <w:qFormat/>
    <w:rsid w:val="001025D3"/>
    <w:pPr>
      <w:suppressAutoHyphens/>
      <w:spacing w:before="120" w:after="60" w:line="260" w:lineRule="atLeast"/>
      <w:ind w:left="284"/>
    </w:pPr>
    <w:rPr>
      <w:rFonts w:ascii="Work Sans Light" w:hAnsi="Work Sans Light" w:cstheme="minorBidi"/>
      <w:color w:val="000000" w:themeColor="text1"/>
      <w:sz w:val="20"/>
      <w:szCs w:val="20"/>
      <w:lang w:eastAsia="en-US"/>
    </w:rPr>
  </w:style>
  <w:style w:type="numbering" w:customStyle="1" w:styleId="DefaultBullets">
    <w:name w:val="Default Bullets"/>
    <w:uiPriority w:val="99"/>
    <w:rsid w:val="001025D3"/>
    <w:pPr>
      <w:numPr>
        <w:numId w:val="7"/>
      </w:numPr>
    </w:pPr>
  </w:style>
  <w:style w:type="paragraph" w:customStyle="1" w:styleId="BodyText0">
    <w:name w:val="_BodyText"/>
    <w:basedOn w:val="Normal"/>
    <w:link w:val="BodyTextChar0"/>
    <w:qFormat/>
    <w:rsid w:val="001025D3"/>
    <w:pPr>
      <w:spacing w:before="240" w:after="180" w:line="240" w:lineRule="auto"/>
      <w:ind w:right="57"/>
      <w:jc w:val="both"/>
    </w:pPr>
    <w:rPr>
      <w:rFonts w:ascii="Calibri" w:eastAsia="Times New Roman" w:hAnsi="Calibri"/>
      <w:sz w:val="22"/>
      <w:szCs w:val="24"/>
      <w:lang w:eastAsia="en-US"/>
    </w:rPr>
  </w:style>
  <w:style w:type="character" w:customStyle="1" w:styleId="BodyTextChar0">
    <w:name w:val="_BodyText Char"/>
    <w:link w:val="BodyText0"/>
    <w:rsid w:val="001025D3"/>
    <w:rPr>
      <w:rFonts w:ascii="Calibri" w:eastAsia="Times New Roman" w:hAnsi="Calibri" w:cs="Times New Roman"/>
      <w:szCs w:val="24"/>
    </w:rPr>
  </w:style>
  <w:style w:type="table" w:styleId="GridTable2-Accent4">
    <w:name w:val="Grid Table 2 Accent 4"/>
    <w:basedOn w:val="TableNormal"/>
    <w:uiPriority w:val="47"/>
    <w:rsid w:val="00C0015F"/>
    <w:pPr>
      <w:spacing w:after="0" w:line="240" w:lineRule="auto"/>
    </w:pPr>
    <w:tblPr>
      <w:tblStyleRowBandSize w:val="1"/>
      <w:tblStyleColBandSize w:val="1"/>
      <w:tblBorders>
        <w:top w:val="single" w:sz="2" w:space="0" w:color="7270D0" w:themeColor="accent4" w:themeTint="99"/>
        <w:bottom w:val="single" w:sz="2" w:space="0" w:color="7270D0" w:themeColor="accent4" w:themeTint="99"/>
        <w:insideH w:val="single" w:sz="2" w:space="0" w:color="7270D0" w:themeColor="accent4" w:themeTint="99"/>
        <w:insideV w:val="single" w:sz="2" w:space="0" w:color="727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0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0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FEF" w:themeFill="accent4" w:themeFillTint="33"/>
      </w:tcPr>
    </w:tblStylePr>
    <w:tblStylePr w:type="band1Horz">
      <w:tblPr/>
      <w:tcPr>
        <w:shd w:val="clear" w:color="auto" w:fill="D0CFEF" w:themeFill="accent4" w:themeFillTint="33"/>
      </w:tcPr>
    </w:tblStylePr>
  </w:style>
  <w:style w:type="table" w:styleId="GridTable1Light-Accent3">
    <w:name w:val="Grid Table 1 Light Accent 3"/>
    <w:basedOn w:val="TableNormal"/>
    <w:uiPriority w:val="46"/>
    <w:rsid w:val="00C0015F"/>
    <w:pPr>
      <w:spacing w:after="0" w:line="240" w:lineRule="auto"/>
    </w:pPr>
    <w:tblPr>
      <w:tblStyleRowBandSize w:val="1"/>
      <w:tblStyleColBandSize w:val="1"/>
      <w:tblBorders>
        <w:top w:val="single" w:sz="4" w:space="0" w:color="E0B0D7" w:themeColor="accent3" w:themeTint="66"/>
        <w:left w:val="single" w:sz="4" w:space="0" w:color="E0B0D7" w:themeColor="accent3" w:themeTint="66"/>
        <w:bottom w:val="single" w:sz="4" w:space="0" w:color="E0B0D7" w:themeColor="accent3" w:themeTint="66"/>
        <w:right w:val="single" w:sz="4" w:space="0" w:color="E0B0D7" w:themeColor="accent3" w:themeTint="66"/>
        <w:insideH w:val="single" w:sz="4" w:space="0" w:color="E0B0D7" w:themeColor="accent3" w:themeTint="66"/>
        <w:insideV w:val="single" w:sz="4" w:space="0" w:color="E0B0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189C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89C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3">
    <w:name w:val="Grid Table 3 Accent 3"/>
    <w:basedOn w:val="TableNormal"/>
    <w:uiPriority w:val="48"/>
    <w:rsid w:val="00C0015F"/>
    <w:pPr>
      <w:spacing w:after="0" w:line="240" w:lineRule="auto"/>
    </w:pPr>
    <w:tblPr>
      <w:tblStyleRowBandSize w:val="1"/>
      <w:tblStyleColBandSize w:val="1"/>
      <w:tblBorders>
        <w:top w:val="single" w:sz="4" w:space="0" w:color="D189C4" w:themeColor="accent3" w:themeTint="99"/>
        <w:left w:val="single" w:sz="4" w:space="0" w:color="D189C4" w:themeColor="accent3" w:themeTint="99"/>
        <w:bottom w:val="single" w:sz="4" w:space="0" w:color="D189C4" w:themeColor="accent3" w:themeTint="99"/>
        <w:right w:val="single" w:sz="4" w:space="0" w:color="D189C4" w:themeColor="accent3" w:themeTint="99"/>
        <w:insideH w:val="single" w:sz="4" w:space="0" w:color="D189C4" w:themeColor="accent3" w:themeTint="99"/>
        <w:insideV w:val="single" w:sz="4" w:space="0" w:color="D189C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7EB" w:themeFill="accent3" w:themeFillTint="33"/>
      </w:tcPr>
    </w:tblStylePr>
    <w:tblStylePr w:type="band1Horz">
      <w:tblPr/>
      <w:tcPr>
        <w:shd w:val="clear" w:color="auto" w:fill="EFD7EB" w:themeFill="accent3" w:themeFillTint="33"/>
      </w:tcPr>
    </w:tblStylePr>
    <w:tblStylePr w:type="neCell">
      <w:tblPr/>
      <w:tcPr>
        <w:tcBorders>
          <w:bottom w:val="single" w:sz="4" w:space="0" w:color="D189C4" w:themeColor="accent3" w:themeTint="99"/>
        </w:tcBorders>
      </w:tcPr>
    </w:tblStylePr>
    <w:tblStylePr w:type="nwCell">
      <w:tblPr/>
      <w:tcPr>
        <w:tcBorders>
          <w:bottom w:val="single" w:sz="4" w:space="0" w:color="D189C4" w:themeColor="accent3" w:themeTint="99"/>
        </w:tcBorders>
      </w:tcPr>
    </w:tblStylePr>
    <w:tblStylePr w:type="seCell">
      <w:tblPr/>
      <w:tcPr>
        <w:tcBorders>
          <w:top w:val="single" w:sz="4" w:space="0" w:color="D189C4" w:themeColor="accent3" w:themeTint="99"/>
        </w:tcBorders>
      </w:tcPr>
    </w:tblStylePr>
    <w:tblStylePr w:type="swCell">
      <w:tblPr/>
      <w:tcPr>
        <w:tcBorders>
          <w:top w:val="single" w:sz="4" w:space="0" w:color="D189C4" w:themeColor="accent3" w:themeTint="99"/>
        </w:tcBorders>
      </w:tcPr>
    </w:tblStylePr>
  </w:style>
  <w:style w:type="table" w:styleId="GridTable4-Accent3">
    <w:name w:val="Grid Table 4 Accent 3"/>
    <w:basedOn w:val="TableNormal"/>
    <w:uiPriority w:val="49"/>
    <w:rsid w:val="00C0015F"/>
    <w:pPr>
      <w:spacing w:after="0" w:line="240" w:lineRule="auto"/>
    </w:pPr>
    <w:tblPr>
      <w:tblStyleRowBandSize w:val="1"/>
      <w:tblStyleColBandSize w:val="1"/>
      <w:tblBorders>
        <w:top w:val="single" w:sz="4" w:space="0" w:color="D189C4" w:themeColor="accent3" w:themeTint="99"/>
        <w:left w:val="single" w:sz="4" w:space="0" w:color="D189C4" w:themeColor="accent3" w:themeTint="99"/>
        <w:bottom w:val="single" w:sz="4" w:space="0" w:color="D189C4" w:themeColor="accent3" w:themeTint="99"/>
        <w:right w:val="single" w:sz="4" w:space="0" w:color="D189C4" w:themeColor="accent3" w:themeTint="99"/>
        <w:insideH w:val="single" w:sz="4" w:space="0" w:color="D189C4" w:themeColor="accent3" w:themeTint="99"/>
        <w:insideV w:val="single" w:sz="4" w:space="0" w:color="D189C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4399" w:themeColor="accent3"/>
          <w:left w:val="single" w:sz="4" w:space="0" w:color="AB4399" w:themeColor="accent3"/>
          <w:bottom w:val="single" w:sz="4" w:space="0" w:color="AB4399" w:themeColor="accent3"/>
          <w:right w:val="single" w:sz="4" w:space="0" w:color="AB4399" w:themeColor="accent3"/>
          <w:insideH w:val="nil"/>
          <w:insideV w:val="nil"/>
        </w:tcBorders>
        <w:shd w:val="clear" w:color="auto" w:fill="AB4399" w:themeFill="accent3"/>
      </w:tcPr>
    </w:tblStylePr>
    <w:tblStylePr w:type="lastRow">
      <w:rPr>
        <w:b/>
        <w:bCs/>
      </w:rPr>
      <w:tblPr/>
      <w:tcPr>
        <w:tcBorders>
          <w:top w:val="double" w:sz="4" w:space="0" w:color="AB43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7EB" w:themeFill="accent3" w:themeFillTint="33"/>
      </w:tcPr>
    </w:tblStylePr>
    <w:tblStylePr w:type="band1Horz">
      <w:tblPr/>
      <w:tcPr>
        <w:shd w:val="clear" w:color="auto" w:fill="EFD7EB" w:themeFill="accent3" w:themeFillTint="33"/>
      </w:tcPr>
    </w:tblStylePr>
  </w:style>
  <w:style w:type="table" w:styleId="GridTable4-Accent2">
    <w:name w:val="Grid Table 4 Accent 2"/>
    <w:basedOn w:val="TableNormal"/>
    <w:uiPriority w:val="49"/>
    <w:rsid w:val="007C1C19"/>
    <w:pPr>
      <w:spacing w:after="0" w:line="240" w:lineRule="auto"/>
    </w:pPr>
    <w:tblPr>
      <w:tblStyleRowBandSize w:val="1"/>
      <w:tblStyleColBandSize w:val="1"/>
      <w:tblBorders>
        <w:top w:val="single" w:sz="4" w:space="0" w:color="BDBEB6" w:themeColor="accent2" w:themeTint="99"/>
        <w:left w:val="single" w:sz="4" w:space="0" w:color="BDBEB6" w:themeColor="accent2" w:themeTint="99"/>
        <w:bottom w:val="single" w:sz="4" w:space="0" w:color="BDBEB6" w:themeColor="accent2" w:themeTint="99"/>
        <w:right w:val="single" w:sz="4" w:space="0" w:color="BDBEB6" w:themeColor="accent2" w:themeTint="99"/>
        <w:insideH w:val="single" w:sz="4" w:space="0" w:color="BDBEB6" w:themeColor="accent2" w:themeTint="99"/>
        <w:insideV w:val="single" w:sz="4" w:space="0" w:color="BDBEB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9487" w:themeColor="accent2"/>
          <w:left w:val="single" w:sz="4" w:space="0" w:color="929487" w:themeColor="accent2"/>
          <w:bottom w:val="single" w:sz="4" w:space="0" w:color="929487" w:themeColor="accent2"/>
          <w:right w:val="single" w:sz="4" w:space="0" w:color="929487" w:themeColor="accent2"/>
          <w:insideH w:val="nil"/>
          <w:insideV w:val="nil"/>
        </w:tcBorders>
        <w:shd w:val="clear" w:color="auto" w:fill="929487" w:themeFill="accent2"/>
      </w:tcPr>
    </w:tblStylePr>
    <w:tblStylePr w:type="lastRow">
      <w:rPr>
        <w:b/>
        <w:bCs/>
      </w:rPr>
      <w:tblPr/>
      <w:tcPr>
        <w:tcBorders>
          <w:top w:val="double" w:sz="4" w:space="0" w:color="9294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6" w:themeFill="accent2" w:themeFillTint="33"/>
      </w:tcPr>
    </w:tblStylePr>
    <w:tblStylePr w:type="band1Horz">
      <w:tblPr/>
      <w:tcPr>
        <w:shd w:val="clear" w:color="auto" w:fill="E9E9E6" w:themeFill="accent2" w:themeFillTint="33"/>
      </w:tcPr>
    </w:tblStylePr>
  </w:style>
  <w:style w:type="paragraph" w:styleId="NormalWeb">
    <w:name w:val="Normal (Web)"/>
    <w:basedOn w:val="Normal"/>
    <w:uiPriority w:val="99"/>
    <w:unhideWhenUsed/>
    <w:rsid w:val="00A31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ing1Numbered">
    <w:name w:val="Heading 1 Numbered"/>
    <w:basedOn w:val="Heading1"/>
    <w:uiPriority w:val="10"/>
    <w:qFormat/>
    <w:rsid w:val="00F15969"/>
    <w:pPr>
      <w:keepLines/>
      <w:pageBreakBefore/>
      <w:spacing w:before="900" w:after="360" w:line="600" w:lineRule="atLeast"/>
      <w:ind w:left="567" w:hanging="567"/>
      <w:contextualSpacing/>
    </w:pPr>
    <w:rPr>
      <w:rFonts w:asciiTheme="majorHAnsi" w:hAnsiTheme="majorHAnsi"/>
      <w:bCs w:val="0"/>
      <w:caps w:val="0"/>
      <w:color w:val="323232" w:themeColor="accent1"/>
      <w:spacing w:val="0"/>
      <w:kern w:val="0"/>
      <w:sz w:val="50"/>
      <w:szCs w:val="32"/>
      <w:lang w:eastAsia="en-US"/>
    </w:rPr>
  </w:style>
  <w:style w:type="paragraph" w:customStyle="1" w:styleId="Heading2Numbered">
    <w:name w:val="Heading 2 Numbered"/>
    <w:basedOn w:val="Heading2"/>
    <w:uiPriority w:val="10"/>
    <w:qFormat/>
    <w:rsid w:val="00F15969"/>
    <w:pPr>
      <w:keepLines/>
      <w:spacing w:before="360" w:after="240" w:line="440" w:lineRule="atLeast"/>
      <w:ind w:left="851" w:hanging="851"/>
    </w:pPr>
    <w:rPr>
      <w:rFonts w:ascii="Work Sans Medium" w:eastAsiaTheme="majorEastAsia" w:hAnsi="Work Sans Medium" w:cstheme="majorBidi"/>
      <w:b w:val="0"/>
      <w:color w:val="00AEEF" w:themeColor="text2"/>
      <w:sz w:val="30"/>
      <w:szCs w:val="26"/>
      <w:lang w:eastAsia="en-US"/>
    </w:rPr>
  </w:style>
  <w:style w:type="paragraph" w:customStyle="1" w:styleId="Heading3Numbered">
    <w:name w:val="Heading 3 Numbered"/>
    <w:basedOn w:val="Heading3"/>
    <w:uiPriority w:val="10"/>
    <w:qFormat/>
    <w:rsid w:val="00F15969"/>
    <w:pPr>
      <w:keepLines/>
      <w:spacing w:before="240" w:after="120" w:line="300" w:lineRule="atLeast"/>
      <w:ind w:left="851" w:hanging="851"/>
    </w:pPr>
    <w:rPr>
      <w:rFonts w:eastAsiaTheme="majorEastAsia" w:cstheme="majorBidi"/>
      <w:b w:val="0"/>
      <w:color w:val="323232" w:themeColor="accent1"/>
      <w:sz w:val="24"/>
      <w:szCs w:val="24"/>
      <w:lang w:eastAsia="en-US"/>
    </w:rPr>
  </w:style>
  <w:style w:type="paragraph" w:customStyle="1" w:styleId="Heading4Numbered">
    <w:name w:val="Heading 4 Numbered"/>
    <w:basedOn w:val="Heading4"/>
    <w:uiPriority w:val="10"/>
    <w:unhideWhenUsed/>
    <w:qFormat/>
    <w:rsid w:val="00F15969"/>
    <w:pPr>
      <w:keepLines/>
      <w:suppressAutoHyphens/>
      <w:spacing w:before="240" w:after="120" w:line="260" w:lineRule="atLeast"/>
      <w:ind w:left="1134" w:hanging="1134"/>
    </w:pPr>
    <w:rPr>
      <w:rFonts w:ascii="Work Sans Medium" w:eastAsiaTheme="majorEastAsia" w:hAnsi="Work Sans Medium" w:cstheme="majorBidi"/>
      <w:b w:val="0"/>
      <w:bCs w:val="0"/>
      <w:iCs/>
      <w:color w:val="000000" w:themeColor="text1"/>
      <w:sz w:val="20"/>
      <w:szCs w:val="20"/>
      <w:lang w:eastAsia="en-US"/>
    </w:rPr>
  </w:style>
  <w:style w:type="numbering" w:customStyle="1" w:styleId="NumberedHeadings">
    <w:name w:val="Numbered Headings"/>
    <w:uiPriority w:val="99"/>
    <w:rsid w:val="00F15969"/>
    <w:pPr>
      <w:numPr>
        <w:numId w:val="9"/>
      </w:numPr>
    </w:pPr>
  </w:style>
  <w:style w:type="table" w:customStyle="1" w:styleId="DefaultTable1">
    <w:name w:val="Default Table 1"/>
    <w:basedOn w:val="GridTable5Dark-Accent1"/>
    <w:uiPriority w:val="99"/>
    <w:rsid w:val="00FF2AB4"/>
    <w:pPr>
      <w:spacing w:before="60" w:after="60" w:line="260" w:lineRule="atLeast"/>
    </w:pPr>
    <w:rPr>
      <w:color w:val="000000" w:themeColor="text1"/>
      <w:sz w:val="20"/>
      <w:szCs w:val="20"/>
      <w:lang w:eastAsia="en-AU"/>
    </w:rPr>
    <w:tblPr>
      <w:tblBorders>
        <w:top w:val="none" w:sz="0" w:space="0" w:color="auto"/>
        <w:left w:val="none" w:sz="0" w:space="0" w:color="auto"/>
        <w:bottom w:val="single" w:sz="4" w:space="0" w:color="00AEEF" w:themeColor="text2"/>
        <w:right w:val="none" w:sz="0" w:space="0" w:color="auto"/>
        <w:insideH w:val="single" w:sz="4" w:space="0" w:color="00AEEF" w:themeColor="text2"/>
        <w:insideV w:val="none" w:sz="0" w:space="0" w:color="auto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inorHAnsi" w:hAnsiTheme="minorHAnsi"/>
        <w:b/>
        <w:bCs/>
        <w:caps w:val="0"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single" w:sz="4" w:space="0" w:color="00AEEF" w:themeColor="text2"/>
          <w:right w:val="nil"/>
          <w:insideH w:val="single" w:sz="4" w:space="0" w:color="00AEEF" w:themeColor="text2"/>
          <w:insideV w:val="nil"/>
        </w:tcBorders>
        <w:shd w:val="clear" w:color="auto" w:fill="323232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AEEF" w:themeColor="text2"/>
          <w:left w:val="nil"/>
          <w:bottom w:val="single" w:sz="4" w:space="0" w:color="00AEEF" w:themeColor="text2"/>
          <w:right w:val="nil"/>
          <w:insideH w:val="single" w:sz="4" w:space="0" w:color="00AEEF" w:themeColor="text2"/>
          <w:insideV w:val="nil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accent1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482D8C" w:themeFill="backgroun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482D8C" w:themeFill="background2"/>
      </w:tcPr>
    </w:tblStylePr>
  </w:style>
  <w:style w:type="table" w:styleId="GridTable5Dark-Accent1">
    <w:name w:val="Grid Table 5 Dark Accent 1"/>
    <w:basedOn w:val="TableNormal"/>
    <w:uiPriority w:val="50"/>
    <w:rsid w:val="00FF2A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accent1"/>
      </w:tcPr>
    </w:tblStylePr>
    <w:tblStylePr w:type="band1Vert">
      <w:tblPr/>
      <w:tcPr>
        <w:shd w:val="clear" w:color="auto" w:fill="ADADAD" w:themeFill="accent1" w:themeFillTint="66"/>
      </w:tcPr>
    </w:tblStylePr>
    <w:tblStylePr w:type="band1Horz">
      <w:tblPr/>
      <w:tcPr>
        <w:shd w:val="clear" w:color="auto" w:fill="ADADA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F2A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948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948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94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9487" w:themeFill="accent2"/>
      </w:tcPr>
    </w:tblStylePr>
    <w:tblStylePr w:type="band1Vert">
      <w:tblPr/>
      <w:tcPr>
        <w:shd w:val="clear" w:color="auto" w:fill="D3D4CE" w:themeFill="accent2" w:themeFillTint="66"/>
      </w:tcPr>
    </w:tblStylePr>
    <w:tblStylePr w:type="band1Horz">
      <w:tblPr/>
      <w:tcPr>
        <w:shd w:val="clear" w:color="auto" w:fill="D3D4CE" w:themeFill="accent2" w:themeFillTint="66"/>
      </w:tcPr>
    </w:tblStylePr>
  </w:style>
  <w:style w:type="numbering" w:customStyle="1" w:styleId="FigureNumbers">
    <w:name w:val="Figure Numbers"/>
    <w:uiPriority w:val="99"/>
    <w:rsid w:val="00FF2AB4"/>
    <w:pPr>
      <w:numPr>
        <w:numId w:val="10"/>
      </w:numPr>
    </w:pPr>
  </w:style>
  <w:style w:type="paragraph" w:customStyle="1" w:styleId="FigureTitle">
    <w:name w:val="Figure Title"/>
    <w:basedOn w:val="Normal"/>
    <w:uiPriority w:val="12"/>
    <w:qFormat/>
    <w:rsid w:val="00FF2AB4"/>
    <w:pPr>
      <w:keepNext/>
      <w:numPr>
        <w:numId w:val="11"/>
      </w:numPr>
      <w:suppressAutoHyphens/>
      <w:spacing w:before="240" w:after="60" w:line="260" w:lineRule="atLeast"/>
    </w:pPr>
    <w:rPr>
      <w:rFonts w:ascii="Work Sans Light" w:hAnsi="Work Sans Light" w:cstheme="minorBidi"/>
      <w:color w:val="000000" w:themeColor="text1"/>
      <w:sz w:val="20"/>
      <w:szCs w:val="20"/>
      <w:lang w:eastAsia="en-US"/>
    </w:rPr>
  </w:style>
  <w:style w:type="table" w:styleId="TableGridLight">
    <w:name w:val="Grid Table Light"/>
    <w:basedOn w:val="TableNormal"/>
    <w:uiPriority w:val="40"/>
    <w:rsid w:val="00723F5F"/>
    <w:pPr>
      <w:spacing w:before="120" w:after="0" w:line="240" w:lineRule="auto"/>
    </w:pPr>
    <w:rPr>
      <w:color w:val="000000" w:themeColor="text1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Text1">
    <w:name w:val="Body Text1"/>
    <w:basedOn w:val="Normal"/>
    <w:link w:val="BodytextChar1"/>
    <w:qFormat/>
    <w:rsid w:val="001E061C"/>
    <w:pPr>
      <w:spacing w:before="200" w:line="276" w:lineRule="auto"/>
    </w:pPr>
    <w:rPr>
      <w:rFonts w:ascii="Calibri" w:eastAsia="Times New Roman" w:hAnsi="Calibri"/>
      <w:sz w:val="22"/>
      <w:szCs w:val="20"/>
      <w:lang w:eastAsia="en-US"/>
    </w:rPr>
  </w:style>
  <w:style w:type="character" w:customStyle="1" w:styleId="BodytextChar1">
    <w:name w:val="Body text Char"/>
    <w:basedOn w:val="DefaultParagraphFont"/>
    <w:link w:val="BodyText1"/>
    <w:rsid w:val="001E061C"/>
    <w:rPr>
      <w:rFonts w:ascii="Calibri" w:eastAsia="Times New Roman" w:hAnsi="Calibri" w:cs="Times New Roman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061C"/>
    <w:rPr>
      <w:vertAlign w:val="superscript"/>
    </w:rPr>
  </w:style>
  <w:style w:type="paragraph" w:styleId="Revision">
    <w:name w:val="Revision"/>
    <w:hidden/>
    <w:uiPriority w:val="99"/>
    <w:semiHidden/>
    <w:rsid w:val="008A49D3"/>
    <w:pPr>
      <w:spacing w:after="0" w:line="240" w:lineRule="auto"/>
    </w:pPr>
    <w:rPr>
      <w:rFonts w:cs="Times New Roman"/>
      <w:sz w:val="21"/>
      <w:szCs w:val="21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0816B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6BD"/>
    <w:rPr>
      <w:rFonts w:cs="Times New Roman"/>
      <w:i/>
      <w:iCs/>
      <w:color w:val="404040" w:themeColor="text1" w:themeTint="BF"/>
      <w:sz w:val="21"/>
      <w:szCs w:val="21"/>
      <w:lang w:eastAsia="en-AU"/>
    </w:rPr>
  </w:style>
  <w:style w:type="paragraph" w:customStyle="1" w:styleId="amain">
    <w:name w:val="amain"/>
    <w:basedOn w:val="Normal"/>
    <w:rsid w:val="00E578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harbolditals">
    <w:name w:val="charbolditals"/>
    <w:basedOn w:val="DefaultParagraphFont"/>
    <w:rsid w:val="00E5788F"/>
  </w:style>
  <w:style w:type="paragraph" w:customStyle="1" w:styleId="apara">
    <w:name w:val="apara"/>
    <w:basedOn w:val="Normal"/>
    <w:rsid w:val="00E578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subpara">
    <w:name w:val="asubpara"/>
    <w:basedOn w:val="Normal"/>
    <w:rsid w:val="00E578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mhcv.org.au/wp-content/uploads/2021/04/FINAL-Carer-Engagement-in-Recovery-Paper.pdf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https://carers.org/downloads/resources-pdfs/triangle-of-care-england/the-triangle-of-care-carers-included-second-edition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act.gov.au/a/2015-3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aihw.gov.au/getmedia/9bd1b3df-e435-4434-aa7d-00b5d6621e87/Carers-identified-2010.pdf.aspx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rersaustralia.com.au/wp-content/uploads/2021/10/211011_Carer-Wellbeing-Survey-Executive-Summary_FINAL.pdf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gan%20eddey\Downloads\Publication-template-purple.dotx" TargetMode="External"/></Relationships>
</file>

<file path=word/theme/theme1.xml><?xml version="1.0" encoding="utf-8"?>
<a:theme xmlns:a="http://schemas.openxmlformats.org/drawingml/2006/main" name="Arts ACT">
  <a:themeElements>
    <a:clrScheme name="ACT gov blue violet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323232"/>
      </a:accent1>
      <a:accent2>
        <a:srgbClr val="929487"/>
      </a:accent2>
      <a:accent3>
        <a:srgbClr val="AB4399"/>
      </a:accent3>
      <a:accent4>
        <a:srgbClr val="333092"/>
      </a:accent4>
      <a:accent5>
        <a:srgbClr val="F36C23"/>
      </a:accent5>
      <a:accent6>
        <a:srgbClr val="00A99D"/>
      </a:accent6>
      <a:hlink>
        <a:srgbClr val="333092"/>
      </a:hlink>
      <a:folHlink>
        <a:srgbClr val="7F7F7F"/>
      </a:folHlink>
    </a:clrScheme>
    <a:fontScheme name="Arial-Calibri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Com13</b:Tag>
    <b:SourceType>Report</b:SourceType>
    <b:Guid>{46F05559-BC03-4524-879C-1AA72DB1BBC5}</b:Guid>
    <b:Title>A national framework for recovery-oriented mental health services: Guide for practitioners and providers</b:Title>
    <b:Year>2013</b:Year>
    <b:Author>
      <b:Author>
        <b:Corporate>Commonwealth of Australia</b:Corporate>
      </b:Author>
    </b:Author>
    <b:Publisher>Department of Health and Ageing</b:Publisher>
    <b:City>Canberra</b:City>
    <b:RefOrder>3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3840430A97C4CB01487FB925CAC9E" ma:contentTypeVersion="9" ma:contentTypeDescription="Create a new document." ma:contentTypeScope="" ma:versionID="e9fe977c954f82980573983fe4a8a078">
  <xsd:schema xmlns:xsd="http://www.w3.org/2001/XMLSchema" xmlns:xs="http://www.w3.org/2001/XMLSchema" xmlns:p="http://schemas.microsoft.com/office/2006/metadata/properties" xmlns:ns2="7bc4b02a-ed6a-4901-bc73-a16e988ff35d" xmlns:ns3="17a16921-731f-4321-8f70-c1bcb67b17cd" targetNamespace="http://schemas.microsoft.com/office/2006/metadata/properties" ma:root="true" ma:fieldsID="98230f3e78d4200c6037016cfd2212ba" ns2:_="" ns3:_="">
    <xsd:import namespace="7bc4b02a-ed6a-4901-bc73-a16e988ff35d"/>
    <xsd:import namespace="17a16921-731f-4321-8f70-c1bcb67b1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4b02a-ed6a-4901-bc73-a16e988ff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16921-731f-4321-8f70-c1bcb67b1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4A920-7F81-46E1-953D-E350C4A79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6AE03-2FA5-4292-A7E7-2B67DC924A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68B9F4-ACED-42E7-9C6F-59C95F7D1CC4}">
  <ds:schemaRefs>
    <ds:schemaRef ds:uri="http://www.w3.org/XML/1998/namespace"/>
    <ds:schemaRef ds:uri="http://purl.org/dc/elements/1.1/"/>
    <ds:schemaRef ds:uri="17a16921-731f-4321-8f70-c1bcb67b17cd"/>
    <ds:schemaRef ds:uri="7bc4b02a-ed6a-4901-bc73-a16e988ff35d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28A0028-173C-46A0-8363-4CBD76441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4b02a-ed6a-4901-bc73-a16e988ff35d"/>
    <ds:schemaRef ds:uri="17a16921-731f-4321-8f70-c1bcb67b1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Publication-template-purple</Template>
  <TotalTime>123</TotalTime>
  <Pages>6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Coordinated Respnose - Building Shared Understanding</vt:lpstr>
    </vt:vector>
  </TitlesOfParts>
  <Company>ACT Government</Company>
  <LinksUpToDate>false</LinksUpToDate>
  <CharactersWithSpaces>10414</CharactersWithSpaces>
  <SharedDoc>false</SharedDoc>
  <HLinks>
    <vt:vector size="36" baseType="variant">
      <vt:variant>
        <vt:i4>6357028</vt:i4>
      </vt:variant>
      <vt:variant>
        <vt:i4>9</vt:i4>
      </vt:variant>
      <vt:variant>
        <vt:i4>0</vt:i4>
      </vt:variant>
      <vt:variant>
        <vt:i4>5</vt:i4>
      </vt:variant>
      <vt:variant>
        <vt:lpwstr>https://mhcv.org.au/wp-content/uploads/2021/04/FINAL-Carer-Engagement-in-Recovery-Paper.pdf</vt:lpwstr>
      </vt:variant>
      <vt:variant>
        <vt:lpwstr/>
      </vt:variant>
      <vt:variant>
        <vt:i4>4456513</vt:i4>
      </vt:variant>
      <vt:variant>
        <vt:i4>6</vt:i4>
      </vt:variant>
      <vt:variant>
        <vt:i4>0</vt:i4>
      </vt:variant>
      <vt:variant>
        <vt:i4>5</vt:i4>
      </vt:variant>
      <vt:variant>
        <vt:lpwstr>https://carers.org/downloads/resources-pdfs/triangle-of-care-england/the-triangle-of-care-carers-included-second-edition.pdf</vt:lpwstr>
      </vt:variant>
      <vt:variant>
        <vt:lpwstr/>
      </vt:variant>
      <vt:variant>
        <vt:i4>8126586</vt:i4>
      </vt:variant>
      <vt:variant>
        <vt:i4>3</vt:i4>
      </vt:variant>
      <vt:variant>
        <vt:i4>0</vt:i4>
      </vt:variant>
      <vt:variant>
        <vt:i4>5</vt:i4>
      </vt:variant>
      <vt:variant>
        <vt:lpwstr>https://www.aihw.gov.au/getmedia/9bd1b3df-e435-4434-aa7d-00b5d6621e87/Carers-identified-2010.pdf.aspx 3</vt:lpwstr>
      </vt:variant>
      <vt:variant>
        <vt:lpwstr/>
      </vt:variant>
      <vt:variant>
        <vt:i4>4784140</vt:i4>
      </vt:variant>
      <vt:variant>
        <vt:i4>0</vt:i4>
      </vt:variant>
      <vt:variant>
        <vt:i4>0</vt:i4>
      </vt:variant>
      <vt:variant>
        <vt:i4>5</vt:i4>
      </vt:variant>
      <vt:variant>
        <vt:lpwstr>https://www.carersaustralia.com.au/wp-content/uploads/2021/10/211011_Carer-Wellbeing-Survey-Executive-Summary_FINAL.pdf</vt:lpwstr>
      </vt:variant>
      <vt:variant>
        <vt:lpwstr/>
      </vt:variant>
      <vt:variant>
        <vt:i4>7733358</vt:i4>
      </vt:variant>
      <vt:variant>
        <vt:i4>3</vt:i4>
      </vt:variant>
      <vt:variant>
        <vt:i4>0</vt:i4>
      </vt:variant>
      <vt:variant>
        <vt:i4>5</vt:i4>
      </vt:variant>
      <vt:variant>
        <vt:lpwstr>https://www.health.gov.au/sites/default/files/documents/2021/04/primary-health-networks-phn-mental-health-care-guidance-peer-workforce-role-in-mental-health-and-suicide-prevention.pdf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https://www.legislation.act.gov.au/View/a/2015-38/current/html/2015-38.html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NGO Subsector Commissioning Feedback Paper Mental Health Carers Discussion Paper</dc:title>
  <dc:subject>Publication template purple</dc:subject>
  <dc:creator>ACT Government</dc:creator>
  <cp:keywords>Mental Health NGO Subsector Commissioning Feedback Paper Mental Health Carers Discussion Paper</cp:keywords>
  <dc:description>Mental Health NGO Subsector Commissioning Feedback Paper Mental Health Carers Discussion Paper</dc:description>
  <cp:lastModifiedBy>Abramovic, Michelle</cp:lastModifiedBy>
  <cp:revision>15</cp:revision>
  <cp:lastPrinted>2016-09-21T17:45:00Z</cp:lastPrinted>
  <dcterms:created xsi:type="dcterms:W3CDTF">2023-05-26T06:57:00Z</dcterms:created>
  <dcterms:modified xsi:type="dcterms:W3CDTF">2023-06-07T04:34:00Z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0x010100CA13840430A97C4CB01487FB925CAC9E</vt:lpwstr>
  </property>
  <property fmtid="{D5CDD505-2E9C-101B-9397-08002B2CF9AE}" pid="3" name="MSIP_Label_690d47f2-2d0a-4515-b8de-e13c18f23c62_Enabled">
    <vt:lpwstr>true</vt:lpwstr>
  </property>
  <property fmtid="{D5CDD505-2E9C-101B-9397-08002B2CF9AE}" pid="4" name="MSIP_Label_690d47f2-2d0a-4515-b8de-e13c18f23c62_SetDate">
    <vt:lpwstr>2021-09-30T05:49:34Z</vt:lpwstr>
  </property>
  <property fmtid="{D5CDD505-2E9C-101B-9397-08002B2CF9AE}" pid="5" name="MSIP_Label_690d47f2-2d0a-4515-b8de-e13c18f23c62_Method">
    <vt:lpwstr>Privileged</vt:lpwstr>
  </property>
  <property fmtid="{D5CDD505-2E9C-101B-9397-08002B2CF9AE}" pid="6" name="MSIP_Label_690d47f2-2d0a-4515-b8de-e13c18f23c62_Name">
    <vt:lpwstr>OFFICIAL</vt:lpwstr>
  </property>
  <property fmtid="{D5CDD505-2E9C-101B-9397-08002B2CF9AE}" pid="7" name="MSIP_Label_690d47f2-2d0a-4515-b8de-e13c18f23c62_SiteId">
    <vt:lpwstr>b46c1908-0334-4236-b978-585ee88e4199</vt:lpwstr>
  </property>
  <property fmtid="{D5CDD505-2E9C-101B-9397-08002B2CF9AE}" pid="8" name="MSIP_Label_690d47f2-2d0a-4515-b8de-e13c18f23c62_ActionId">
    <vt:lpwstr>94c3ae64-b1a3-481a-9161-3d51179d1088</vt:lpwstr>
  </property>
  <property fmtid="{D5CDD505-2E9C-101B-9397-08002B2CF9AE}" pid="9" name="MSIP_Label_690d47f2-2d0a-4515-b8de-e13c18f23c62_ContentBits">
    <vt:lpwstr>1</vt:lpwstr>
  </property>
</Properties>
</file>