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A445" w14:textId="77777777" w:rsidR="000A2FFC" w:rsidRDefault="00E753AA">
      <w:r>
        <w:rPr>
          <w:noProof/>
        </w:rPr>
        <w:drawing>
          <wp:anchor distT="0" distB="0" distL="114300" distR="114300" simplePos="0" relativeHeight="251658246" behindDoc="1" locked="0" layoutInCell="1" allowOverlap="1" wp14:anchorId="679B8729" wp14:editId="047DA7C2">
            <wp:simplePos x="0" y="0"/>
            <wp:positionH relativeFrom="page">
              <wp:posOffset>-11069</wp:posOffset>
            </wp:positionH>
            <wp:positionV relativeFrom="page">
              <wp:posOffset>-38100</wp:posOffset>
            </wp:positionV>
            <wp:extent cx="7619913" cy="10778490"/>
            <wp:effectExtent l="0" t="0" r="635" b="3810"/>
            <wp:wrapNone/>
            <wp:docPr id="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9913" cy="1077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32C">
        <w:rPr>
          <w:noProof/>
        </w:rPr>
        <w:drawing>
          <wp:anchor distT="0" distB="0" distL="114300" distR="114300" simplePos="0" relativeHeight="251658242" behindDoc="0" locked="0" layoutInCell="1" allowOverlap="1" wp14:anchorId="2C090F3D" wp14:editId="0CEFF7FE">
            <wp:simplePos x="0" y="0"/>
            <wp:positionH relativeFrom="margin">
              <wp:posOffset>0</wp:posOffset>
            </wp:positionH>
            <wp:positionV relativeFrom="page">
              <wp:posOffset>1440180</wp:posOffset>
            </wp:positionV>
            <wp:extent cx="1413510" cy="723265"/>
            <wp:effectExtent l="19050" t="0" r="0" b="0"/>
            <wp:wrapSquare wrapText="bothSides"/>
            <wp:docPr id="7" name="Picture 4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ACT Govern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dt>
      <w:sdtPr>
        <w:id w:val="440470352"/>
        <w:docPartObj>
          <w:docPartGallery w:val="Cover Pages"/>
          <w:docPartUnique/>
        </w:docPartObj>
      </w:sdtPr>
      <w:sdtEndPr>
        <w:rPr>
          <w:rFonts w:asciiTheme="majorHAnsi" w:eastAsia="Times New Roman" w:hAnsiTheme="majorHAnsi"/>
          <w:caps/>
          <w:noProof/>
          <w:color w:val="482D8C" w:themeColor="background2"/>
          <w:sz w:val="36"/>
          <w:szCs w:val="40"/>
        </w:rPr>
      </w:sdtEndPr>
      <w:sdtContent>
        <w:p w14:paraId="3DC5E6D9" w14:textId="3AB5731A" w:rsidR="00F875BD" w:rsidRDefault="00F875BD"/>
        <w:p w14:paraId="6C35EF5E" w14:textId="4FAA45CA" w:rsidR="00F875BD" w:rsidRDefault="00D345AF">
          <w:pPr>
            <w:spacing w:line="276" w:lineRule="auto"/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</w:pPr>
          <w:r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7F7492A0" wp14:editId="31EEE5F6">
                    <wp:simplePos x="0" y="0"/>
                    <wp:positionH relativeFrom="margin">
                      <wp:posOffset>-214630</wp:posOffset>
                    </wp:positionH>
                    <wp:positionV relativeFrom="page">
                      <wp:posOffset>3771901</wp:posOffset>
                    </wp:positionV>
                    <wp:extent cx="3314700" cy="3594100"/>
                    <wp:effectExtent l="0" t="0" r="0" b="6350"/>
                    <wp:wrapNone/>
                    <wp:docPr id="22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14700" cy="359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639DC" w14:textId="55080C3E" w:rsidR="00B728D8" w:rsidRPr="00731AE2" w:rsidRDefault="00153DD1" w:rsidP="0089332C">
                                <w:pPr>
                                  <w:pStyle w:val="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GUIDE</w:t>
                                </w:r>
                              </w:p>
                              <w:p w14:paraId="70B6B54A" w14:textId="5ADD5B3C" w:rsidR="00B728D8" w:rsidRDefault="00B728D8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</w:p>
                              <w:p w14:paraId="7EDEDD7C" w14:textId="46E3D662" w:rsidR="00B728D8" w:rsidRDefault="00B728D8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</w:p>
                              <w:p w14:paraId="2DA43CA7" w14:textId="38BECFFC" w:rsidR="00B728D8" w:rsidRDefault="009E1A19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Managing input to policy development and service design </w:t>
                                </w:r>
                              </w:p>
                              <w:p w14:paraId="5E91C0D8" w14:textId="471D5453" w:rsidR="001025D3" w:rsidRPr="001025D3" w:rsidRDefault="009E1A19" w:rsidP="0089332C">
                                <w:pPr>
                                  <w:pStyle w:val="Subtitle"/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  <w:t>Version 1</w:t>
                                </w:r>
                              </w:p>
                              <w:p w14:paraId="45E9CCCB" w14:textId="333BA883" w:rsidR="001025D3" w:rsidRPr="001025D3" w:rsidRDefault="009E1A19" w:rsidP="0089332C">
                                <w:pPr>
                                  <w:pStyle w:val="Subtitle"/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  <w:t xml:space="preserve">3 November 2022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7492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-16.9pt;margin-top:297pt;width:261pt;height:28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" filled="f" stroked="f">
                    <v:textbox>
                      <w:txbxContent>
                        <w:p w14:paraId="751639DC" w14:textId="55080C3E" w:rsidR="00B728D8" w:rsidRPr="00731AE2" w:rsidRDefault="00153DD1" w:rsidP="0089332C">
                          <w:pPr>
                            <w:pStyle w:val="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GUIDE</w:t>
                          </w:r>
                        </w:p>
                        <w:p w14:paraId="70B6B54A" w14:textId="5ADD5B3C" w:rsidR="00B728D8" w:rsidRDefault="00B728D8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</w:p>
                        <w:p w14:paraId="7EDEDD7C" w14:textId="46E3D662" w:rsidR="00B728D8" w:rsidRDefault="00B728D8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</w:p>
                        <w:p w14:paraId="2DA43CA7" w14:textId="38BECFFC" w:rsidR="00B728D8" w:rsidRDefault="009E1A19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Managing input to policy development and service design </w:t>
                          </w:r>
                        </w:p>
                        <w:p w14:paraId="5E91C0D8" w14:textId="471D5453" w:rsidR="001025D3" w:rsidRPr="001025D3" w:rsidRDefault="009E1A19" w:rsidP="0089332C">
                          <w:pPr>
                            <w:pStyle w:val="Subtitle"/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</w:pPr>
                          <w:r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  <w:t>Version 1</w:t>
                          </w:r>
                        </w:p>
                        <w:p w14:paraId="45E9CCCB" w14:textId="333BA883" w:rsidR="001025D3" w:rsidRPr="001025D3" w:rsidRDefault="009E1A19" w:rsidP="0089332C">
                          <w:pPr>
                            <w:pStyle w:val="Subtitle"/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</w:pPr>
                          <w:r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  <w:t xml:space="preserve">3 November 2022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B80495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2A0A9D61" wp14:editId="3CEE2C64">
                    <wp:simplePos x="0" y="0"/>
                    <wp:positionH relativeFrom="margin">
                      <wp:posOffset>-210185</wp:posOffset>
                    </wp:positionH>
                    <wp:positionV relativeFrom="page">
                      <wp:posOffset>7810500</wp:posOffset>
                    </wp:positionV>
                    <wp:extent cx="2605405" cy="916940"/>
                    <wp:effectExtent l="0" t="0" r="0" b="0"/>
                    <wp:wrapNone/>
                    <wp:docPr id="2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05405" cy="916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FE183" w14:textId="78D13C3F" w:rsidR="00B728D8" w:rsidRPr="001025D3" w:rsidRDefault="00B728D8" w:rsidP="0089332C">
                                <w:pPr>
                                  <w:pStyle w:val="Intro"/>
                                  <w:rPr>
                                    <w:color w:val="FFFFFF"/>
                                  </w:rPr>
                                </w:pPr>
                                <w:r w:rsidRPr="000016B9">
                                  <w:rPr>
                                    <w:color w:val="FFFFFF"/>
                                  </w:rPr>
                                  <w:br/>
                                </w:r>
                                <w:r w:rsidR="00153DD1">
                                  <w:rPr>
                                    <w:color w:val="FFFFFF"/>
                                  </w:rPr>
                                  <w:t>2022-2024 Commissioning for Outcomes</w:t>
                                </w:r>
                                <w:r w:rsidR="009E1A19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A0A9D61" id="Text Box 10" o:spid="_x0000_s1027" type="#_x0000_t202" style="position:absolute;margin-left:-16.55pt;margin-top:615pt;width:205.15pt;height:7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" filled="f" stroked="f">
                    <v:textbox style="mso-fit-shape-to-text:t">
                      <w:txbxContent>
                        <w:p w14:paraId="34DFE183" w14:textId="78D13C3F" w:rsidR="00B728D8" w:rsidRPr="001025D3" w:rsidRDefault="00B728D8" w:rsidP="0089332C">
                          <w:pPr>
                            <w:pStyle w:val="Intro"/>
                            <w:rPr>
                              <w:color w:val="FFFFFF"/>
                            </w:rPr>
                          </w:pPr>
                          <w:r w:rsidRPr="000016B9">
                            <w:rPr>
                              <w:color w:val="FFFFFF"/>
                            </w:rPr>
                            <w:br/>
                          </w:r>
                          <w:r w:rsidR="00153DD1">
                            <w:rPr>
                              <w:color w:val="FFFFFF"/>
                            </w:rPr>
                            <w:t>2022-2024 Commissioning for Outcomes</w:t>
                          </w:r>
                          <w:r w:rsidR="009E1A19"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F875BD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w:br w:type="page"/>
          </w:r>
        </w:p>
      </w:sdtContent>
    </w:sdt>
    <w:p w14:paraId="6C2CCF80" w14:textId="77777777" w:rsidR="002D33BC" w:rsidRPr="005115E8" w:rsidRDefault="002D33BC" w:rsidP="005115E8">
      <w:pPr>
        <w:pStyle w:val="TOC1"/>
      </w:pPr>
      <w:r w:rsidRPr="005115E8">
        <w:lastRenderedPageBreak/>
        <w:t>Content</w:t>
      </w:r>
      <w:r w:rsidR="005115E8" w:rsidRPr="005115E8">
        <w:t>s</w:t>
      </w:r>
    </w:p>
    <w:p w14:paraId="74BC751D" w14:textId="0AB699E9" w:rsidR="00880AB2" w:rsidRDefault="00DD7FA7">
      <w:pPr>
        <w:pStyle w:val="TOC1"/>
        <w:tabs>
          <w:tab w:val="left" w:pos="630"/>
        </w:tabs>
        <w:rPr>
          <w:rFonts w:eastAsiaTheme="minorEastAsia" w:cstheme="minorBidi"/>
          <w:b w:val="0"/>
          <w:caps w:val="0"/>
          <w:color w:val="auto"/>
          <w:sz w:val="22"/>
          <w:szCs w:val="22"/>
        </w:rPr>
      </w:pPr>
      <w:r>
        <w:fldChar w:fldCharType="begin"/>
      </w:r>
      <w:r w:rsidR="0096313F">
        <w:instrText xml:space="preserve"> TOC \o "1-4" \u </w:instrText>
      </w:r>
      <w:r>
        <w:fldChar w:fldCharType="separate"/>
      </w:r>
      <w:r w:rsidR="00880AB2">
        <w:t>1.</w:t>
      </w:r>
      <w:r w:rsidR="00880AB2">
        <w:rPr>
          <w:rFonts w:eastAsiaTheme="minorEastAsia" w:cstheme="minorBidi"/>
          <w:b w:val="0"/>
          <w:caps w:val="0"/>
          <w:color w:val="auto"/>
          <w:sz w:val="22"/>
          <w:szCs w:val="22"/>
        </w:rPr>
        <w:tab/>
      </w:r>
      <w:r w:rsidR="00880AB2">
        <w:t>Document review</w:t>
      </w:r>
      <w:r w:rsidR="00880AB2">
        <w:tab/>
      </w:r>
      <w:r w:rsidR="00880AB2">
        <w:fldChar w:fldCharType="begin"/>
      </w:r>
      <w:r w:rsidR="00880AB2">
        <w:instrText xml:space="preserve"> PAGEREF _Toc118391572 \h </w:instrText>
      </w:r>
      <w:r w:rsidR="00880AB2">
        <w:fldChar w:fldCharType="separate"/>
      </w:r>
      <w:r w:rsidR="00880AB2">
        <w:t>3</w:t>
      </w:r>
      <w:r w:rsidR="00880AB2">
        <w:fldChar w:fldCharType="end"/>
      </w:r>
    </w:p>
    <w:p w14:paraId="7CE5E14D" w14:textId="30B07BE8" w:rsidR="00880AB2" w:rsidRDefault="00880AB2">
      <w:pPr>
        <w:pStyle w:val="TOC1"/>
        <w:tabs>
          <w:tab w:val="left" w:pos="630"/>
        </w:tabs>
        <w:rPr>
          <w:rFonts w:eastAsiaTheme="minorEastAsia" w:cstheme="minorBidi"/>
          <w:b w:val="0"/>
          <w:caps w:val="0"/>
          <w:color w:val="auto"/>
          <w:sz w:val="22"/>
          <w:szCs w:val="22"/>
        </w:rPr>
      </w:pPr>
      <w:r>
        <w:t>2.</w:t>
      </w:r>
      <w:r>
        <w:rPr>
          <w:rFonts w:eastAsiaTheme="minorEastAsia" w:cstheme="minorBidi"/>
          <w:b w:val="0"/>
          <w:caps w:val="0"/>
          <w:color w:val="auto"/>
          <w:sz w:val="22"/>
          <w:szCs w:val="22"/>
        </w:rPr>
        <w:tab/>
      </w:r>
      <w:r>
        <w:t>Context</w:t>
      </w:r>
      <w:r>
        <w:tab/>
      </w:r>
      <w:r>
        <w:fldChar w:fldCharType="begin"/>
      </w:r>
      <w:r>
        <w:instrText xml:space="preserve"> PAGEREF _Toc118391573 \h </w:instrText>
      </w:r>
      <w:r>
        <w:fldChar w:fldCharType="separate"/>
      </w:r>
      <w:r>
        <w:t>4</w:t>
      </w:r>
      <w:r>
        <w:fldChar w:fldCharType="end"/>
      </w:r>
    </w:p>
    <w:p w14:paraId="6C717F28" w14:textId="7CCDFAE9" w:rsidR="00880AB2" w:rsidRDefault="00880AB2">
      <w:pPr>
        <w:pStyle w:val="TOC1"/>
        <w:tabs>
          <w:tab w:val="left" w:pos="630"/>
        </w:tabs>
        <w:rPr>
          <w:rFonts w:eastAsiaTheme="minorEastAsia" w:cstheme="minorBidi"/>
          <w:b w:val="0"/>
          <w:caps w:val="0"/>
          <w:color w:val="auto"/>
          <w:sz w:val="22"/>
          <w:szCs w:val="22"/>
        </w:rPr>
      </w:pPr>
      <w:r>
        <w:t>3.</w:t>
      </w:r>
      <w:r>
        <w:rPr>
          <w:rFonts w:eastAsiaTheme="minorEastAsia" w:cstheme="minorBidi"/>
          <w:b w:val="0"/>
          <w:caps w:val="0"/>
          <w:color w:val="auto"/>
          <w:sz w:val="22"/>
          <w:szCs w:val="22"/>
        </w:rPr>
        <w:tab/>
      </w:r>
      <w:r>
        <w:t>Goal</w:t>
      </w:r>
      <w:r>
        <w:tab/>
      </w:r>
      <w:r>
        <w:fldChar w:fldCharType="begin"/>
      </w:r>
      <w:r>
        <w:instrText xml:space="preserve"> PAGEREF _Toc118391577 \h </w:instrText>
      </w:r>
      <w:r>
        <w:fldChar w:fldCharType="separate"/>
      </w:r>
      <w:r>
        <w:t>5</w:t>
      </w:r>
      <w:r>
        <w:fldChar w:fldCharType="end"/>
      </w:r>
    </w:p>
    <w:p w14:paraId="7033629D" w14:textId="3BE26671" w:rsidR="00880AB2" w:rsidRDefault="00880AB2">
      <w:pPr>
        <w:pStyle w:val="TOC1"/>
        <w:tabs>
          <w:tab w:val="left" w:pos="630"/>
        </w:tabs>
        <w:rPr>
          <w:rFonts w:eastAsiaTheme="minorEastAsia" w:cstheme="minorBidi"/>
          <w:b w:val="0"/>
          <w:caps w:val="0"/>
          <w:color w:val="auto"/>
          <w:sz w:val="22"/>
          <w:szCs w:val="22"/>
        </w:rPr>
      </w:pPr>
      <w:r>
        <w:t>4.</w:t>
      </w:r>
      <w:r>
        <w:rPr>
          <w:rFonts w:eastAsiaTheme="minorEastAsia" w:cstheme="minorBidi"/>
          <w:b w:val="0"/>
          <w:caps w:val="0"/>
          <w:color w:val="auto"/>
          <w:sz w:val="22"/>
          <w:szCs w:val="22"/>
        </w:rPr>
        <w:tab/>
      </w:r>
      <w:r>
        <w:t>Procedure</w:t>
      </w:r>
      <w:r>
        <w:tab/>
      </w:r>
      <w:r>
        <w:fldChar w:fldCharType="begin"/>
      </w:r>
      <w:r>
        <w:instrText xml:space="preserve"> PAGEREF _Toc118391579 \h </w:instrText>
      </w:r>
      <w:r>
        <w:fldChar w:fldCharType="separate"/>
      </w:r>
      <w:r>
        <w:t>6</w:t>
      </w:r>
      <w:r>
        <w:fldChar w:fldCharType="end"/>
      </w:r>
    </w:p>
    <w:p w14:paraId="7E5B22CF" w14:textId="3FDA58DB" w:rsidR="00880AB2" w:rsidRDefault="00880AB2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Step 1 Prepare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_Toc118391580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953501F" w14:textId="5890EAA1" w:rsidR="00880AB2" w:rsidRDefault="00880AB2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Step 1 Gather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_Toc118391581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C355E8C" w14:textId="114B3125" w:rsidR="00880AB2" w:rsidRDefault="00880AB2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Step 2 Capture and collate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_Toc118391582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678FDED" w14:textId="4A91D5E8" w:rsidR="00880AB2" w:rsidRDefault="00880AB2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Step 3 Analyse and action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_Toc118391583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AB21123" w14:textId="314802BE" w:rsidR="00880AB2" w:rsidRDefault="00880AB2">
      <w:pPr>
        <w:pStyle w:val="TOC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rPr>
          <w:noProof/>
        </w:rPr>
        <w:t>Step 4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_Toc118391584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C4853B7" w14:textId="1E36CBFE" w:rsidR="00880AB2" w:rsidRDefault="00880AB2">
      <w:pPr>
        <w:pStyle w:val="TOC1"/>
        <w:tabs>
          <w:tab w:val="left" w:pos="630"/>
        </w:tabs>
        <w:rPr>
          <w:rFonts w:eastAsiaTheme="minorEastAsia" w:cstheme="minorBidi"/>
          <w:b w:val="0"/>
          <w:caps w:val="0"/>
          <w:color w:val="auto"/>
          <w:sz w:val="22"/>
          <w:szCs w:val="22"/>
        </w:rPr>
      </w:pPr>
      <w:r>
        <w:t>5.</w:t>
      </w:r>
      <w:r>
        <w:rPr>
          <w:rFonts w:eastAsiaTheme="minorEastAsia" w:cstheme="minorBidi"/>
          <w:b w:val="0"/>
          <w:caps w:val="0"/>
          <w:color w:val="auto"/>
          <w:sz w:val="22"/>
          <w:szCs w:val="22"/>
        </w:rPr>
        <w:tab/>
      </w:r>
      <w:r>
        <w:t>Roles and responsibilities</w:t>
      </w:r>
      <w:r>
        <w:tab/>
      </w:r>
      <w:r>
        <w:fldChar w:fldCharType="begin"/>
      </w:r>
      <w:r>
        <w:instrText xml:space="preserve"> PAGEREF _Toc118391585 \h </w:instrText>
      </w:r>
      <w:r>
        <w:fldChar w:fldCharType="separate"/>
      </w:r>
      <w:r>
        <w:t>12</w:t>
      </w:r>
      <w:r>
        <w:fldChar w:fldCharType="end"/>
      </w:r>
    </w:p>
    <w:p w14:paraId="4ECBEAF2" w14:textId="2ADB2CB4" w:rsidR="009D0581" w:rsidRDefault="00DD7FA7">
      <w:pPr>
        <w:spacing w:line="276" w:lineRule="auto"/>
        <w:rPr>
          <w:rFonts w:asciiTheme="majorHAnsi" w:hAnsiTheme="majorHAnsi"/>
          <w:caps/>
          <w:noProof/>
          <w:color w:val="482D8C" w:themeColor="background2"/>
          <w:sz w:val="36"/>
          <w:szCs w:val="40"/>
        </w:rPr>
      </w:pPr>
      <w:r>
        <w:rPr>
          <w:rFonts w:asciiTheme="majorHAnsi" w:hAnsiTheme="majorHAnsi"/>
          <w:caps/>
          <w:noProof/>
          <w:color w:val="482D8C" w:themeColor="background2"/>
          <w:sz w:val="36"/>
          <w:szCs w:val="40"/>
        </w:rPr>
        <w:fldChar w:fldCharType="end"/>
      </w:r>
    </w:p>
    <w:p w14:paraId="444076E6" w14:textId="77777777" w:rsidR="009D0581" w:rsidRDefault="009D0581">
      <w:pPr>
        <w:spacing w:line="276" w:lineRule="auto"/>
        <w:rPr>
          <w:rFonts w:asciiTheme="majorHAnsi" w:hAnsiTheme="majorHAnsi"/>
          <w:caps/>
          <w:noProof/>
          <w:color w:val="482D8C" w:themeColor="background2"/>
          <w:sz w:val="36"/>
          <w:szCs w:val="40"/>
        </w:rPr>
      </w:pPr>
    </w:p>
    <w:p w14:paraId="01BF78FB" w14:textId="77777777" w:rsidR="005A590C" w:rsidRDefault="005A590C">
      <w:pPr>
        <w:spacing w:line="276" w:lineRule="auto"/>
        <w:rPr>
          <w:caps/>
          <w:color w:val="AB4399"/>
          <w:w w:val="110"/>
          <w:sz w:val="56"/>
          <w:szCs w:val="56"/>
        </w:rPr>
      </w:pPr>
      <w:r>
        <w:rPr>
          <w:sz w:val="56"/>
          <w:szCs w:val="56"/>
        </w:rPr>
        <w:br w:type="page"/>
      </w:r>
    </w:p>
    <w:p w14:paraId="6EDAECB5" w14:textId="43DD2C6F" w:rsidR="001715C7" w:rsidRPr="001147B3" w:rsidRDefault="009E1A19" w:rsidP="00880AB2">
      <w:pPr>
        <w:pStyle w:val="Heading1Numbered"/>
      </w:pPr>
      <w:bookmarkStart w:id="0" w:name="_Toc118391573"/>
      <w:r>
        <w:lastRenderedPageBreak/>
        <w:t>Context</w:t>
      </w:r>
      <w:bookmarkEnd w:id="0"/>
      <w:r>
        <w:t xml:space="preserve"> </w:t>
      </w:r>
    </w:p>
    <w:p w14:paraId="5FB7C660" w14:textId="7DFE97D0" w:rsidR="001715C7" w:rsidRDefault="009346FC" w:rsidP="00887FA2">
      <w:pPr>
        <w:pStyle w:val="Heading2"/>
        <w:spacing w:line="240" w:lineRule="auto"/>
      </w:pPr>
      <w:bookmarkStart w:id="1" w:name="_Toc118391574"/>
      <w:r>
        <w:t>“You do not rise to the level of your goals. You fall to the level of your systems.” – James Clear Atomic Habits.</w:t>
      </w:r>
      <w:bookmarkEnd w:id="1"/>
      <w:r>
        <w:t xml:space="preserve"> </w:t>
      </w:r>
    </w:p>
    <w:p w14:paraId="0BD34B30" w14:textId="3D6F4DDF" w:rsidR="000B6DBD" w:rsidRDefault="009346FC" w:rsidP="001715C7">
      <w:pPr>
        <w:pStyle w:val="Note"/>
        <w:rPr>
          <w:sz w:val="22"/>
          <w:szCs w:val="22"/>
        </w:rPr>
      </w:pPr>
      <w:r w:rsidRPr="009346FC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are responsible for impactful </w:t>
      </w:r>
      <w:r w:rsidR="00153DD1">
        <w:rPr>
          <w:sz w:val="22"/>
          <w:szCs w:val="22"/>
        </w:rPr>
        <w:t>outcomes</w:t>
      </w:r>
      <w:r w:rsidR="000B6DBD">
        <w:rPr>
          <w:sz w:val="22"/>
          <w:szCs w:val="22"/>
        </w:rPr>
        <w:t xml:space="preserve">. Our approach to managing input ensures our work is trusted, evidence robust and our methods repeatable. </w:t>
      </w:r>
    </w:p>
    <w:p w14:paraId="7921B8A3" w14:textId="75446CD5" w:rsidR="000B6DBD" w:rsidRDefault="000B6DBD" w:rsidP="001715C7">
      <w:pPr>
        <w:pStyle w:val="Note"/>
        <w:rPr>
          <w:sz w:val="22"/>
          <w:szCs w:val="22"/>
        </w:rPr>
      </w:pPr>
      <w:r>
        <w:rPr>
          <w:sz w:val="22"/>
          <w:szCs w:val="22"/>
        </w:rPr>
        <w:t>If we don’t have an agreed approach to managing input, we will:</w:t>
      </w:r>
    </w:p>
    <w:p w14:paraId="522B2660" w14:textId="77777777" w:rsidR="000B6DBD" w:rsidRDefault="000B6DBD" w:rsidP="00880AB2">
      <w:pPr>
        <w:pStyle w:val="Note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Need to reinvent the wheel for every project</w:t>
      </w:r>
    </w:p>
    <w:p w14:paraId="5C6C1069" w14:textId="0B4DD77F" w:rsidR="000B6DBD" w:rsidRDefault="000B6DBD" w:rsidP="00880AB2">
      <w:pPr>
        <w:pStyle w:val="Note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Be ad hoc, inconsistent, and lacking objectivity </w:t>
      </w:r>
    </w:p>
    <w:p w14:paraId="38BE61CA" w14:textId="509AD728" w:rsidR="000B6DBD" w:rsidRDefault="000B6DBD" w:rsidP="00880AB2">
      <w:pPr>
        <w:pStyle w:val="Note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Dismissive of feedback, reflections, or input  </w:t>
      </w:r>
    </w:p>
    <w:p w14:paraId="00C9A0D1" w14:textId="6747CD41" w:rsidR="000B6DBD" w:rsidRPr="000B6DBD" w:rsidRDefault="000B6DBD" w:rsidP="00880AB2">
      <w:pPr>
        <w:pStyle w:val="Note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Risk our reputation as a trusted advisor and valued strategic partner  </w:t>
      </w:r>
    </w:p>
    <w:p w14:paraId="6B6BA089" w14:textId="53A8CB68" w:rsidR="000B6DBD" w:rsidRDefault="000B6DBD" w:rsidP="000B6DBD">
      <w:pPr>
        <w:pStyle w:val="Heading4"/>
      </w:pPr>
      <w:bookmarkStart w:id="2" w:name="_Toc118391575"/>
      <w:r>
        <w:t>Our work matters …</w:t>
      </w:r>
      <w:bookmarkEnd w:id="2"/>
    </w:p>
    <w:p w14:paraId="305E078F" w14:textId="4450D0EB" w:rsidR="009346FC" w:rsidRDefault="009346FC" w:rsidP="001715C7">
      <w:pPr>
        <w:pStyle w:val="Note"/>
        <w:rPr>
          <w:sz w:val="22"/>
          <w:szCs w:val="22"/>
        </w:rPr>
      </w:pPr>
      <w:r>
        <w:rPr>
          <w:sz w:val="22"/>
          <w:szCs w:val="22"/>
        </w:rPr>
        <w:t xml:space="preserve">As the drivers of commissioning and strategic policy, we can shape and reform our human services system through our projects. </w:t>
      </w:r>
    </w:p>
    <w:p w14:paraId="34B730CB" w14:textId="1FB6FBC6" w:rsidR="009346FC" w:rsidRDefault="009346FC" w:rsidP="001715C7">
      <w:pPr>
        <w:pStyle w:val="Note"/>
        <w:rPr>
          <w:sz w:val="22"/>
          <w:szCs w:val="22"/>
        </w:rPr>
      </w:pPr>
      <w:r>
        <w:rPr>
          <w:sz w:val="22"/>
          <w:szCs w:val="22"/>
        </w:rPr>
        <w:t>Our work meets Ministers eyes, is considered by Cabinet, and prompts decisions that can change the operating landscape for our sector partners and ultimately the outcomes for our community.</w:t>
      </w:r>
    </w:p>
    <w:p w14:paraId="514C9055" w14:textId="29A94690" w:rsidR="0053476F" w:rsidRDefault="00887FA2" w:rsidP="001715C7">
      <w:pPr>
        <w:pStyle w:val="Note"/>
        <w:rPr>
          <w:sz w:val="22"/>
          <w:szCs w:val="22"/>
        </w:rPr>
      </w:pPr>
      <w:r>
        <w:rPr>
          <w:sz w:val="22"/>
          <w:szCs w:val="22"/>
        </w:rPr>
        <w:t>Our responsibility is to</w:t>
      </w:r>
      <w:r w:rsidR="00E91BCF">
        <w:rPr>
          <w:sz w:val="22"/>
          <w:szCs w:val="22"/>
        </w:rPr>
        <w:t xml:space="preserve"> support d</w:t>
      </w:r>
      <w:r w:rsidR="009346FC">
        <w:rPr>
          <w:sz w:val="22"/>
          <w:szCs w:val="22"/>
        </w:rPr>
        <w:t xml:space="preserve">ecision makers </w:t>
      </w:r>
      <w:r>
        <w:rPr>
          <w:sz w:val="22"/>
          <w:szCs w:val="22"/>
        </w:rPr>
        <w:t xml:space="preserve">in </w:t>
      </w:r>
      <w:r w:rsidR="009346FC">
        <w:rPr>
          <w:sz w:val="22"/>
          <w:szCs w:val="22"/>
        </w:rPr>
        <w:t>mak</w:t>
      </w:r>
      <w:r>
        <w:rPr>
          <w:sz w:val="22"/>
          <w:szCs w:val="22"/>
        </w:rPr>
        <w:t>ing</w:t>
      </w:r>
      <w:r w:rsidR="009346FC">
        <w:rPr>
          <w:sz w:val="22"/>
          <w:szCs w:val="22"/>
        </w:rPr>
        <w:t xml:space="preserve"> sustainable decisions – </w:t>
      </w:r>
      <w:r w:rsidR="00E91BCF">
        <w:rPr>
          <w:sz w:val="22"/>
          <w:szCs w:val="22"/>
        </w:rPr>
        <w:t>underpinned</w:t>
      </w:r>
      <w:r w:rsidR="009346FC">
        <w:rPr>
          <w:sz w:val="22"/>
          <w:szCs w:val="22"/>
        </w:rPr>
        <w:t xml:space="preserve"> by expert advice</w:t>
      </w:r>
      <w:r w:rsidR="00E91BCF">
        <w:rPr>
          <w:sz w:val="22"/>
          <w:szCs w:val="22"/>
        </w:rPr>
        <w:t xml:space="preserve">, validated evidence, and considered </w:t>
      </w:r>
      <w:r>
        <w:rPr>
          <w:sz w:val="22"/>
          <w:szCs w:val="22"/>
        </w:rPr>
        <w:t xml:space="preserve">input from diverse stakeholders – across government and the sector. </w:t>
      </w:r>
      <w:r w:rsidR="00E91BCF">
        <w:rPr>
          <w:sz w:val="22"/>
          <w:szCs w:val="22"/>
        </w:rPr>
        <w:t xml:space="preserve"> </w:t>
      </w:r>
    </w:p>
    <w:p w14:paraId="08B1624B" w14:textId="424618CC" w:rsidR="009346FC" w:rsidRDefault="00E91BCF" w:rsidP="001715C7">
      <w:pPr>
        <w:pStyle w:val="Note"/>
        <w:rPr>
          <w:sz w:val="22"/>
          <w:szCs w:val="22"/>
        </w:rPr>
      </w:pPr>
      <w:r>
        <w:rPr>
          <w:sz w:val="22"/>
          <w:szCs w:val="22"/>
        </w:rPr>
        <w:t xml:space="preserve">Each project we drive has a common need </w:t>
      </w:r>
      <w:r w:rsidR="009346FC">
        <w:rPr>
          <w:sz w:val="22"/>
          <w:szCs w:val="22"/>
        </w:rPr>
        <w:t xml:space="preserve">– </w:t>
      </w:r>
      <w:r w:rsidR="00887FA2">
        <w:rPr>
          <w:sz w:val="22"/>
          <w:szCs w:val="22"/>
        </w:rPr>
        <w:t xml:space="preserve">an </w:t>
      </w:r>
      <w:r w:rsidR="009346FC">
        <w:rPr>
          <w:sz w:val="22"/>
          <w:szCs w:val="22"/>
        </w:rPr>
        <w:t>ability</w:t>
      </w:r>
      <w:r>
        <w:rPr>
          <w:sz w:val="22"/>
          <w:szCs w:val="22"/>
        </w:rPr>
        <w:t xml:space="preserve"> to consider diverse input and</w:t>
      </w:r>
      <w:r w:rsidR="009346FC">
        <w:rPr>
          <w:sz w:val="22"/>
          <w:szCs w:val="22"/>
        </w:rPr>
        <w:t xml:space="preserve"> to manage</w:t>
      </w:r>
      <w:r>
        <w:rPr>
          <w:sz w:val="22"/>
          <w:szCs w:val="22"/>
        </w:rPr>
        <w:t xml:space="preserve"> that</w:t>
      </w:r>
      <w:r w:rsidR="009346FC">
        <w:rPr>
          <w:sz w:val="22"/>
          <w:szCs w:val="22"/>
        </w:rPr>
        <w:t xml:space="preserve"> input respectfully, </w:t>
      </w:r>
      <w:r>
        <w:rPr>
          <w:sz w:val="22"/>
          <w:szCs w:val="22"/>
        </w:rPr>
        <w:t>effectively,</w:t>
      </w:r>
      <w:r w:rsidR="009346FC">
        <w:rPr>
          <w:sz w:val="22"/>
          <w:szCs w:val="22"/>
        </w:rPr>
        <w:t xml:space="preserve"> and consistently. </w:t>
      </w:r>
    </w:p>
    <w:p w14:paraId="71453D0B" w14:textId="77777777" w:rsidR="00887FA2" w:rsidRDefault="00E91BCF" w:rsidP="000B6DBD">
      <w:pPr>
        <w:pStyle w:val="Heading5"/>
      </w:pPr>
      <w:r>
        <w:t>Respectfully</w:t>
      </w:r>
    </w:p>
    <w:p w14:paraId="00B0B4F1" w14:textId="0013EC07" w:rsidR="00E91BCF" w:rsidRDefault="00887FA2" w:rsidP="00E91BCF">
      <w:pPr>
        <w:pStyle w:val="Note"/>
        <w:rPr>
          <w:sz w:val="22"/>
          <w:szCs w:val="22"/>
        </w:rPr>
      </w:pPr>
      <w:r>
        <w:rPr>
          <w:sz w:val="22"/>
          <w:szCs w:val="22"/>
        </w:rPr>
        <w:t>T</w:t>
      </w:r>
      <w:r w:rsidR="00E91BCF">
        <w:rPr>
          <w:sz w:val="22"/>
          <w:szCs w:val="22"/>
        </w:rPr>
        <w:t>hat every comment, reflection, feedback is collected and considered objectively</w:t>
      </w:r>
      <w:r>
        <w:rPr>
          <w:sz w:val="22"/>
          <w:szCs w:val="22"/>
        </w:rPr>
        <w:t xml:space="preserve"> with a clear line between the advice, policy or service and the input informing its development. </w:t>
      </w:r>
      <w:r w:rsidR="00E91BCF">
        <w:rPr>
          <w:sz w:val="22"/>
          <w:szCs w:val="22"/>
        </w:rPr>
        <w:t xml:space="preserve"> </w:t>
      </w:r>
    </w:p>
    <w:p w14:paraId="15076ADB" w14:textId="77777777" w:rsidR="00887FA2" w:rsidRDefault="00E91BCF" w:rsidP="000B6DBD">
      <w:pPr>
        <w:pStyle w:val="Heading5"/>
      </w:pPr>
      <w:r>
        <w:t>Effectively</w:t>
      </w:r>
    </w:p>
    <w:p w14:paraId="6B79892E" w14:textId="43B159E4" w:rsidR="00E91BCF" w:rsidRDefault="00887FA2" w:rsidP="00E91BCF">
      <w:pPr>
        <w:pStyle w:val="Note"/>
        <w:rPr>
          <w:sz w:val="22"/>
          <w:szCs w:val="22"/>
        </w:rPr>
      </w:pPr>
      <w:r>
        <w:rPr>
          <w:sz w:val="22"/>
          <w:szCs w:val="22"/>
        </w:rPr>
        <w:t>T</w:t>
      </w:r>
      <w:r w:rsidR="00E91BCF">
        <w:rPr>
          <w:sz w:val="22"/>
          <w:szCs w:val="22"/>
        </w:rPr>
        <w:t>hat we make it easy for decision makers to understand what we have heard and considered</w:t>
      </w:r>
      <w:r>
        <w:rPr>
          <w:sz w:val="22"/>
          <w:szCs w:val="22"/>
        </w:rPr>
        <w:t xml:space="preserve"> when developing policy or designing services</w:t>
      </w:r>
      <w:r w:rsidR="00E91BCF">
        <w:rPr>
          <w:sz w:val="22"/>
          <w:szCs w:val="22"/>
        </w:rPr>
        <w:t xml:space="preserve">. </w:t>
      </w:r>
    </w:p>
    <w:p w14:paraId="59A9AE9C" w14:textId="77777777" w:rsidR="00887FA2" w:rsidRDefault="00E91BCF" w:rsidP="000B6DBD">
      <w:pPr>
        <w:pStyle w:val="Heading5"/>
      </w:pPr>
      <w:r>
        <w:t>Consistently</w:t>
      </w:r>
    </w:p>
    <w:p w14:paraId="28DB0E95" w14:textId="6590B96F" w:rsidR="00887FA2" w:rsidRDefault="00887FA2" w:rsidP="00E91BCF">
      <w:pPr>
        <w:pStyle w:val="Note"/>
        <w:rPr>
          <w:sz w:val="22"/>
          <w:szCs w:val="22"/>
        </w:rPr>
      </w:pPr>
      <w:r>
        <w:rPr>
          <w:sz w:val="22"/>
          <w:szCs w:val="22"/>
        </w:rPr>
        <w:t>T</w:t>
      </w:r>
      <w:r w:rsidR="00E91BCF">
        <w:rPr>
          <w:sz w:val="22"/>
          <w:szCs w:val="22"/>
        </w:rPr>
        <w:t xml:space="preserve">hat our </w:t>
      </w:r>
      <w:r w:rsidR="000B6DBD">
        <w:rPr>
          <w:sz w:val="22"/>
          <w:szCs w:val="22"/>
        </w:rPr>
        <w:t>approach</w:t>
      </w:r>
      <w:r w:rsidR="00E91BCF">
        <w:rPr>
          <w:sz w:val="22"/>
          <w:szCs w:val="22"/>
        </w:rPr>
        <w:t xml:space="preserve"> is consistently applied to each project so decision makers can trust the advice and trust us.  </w:t>
      </w:r>
    </w:p>
    <w:p w14:paraId="6FC69CFC" w14:textId="6C7E7624" w:rsidR="00887FA2" w:rsidRDefault="0053476F" w:rsidP="000B6DBD">
      <w:pPr>
        <w:pStyle w:val="Heading3"/>
        <w:spacing w:line="240" w:lineRule="auto"/>
      </w:pPr>
      <w:bookmarkStart w:id="3" w:name="_Toc118391576"/>
      <w:r>
        <w:t xml:space="preserve">This </w:t>
      </w:r>
      <w:r w:rsidR="00153DD1">
        <w:t>Guide</w:t>
      </w:r>
      <w:r>
        <w:t xml:space="preserve"> </w:t>
      </w:r>
      <w:r w:rsidR="00887FA2">
        <w:t xml:space="preserve">supports consistent management of input </w:t>
      </w:r>
      <w:bookmarkEnd w:id="3"/>
      <w:r w:rsidR="00153DD1">
        <w:t>for commissioning.</w:t>
      </w:r>
    </w:p>
    <w:p w14:paraId="3BF2D6B4" w14:textId="77777777" w:rsidR="009346FC" w:rsidRPr="009346FC" w:rsidRDefault="009346FC" w:rsidP="001715C7">
      <w:pPr>
        <w:pStyle w:val="Note"/>
        <w:rPr>
          <w:sz w:val="22"/>
          <w:szCs w:val="22"/>
        </w:rPr>
      </w:pPr>
    </w:p>
    <w:p w14:paraId="00628E05" w14:textId="08C10454" w:rsidR="009346FC" w:rsidRPr="009346FC" w:rsidRDefault="009346FC" w:rsidP="001715C7">
      <w:pPr>
        <w:pStyle w:val="Note"/>
        <w:rPr>
          <w:sz w:val="22"/>
          <w:szCs w:val="22"/>
        </w:rPr>
      </w:pPr>
    </w:p>
    <w:p w14:paraId="6FCFBB84" w14:textId="77777777" w:rsidR="009346FC" w:rsidRPr="009E1A19" w:rsidRDefault="009346FC" w:rsidP="001715C7">
      <w:pPr>
        <w:pStyle w:val="Note"/>
      </w:pPr>
    </w:p>
    <w:p w14:paraId="79A2590D" w14:textId="255E3485" w:rsidR="001025D3" w:rsidRPr="001147B3" w:rsidRDefault="009E1A19" w:rsidP="00880AB2">
      <w:pPr>
        <w:pStyle w:val="Heading1Numbered"/>
      </w:pPr>
      <w:bookmarkStart w:id="4" w:name="_Toc118391577"/>
      <w:r>
        <w:lastRenderedPageBreak/>
        <w:t>Goal</w:t>
      </w:r>
      <w:bookmarkEnd w:id="4"/>
      <w:r>
        <w:t xml:space="preserve"> </w:t>
      </w:r>
    </w:p>
    <w:p w14:paraId="6AA3BAB7" w14:textId="36511193" w:rsidR="000B6DBD" w:rsidRDefault="00404F48" w:rsidP="000B6DBD">
      <w:pPr>
        <w:pStyle w:val="Heading2"/>
        <w:spacing w:line="240" w:lineRule="auto"/>
      </w:pPr>
      <w:bookmarkStart w:id="5" w:name="_Toc118391578"/>
      <w:r>
        <w:t>To gather, collate, analyse, and report on input we receive in a consistent way.</w:t>
      </w:r>
      <w:bookmarkEnd w:id="5"/>
    </w:p>
    <w:p w14:paraId="07D9DD83" w14:textId="0988B3B3" w:rsidR="001025D3" w:rsidRDefault="00404F48" w:rsidP="00404F48">
      <w:pPr>
        <w:pStyle w:val="BodyText0"/>
      </w:pPr>
      <w:r>
        <w:t xml:space="preserve">Our consistent approach to managing input for policy development and service design also helps us meet the </w:t>
      </w:r>
      <w:hyperlink r:id="rId13" w:history="1">
        <w:r w:rsidRPr="00675D4A">
          <w:rPr>
            <w:rStyle w:val="Hyperlink"/>
          </w:rPr>
          <w:t>Community Service Directorate organisational objectives.</w:t>
        </w:r>
      </w:hyperlink>
      <w:r>
        <w:t xml:space="preserve"> </w:t>
      </w:r>
    </w:p>
    <w:tbl>
      <w:tblPr>
        <w:tblStyle w:val="LightShading1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DB672A" w14:paraId="1D97B82E" w14:textId="77777777" w:rsidTr="00DB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FB464A" w14:textId="5CEEE6E8" w:rsidR="00DB672A" w:rsidRDefault="00DB672A" w:rsidP="00404F48">
            <w:pPr>
              <w:pStyle w:val="BodyText0"/>
            </w:pPr>
            <w:r>
              <w:t xml:space="preserve">CSD Organisational Objectives </w:t>
            </w:r>
          </w:p>
        </w:tc>
        <w:tc>
          <w:tcPr>
            <w:tcW w:w="4536" w:type="dxa"/>
          </w:tcPr>
          <w:p w14:paraId="2FC46D09" w14:textId="7550B581" w:rsidR="00DB672A" w:rsidRDefault="00DB672A" w:rsidP="00404F48">
            <w:pPr>
              <w:pStyle w:val="BodyText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Our approach to managing input: </w:t>
            </w:r>
          </w:p>
        </w:tc>
      </w:tr>
      <w:tr w:rsidR="00DB672A" w14:paraId="1F62C237" w14:textId="77777777" w:rsidTr="00DB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081823E" w14:textId="69F0B990" w:rsidR="00DB672A" w:rsidRPr="00675D4A" w:rsidRDefault="00DB672A" w:rsidP="00DB672A">
            <w:pPr>
              <w:pStyle w:val="Tablebody"/>
              <w:rPr>
                <w:b w:val="0"/>
                <w:bCs w:val="0"/>
              </w:rPr>
            </w:pPr>
            <w:r w:rsidRPr="00675D4A">
              <w:rPr>
                <w:b w:val="0"/>
                <w:bCs w:val="0"/>
              </w:rPr>
              <w:t xml:space="preserve">CSD delivers for the ACT Government and Canberra community by providing high quality, integrated policy advice and holistic, client </w:t>
            </w:r>
            <w:proofErr w:type="spellStart"/>
            <w:r w:rsidRPr="00675D4A">
              <w:rPr>
                <w:b w:val="0"/>
                <w:bCs w:val="0"/>
              </w:rPr>
              <w:t>centred</w:t>
            </w:r>
            <w:proofErr w:type="spellEnd"/>
            <w:r w:rsidRPr="00675D4A">
              <w:rPr>
                <w:b w:val="0"/>
                <w:bCs w:val="0"/>
              </w:rPr>
              <w:t xml:space="preserve"> services for people who need them. </w:t>
            </w:r>
          </w:p>
        </w:tc>
        <w:tc>
          <w:tcPr>
            <w:tcW w:w="4536" w:type="dxa"/>
            <w:vAlign w:val="center"/>
          </w:tcPr>
          <w:p w14:paraId="4A450617" w14:textId="77777777" w:rsidR="00DB672A" w:rsidRDefault="00DB672A" w:rsidP="00880AB2">
            <w:pPr>
              <w:pStyle w:val="BodyText0"/>
              <w:numPr>
                <w:ilvl w:val="0"/>
                <w:numId w:val="12"/>
              </w:numPr>
              <w:spacing w:before="0" w:after="0"/>
              <w:ind w:left="284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helps us shape high quality, integrated policy advice.</w:t>
            </w:r>
          </w:p>
          <w:p w14:paraId="636E73F1" w14:textId="3BC55878" w:rsidR="00DB672A" w:rsidRPr="00675D4A" w:rsidRDefault="00DB672A" w:rsidP="00880AB2">
            <w:pPr>
              <w:pStyle w:val="BodyText0"/>
              <w:numPr>
                <w:ilvl w:val="0"/>
                <w:numId w:val="12"/>
              </w:numPr>
              <w:spacing w:before="0" w:after="0"/>
              <w:ind w:left="284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helps us design client centred services </w:t>
            </w:r>
          </w:p>
        </w:tc>
      </w:tr>
      <w:tr w:rsidR="00DB672A" w14:paraId="5C790DE5" w14:textId="77777777" w:rsidTr="00DB6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C16D68" w14:textId="02BB63CF" w:rsidR="00DB672A" w:rsidRPr="00675D4A" w:rsidRDefault="00DB672A" w:rsidP="00DB672A">
            <w:pPr>
              <w:pStyle w:val="Tablebody"/>
              <w:rPr>
                <w:b w:val="0"/>
                <w:bCs w:val="0"/>
              </w:rPr>
            </w:pPr>
            <w:r w:rsidRPr="00675D4A">
              <w:rPr>
                <w:b w:val="0"/>
                <w:bCs w:val="0"/>
              </w:rPr>
              <w:t xml:space="preserve">We work collaboratively with stakeholders to identify, develop, and implement government priorities. </w:t>
            </w:r>
          </w:p>
        </w:tc>
        <w:tc>
          <w:tcPr>
            <w:tcW w:w="4536" w:type="dxa"/>
            <w:vAlign w:val="center"/>
          </w:tcPr>
          <w:p w14:paraId="598EF5D0" w14:textId="2DD3FB7C" w:rsidR="00DB672A" w:rsidRPr="00DB672A" w:rsidRDefault="00DB672A" w:rsidP="00880AB2">
            <w:pPr>
              <w:pStyle w:val="BodyText0"/>
              <w:numPr>
                <w:ilvl w:val="0"/>
                <w:numId w:val="13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demonstrates how we collaborate with stakeholders </w:t>
            </w:r>
          </w:p>
        </w:tc>
      </w:tr>
      <w:tr w:rsidR="00DB672A" w14:paraId="163F27E4" w14:textId="77777777" w:rsidTr="00DB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16E229" w14:textId="7E57A0A9" w:rsidR="00DB672A" w:rsidRPr="00675D4A" w:rsidRDefault="00DB672A" w:rsidP="00DB672A">
            <w:pPr>
              <w:pStyle w:val="Tablebody"/>
              <w:rPr>
                <w:b w:val="0"/>
                <w:bCs w:val="0"/>
              </w:rPr>
            </w:pPr>
            <w:r w:rsidRPr="00675D4A">
              <w:rPr>
                <w:b w:val="0"/>
                <w:bCs w:val="0"/>
              </w:rPr>
              <w:t xml:space="preserve">We operate efficiently, effectively and in-line with contemporary best-practice. </w:t>
            </w:r>
          </w:p>
        </w:tc>
        <w:tc>
          <w:tcPr>
            <w:tcW w:w="4536" w:type="dxa"/>
            <w:vAlign w:val="center"/>
          </w:tcPr>
          <w:p w14:paraId="45274D49" w14:textId="27BA6FC7" w:rsidR="00DB672A" w:rsidRDefault="00DB672A" w:rsidP="00880AB2">
            <w:pPr>
              <w:pStyle w:val="BodyText0"/>
              <w:numPr>
                <w:ilvl w:val="0"/>
                <w:numId w:val="13"/>
              </w:numPr>
              <w:spacing w:before="0"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embraces best practice</w:t>
            </w:r>
          </w:p>
          <w:p w14:paraId="27EEFBD0" w14:textId="4993D9CA" w:rsidR="00DB672A" w:rsidRPr="00DB672A" w:rsidRDefault="00DB672A" w:rsidP="00880AB2">
            <w:pPr>
              <w:pStyle w:val="BodyText0"/>
              <w:numPr>
                <w:ilvl w:val="0"/>
                <w:numId w:val="13"/>
              </w:numPr>
              <w:spacing w:before="0"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makes us efficient and effective  </w:t>
            </w:r>
          </w:p>
        </w:tc>
      </w:tr>
      <w:tr w:rsidR="00DB672A" w14:paraId="047667C1" w14:textId="77777777" w:rsidTr="00DB6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FEA1AB1" w14:textId="10894CE5" w:rsidR="00DB672A" w:rsidRPr="00675D4A" w:rsidRDefault="00DB672A" w:rsidP="00DB672A">
            <w:pPr>
              <w:pStyle w:val="Tablebody"/>
              <w:rPr>
                <w:b w:val="0"/>
                <w:bCs w:val="0"/>
              </w:rPr>
            </w:pPr>
            <w:r w:rsidRPr="00675D4A">
              <w:rPr>
                <w:b w:val="0"/>
                <w:bCs w:val="0"/>
              </w:rPr>
              <w:t xml:space="preserve">We are an agile, responsive, and innovative </w:t>
            </w:r>
            <w:proofErr w:type="spellStart"/>
            <w:r w:rsidRPr="00675D4A">
              <w:rPr>
                <w:b w:val="0"/>
                <w:bCs w:val="0"/>
              </w:rPr>
              <w:t>organisation</w:t>
            </w:r>
            <w:proofErr w:type="spellEnd"/>
            <w:r w:rsidRPr="00675D4A">
              <w:rPr>
                <w:b w:val="0"/>
                <w:bCs w:val="0"/>
              </w:rPr>
              <w:t xml:space="preserve"> so we can respond to changing circumstances and community need. </w:t>
            </w:r>
          </w:p>
        </w:tc>
        <w:tc>
          <w:tcPr>
            <w:tcW w:w="4536" w:type="dxa"/>
            <w:vAlign w:val="center"/>
          </w:tcPr>
          <w:p w14:paraId="230EA902" w14:textId="0A3AF131" w:rsidR="00DB672A" w:rsidRPr="00DB672A" w:rsidRDefault="00DB672A" w:rsidP="00DB672A">
            <w:pPr>
              <w:pStyle w:val="BodyText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672A" w14:paraId="45E9477F" w14:textId="77777777" w:rsidTr="00DB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FB9C0C" w14:textId="0268FB9C" w:rsidR="00DB672A" w:rsidRPr="00675D4A" w:rsidRDefault="00DB672A" w:rsidP="00DB672A">
            <w:pPr>
              <w:pStyle w:val="Tablebody"/>
              <w:rPr>
                <w:b w:val="0"/>
                <w:bCs w:val="0"/>
              </w:rPr>
            </w:pPr>
            <w:r w:rsidRPr="00675D4A">
              <w:rPr>
                <w:b w:val="0"/>
                <w:bCs w:val="0"/>
              </w:rPr>
              <w:t xml:space="preserve">Our </w:t>
            </w:r>
            <w:proofErr w:type="spellStart"/>
            <w:r w:rsidRPr="00675D4A">
              <w:rPr>
                <w:b w:val="0"/>
                <w:bCs w:val="0"/>
              </w:rPr>
              <w:t>organisational</w:t>
            </w:r>
            <w:proofErr w:type="spellEnd"/>
            <w:r w:rsidRPr="00675D4A">
              <w:rPr>
                <w:b w:val="0"/>
                <w:bCs w:val="0"/>
              </w:rPr>
              <w:t xml:space="preserve"> culture, leadership and </w:t>
            </w:r>
            <w:proofErr w:type="spellStart"/>
            <w:r w:rsidRPr="00675D4A">
              <w:rPr>
                <w:b w:val="0"/>
                <w:bCs w:val="0"/>
              </w:rPr>
              <w:t>behaviours</w:t>
            </w:r>
            <w:proofErr w:type="spellEnd"/>
            <w:r w:rsidRPr="00675D4A">
              <w:rPr>
                <w:b w:val="0"/>
                <w:bCs w:val="0"/>
              </w:rPr>
              <w:t xml:space="preserve"> create a collaborative, inclusive and supportive environment for our staff and leads to better outcomes for the community. </w:t>
            </w:r>
          </w:p>
        </w:tc>
        <w:tc>
          <w:tcPr>
            <w:tcW w:w="4536" w:type="dxa"/>
            <w:vAlign w:val="center"/>
          </w:tcPr>
          <w:p w14:paraId="3B9E6083" w14:textId="355CE3B6" w:rsidR="00DB672A" w:rsidRPr="00DB672A" w:rsidRDefault="00DB672A" w:rsidP="00880AB2">
            <w:pPr>
              <w:pStyle w:val="BodyText0"/>
              <w:numPr>
                <w:ilvl w:val="0"/>
                <w:numId w:val="13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supports collaboration and inclusivity </w:t>
            </w:r>
          </w:p>
        </w:tc>
      </w:tr>
      <w:tr w:rsidR="00DB672A" w14:paraId="4E0CDCBA" w14:textId="77777777" w:rsidTr="00DB6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9889ED1" w14:textId="01BE73B1" w:rsidR="00DB672A" w:rsidRPr="00675D4A" w:rsidRDefault="00DB672A" w:rsidP="00DB672A">
            <w:pPr>
              <w:pStyle w:val="Tablebody"/>
              <w:rPr>
                <w:b w:val="0"/>
                <w:bCs w:val="0"/>
              </w:rPr>
            </w:pPr>
            <w:r w:rsidRPr="00675D4A">
              <w:rPr>
                <w:b w:val="0"/>
                <w:bCs w:val="0"/>
              </w:rPr>
              <w:t>We are accountable and transparent, and our work is informed by evidence.</w:t>
            </w:r>
          </w:p>
        </w:tc>
        <w:tc>
          <w:tcPr>
            <w:tcW w:w="4536" w:type="dxa"/>
            <w:vAlign w:val="center"/>
          </w:tcPr>
          <w:p w14:paraId="19C35713" w14:textId="40774E1F" w:rsidR="00DB672A" w:rsidRDefault="00DB672A" w:rsidP="00880AB2">
            <w:pPr>
              <w:pStyle w:val="BodyText0"/>
              <w:numPr>
                <w:ilvl w:val="0"/>
                <w:numId w:val="13"/>
              </w:numPr>
              <w:spacing w:before="0"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ensures how our policy development and service design process is transparent</w:t>
            </w:r>
          </w:p>
          <w:p w14:paraId="29416D5A" w14:textId="6C1B088A" w:rsidR="00DB672A" w:rsidRPr="00DB672A" w:rsidRDefault="00DB672A" w:rsidP="00880AB2">
            <w:pPr>
              <w:pStyle w:val="BodyText0"/>
              <w:numPr>
                <w:ilvl w:val="0"/>
                <w:numId w:val="13"/>
              </w:numPr>
              <w:spacing w:before="0"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creates an evidence base of input </w:t>
            </w:r>
          </w:p>
        </w:tc>
      </w:tr>
    </w:tbl>
    <w:p w14:paraId="08BAF724" w14:textId="77777777" w:rsidR="00404F48" w:rsidRDefault="00404F48" w:rsidP="001025D3"/>
    <w:p w14:paraId="4FD308D0" w14:textId="77777777" w:rsidR="000B6DBD" w:rsidRDefault="000B6DBD" w:rsidP="001025D3"/>
    <w:p w14:paraId="7681CBCA" w14:textId="14F19A62" w:rsidR="001025D3" w:rsidRPr="001147B3" w:rsidRDefault="009E1A19" w:rsidP="00880AB2">
      <w:pPr>
        <w:pStyle w:val="Heading1Numbered"/>
      </w:pPr>
      <w:bookmarkStart w:id="6" w:name="_Toc118391579"/>
      <w:r>
        <w:lastRenderedPageBreak/>
        <w:t>Procedure</w:t>
      </w:r>
      <w:bookmarkEnd w:id="6"/>
      <w:r>
        <w:t xml:space="preserve"> </w:t>
      </w:r>
    </w:p>
    <w:p w14:paraId="1E8F2050" w14:textId="00438404" w:rsidR="000A6C2F" w:rsidRDefault="000A6C2F" w:rsidP="000A6C2F">
      <w:pPr>
        <w:pStyle w:val="Heading3"/>
        <w:spacing w:before="0"/>
      </w:pPr>
      <w:bookmarkStart w:id="7" w:name="_Toc118391580"/>
      <w:r>
        <w:t>Step 1 Prepare</w:t>
      </w:r>
      <w:bookmarkEnd w:id="7"/>
      <w:r>
        <w:t xml:space="preserve"> </w:t>
      </w:r>
    </w:p>
    <w:p w14:paraId="73D763F1" w14:textId="5EA52106" w:rsidR="000A6C2F" w:rsidRDefault="000A6C2F" w:rsidP="000A6C2F">
      <w:pPr>
        <w:pStyle w:val="Heading6"/>
      </w:pPr>
      <w:r>
        <w:t xml:space="preserve">Set up your input spreadsheet </w:t>
      </w:r>
    </w:p>
    <w:p w14:paraId="7FF0D30B" w14:textId="285A2F06" w:rsidR="000A6C2F" w:rsidRDefault="000A6C2F" w:rsidP="00880AB2">
      <w:pPr>
        <w:pStyle w:val="BodyText0"/>
        <w:numPr>
          <w:ilvl w:val="0"/>
          <w:numId w:val="16"/>
        </w:numPr>
      </w:pPr>
      <w:r>
        <w:t>Get a blank input spreadsheet</w:t>
      </w:r>
    </w:p>
    <w:p w14:paraId="26CABD84" w14:textId="18BC269E" w:rsidR="000025B1" w:rsidRDefault="000025B1" w:rsidP="00880AB2">
      <w:pPr>
        <w:pStyle w:val="BodyText0"/>
        <w:numPr>
          <w:ilvl w:val="0"/>
          <w:numId w:val="16"/>
        </w:numPr>
      </w:pPr>
      <w:r>
        <w:t xml:space="preserve">Rename it with your project name and add timeframe and project manager </w:t>
      </w:r>
    </w:p>
    <w:p w14:paraId="1ABADFB9" w14:textId="0F73BA26" w:rsidR="000025B1" w:rsidRDefault="000025B1" w:rsidP="00880AB2">
      <w:pPr>
        <w:pStyle w:val="BodyText0"/>
        <w:numPr>
          <w:ilvl w:val="0"/>
          <w:numId w:val="16"/>
        </w:numPr>
      </w:pPr>
      <w:r>
        <w:t>Add dropdown lists relevant to your project; these could include how you will categorise your stakeholders or describe the role of different people in the policy development or service design process</w:t>
      </w:r>
    </w:p>
    <w:p w14:paraId="65B8F51B" w14:textId="6A047587" w:rsidR="000025B1" w:rsidRDefault="000025B1" w:rsidP="00880AB2">
      <w:pPr>
        <w:pStyle w:val="BodyText0"/>
        <w:numPr>
          <w:ilvl w:val="0"/>
          <w:numId w:val="16"/>
        </w:numPr>
      </w:pPr>
      <w:r>
        <w:t xml:space="preserve">Apply your dropdown lists to your stakeholder register – </w:t>
      </w:r>
      <w:hyperlink r:id="rId14" w:history="1">
        <w:r w:rsidRPr="000025B1">
          <w:rPr>
            <w:rStyle w:val="Hyperlink"/>
          </w:rPr>
          <w:t>how to here</w:t>
        </w:r>
      </w:hyperlink>
    </w:p>
    <w:p w14:paraId="18619B54" w14:textId="0E692867" w:rsidR="000A6C2F" w:rsidRDefault="000A6C2F" w:rsidP="000A6C2F">
      <w:pPr>
        <w:pStyle w:val="BodyText0"/>
        <w:ind w:left="360"/>
      </w:pPr>
      <w:r w:rsidRPr="000A6C2F">
        <w:rPr>
          <w:noProof/>
        </w:rPr>
        <w:drawing>
          <wp:inline distT="0" distB="0" distL="0" distR="0" wp14:anchorId="6CA11386" wp14:editId="7A76F835">
            <wp:extent cx="5150115" cy="3429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0115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B42F" w14:textId="69A2DFB8" w:rsidR="000A6C2F" w:rsidRDefault="000A6C2F" w:rsidP="000025B1">
      <w:pPr>
        <w:pStyle w:val="Heading6"/>
      </w:pPr>
      <w:r>
        <w:t xml:space="preserve">Set up for file structure </w:t>
      </w:r>
    </w:p>
    <w:p w14:paraId="286D863D" w14:textId="6B304318" w:rsidR="000025B1" w:rsidRDefault="000025B1" w:rsidP="00880AB2">
      <w:pPr>
        <w:pStyle w:val="ListParagraph"/>
        <w:numPr>
          <w:ilvl w:val="0"/>
          <w:numId w:val="17"/>
        </w:numPr>
      </w:pPr>
      <w:r>
        <w:t>A consistent file structure will help everyone in the team or branch know where to find information – they won’t need a working knowledge of the project because they have a working knowledge of the consistent approach</w:t>
      </w:r>
    </w:p>
    <w:p w14:paraId="019A4634" w14:textId="2AD7BE08" w:rsidR="000025B1" w:rsidRDefault="000025B1" w:rsidP="00880AB2">
      <w:pPr>
        <w:pStyle w:val="ListParagraph"/>
        <w:numPr>
          <w:ilvl w:val="0"/>
          <w:numId w:val="17"/>
        </w:numPr>
      </w:pPr>
      <w:r>
        <w:t>This file structure can sit within your project files under ‘</w:t>
      </w:r>
      <w:r w:rsidRPr="000025B1">
        <w:rPr>
          <w:b/>
          <w:bCs/>
        </w:rPr>
        <w:t>MANAGING INPUT’</w:t>
      </w:r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66"/>
        <w:gridCol w:w="6797"/>
      </w:tblGrid>
      <w:tr w:rsidR="000025B1" w14:paraId="0193F318" w14:textId="77777777" w:rsidTr="000025B1">
        <w:tc>
          <w:tcPr>
            <w:tcW w:w="1903" w:type="dxa"/>
          </w:tcPr>
          <w:p w14:paraId="20470DA4" w14:textId="6FE6C4E5" w:rsidR="000025B1" w:rsidRDefault="002201F9" w:rsidP="000025B1">
            <w:r w:rsidRPr="000A6C2F">
              <w:rPr>
                <w:noProof/>
              </w:rPr>
              <w:drawing>
                <wp:anchor distT="0" distB="0" distL="114300" distR="114300" simplePos="0" relativeHeight="251661318" behindDoc="0" locked="0" layoutInCell="1" allowOverlap="1" wp14:anchorId="031C7A15" wp14:editId="36099DF1">
                  <wp:simplePos x="0" y="0"/>
                  <wp:positionH relativeFrom="column">
                    <wp:posOffset>3488</wp:posOffset>
                  </wp:positionH>
                  <wp:positionV relativeFrom="paragraph">
                    <wp:posOffset>197722</wp:posOffset>
                  </wp:positionV>
                  <wp:extent cx="1235123" cy="1263650"/>
                  <wp:effectExtent l="0" t="0" r="317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678"/>
                          <a:stretch/>
                        </pic:blipFill>
                        <pic:spPr bwMode="auto">
                          <a:xfrm>
                            <a:off x="0" y="0"/>
                            <a:ext cx="1235123" cy="1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7" w:type="dxa"/>
          </w:tcPr>
          <w:p w14:paraId="43E52CDD" w14:textId="77777777" w:rsidR="000025B1" w:rsidRDefault="000025B1" w:rsidP="00880AB2">
            <w:pPr>
              <w:pStyle w:val="ListParagraph"/>
              <w:numPr>
                <w:ilvl w:val="0"/>
                <w:numId w:val="17"/>
              </w:numPr>
              <w:ind w:left="275" w:hanging="275"/>
            </w:pPr>
            <w:r w:rsidRPr="000025B1">
              <w:rPr>
                <w:u w:val="single"/>
              </w:rPr>
              <w:t>Background</w:t>
            </w:r>
            <w:r>
              <w:t xml:space="preserve"> is for all information that might be relevant to engagement or input management for the project. </w:t>
            </w:r>
          </w:p>
          <w:p w14:paraId="49F6FD57" w14:textId="77777777" w:rsidR="000025B1" w:rsidRDefault="000025B1" w:rsidP="00880AB2">
            <w:pPr>
              <w:pStyle w:val="ListParagraph"/>
              <w:numPr>
                <w:ilvl w:val="0"/>
                <w:numId w:val="17"/>
              </w:numPr>
              <w:ind w:left="275" w:hanging="275"/>
            </w:pPr>
            <w:r w:rsidRPr="000025B1">
              <w:rPr>
                <w:u w:val="single"/>
              </w:rPr>
              <w:t xml:space="preserve">Gather </w:t>
            </w:r>
            <w:r>
              <w:t xml:space="preserve">is for all activities and materials that help you pitch your project and target your participants to be involved. </w:t>
            </w:r>
          </w:p>
          <w:p w14:paraId="2361D164" w14:textId="77777777" w:rsidR="000025B1" w:rsidRDefault="000025B1" w:rsidP="00880AB2">
            <w:pPr>
              <w:pStyle w:val="ListParagraph"/>
              <w:numPr>
                <w:ilvl w:val="0"/>
                <w:numId w:val="17"/>
              </w:numPr>
              <w:ind w:left="275" w:hanging="275"/>
            </w:pPr>
            <w:r w:rsidRPr="000025B1">
              <w:rPr>
                <w:u w:val="single"/>
              </w:rPr>
              <w:t xml:space="preserve">Collation </w:t>
            </w:r>
            <w:r>
              <w:t>is for the capture sheets that help you detail what has been heard from individual participants, group activities or other sources.</w:t>
            </w:r>
          </w:p>
          <w:p w14:paraId="7AAABA8C" w14:textId="77777777" w:rsidR="000025B1" w:rsidRDefault="000025B1" w:rsidP="00880AB2">
            <w:pPr>
              <w:pStyle w:val="ListParagraph"/>
              <w:numPr>
                <w:ilvl w:val="0"/>
                <w:numId w:val="17"/>
              </w:numPr>
              <w:ind w:left="275" w:hanging="275"/>
            </w:pPr>
            <w:r w:rsidRPr="000025B1">
              <w:rPr>
                <w:u w:val="single"/>
              </w:rPr>
              <w:t>Analysis</w:t>
            </w:r>
            <w:r>
              <w:t xml:space="preserve"> will be where your spreadsheet lives and where you consider and analyse what has been heard to produce themes or track actions</w:t>
            </w:r>
          </w:p>
          <w:p w14:paraId="60E30DC4" w14:textId="6845D5B7" w:rsidR="000025B1" w:rsidRPr="002201F9" w:rsidRDefault="000025B1" w:rsidP="00880AB2">
            <w:pPr>
              <w:pStyle w:val="ListParagraph"/>
              <w:numPr>
                <w:ilvl w:val="0"/>
                <w:numId w:val="17"/>
              </w:numPr>
              <w:ind w:left="275" w:hanging="275"/>
            </w:pPr>
            <w:r w:rsidRPr="000025B1">
              <w:rPr>
                <w:u w:val="single"/>
              </w:rPr>
              <w:t>Report</w:t>
            </w:r>
            <w:r>
              <w:t xml:space="preserve"> is where you bring your analysis and a record of all the actions you undertook to gather input into a listening or consultation report.</w:t>
            </w:r>
          </w:p>
        </w:tc>
      </w:tr>
    </w:tbl>
    <w:p w14:paraId="36456060" w14:textId="77777777" w:rsidR="000A6C2F" w:rsidRDefault="000A6C2F" w:rsidP="00675D4A">
      <w:pPr>
        <w:pStyle w:val="Heading3"/>
        <w:spacing w:before="0"/>
      </w:pPr>
    </w:p>
    <w:p w14:paraId="125CFA51" w14:textId="77777777" w:rsidR="002201F9" w:rsidRDefault="002201F9">
      <w:pPr>
        <w:spacing w:line="276" w:lineRule="auto"/>
        <w:rPr>
          <w:b/>
          <w:sz w:val="32"/>
          <w:szCs w:val="28"/>
        </w:rPr>
      </w:pPr>
      <w:r>
        <w:br w:type="page"/>
      </w:r>
    </w:p>
    <w:p w14:paraId="396A5888" w14:textId="3A09EF68" w:rsidR="005A590C" w:rsidRDefault="009E1A19" w:rsidP="00675D4A">
      <w:pPr>
        <w:pStyle w:val="Heading3"/>
        <w:spacing w:before="0"/>
      </w:pPr>
      <w:bookmarkStart w:id="8" w:name="_Toc118391581"/>
      <w:r>
        <w:lastRenderedPageBreak/>
        <w:t xml:space="preserve">Step 1 </w:t>
      </w:r>
      <w:r w:rsidR="00675D4A">
        <w:t>Gather</w:t>
      </w:r>
      <w:bookmarkEnd w:id="8"/>
      <w:r w:rsidR="00675D4A">
        <w:t xml:space="preserve"> </w:t>
      </w:r>
    </w:p>
    <w:p w14:paraId="2A324A90" w14:textId="697D6281" w:rsidR="009B5E10" w:rsidRPr="009B5E10" w:rsidRDefault="009B5E10" w:rsidP="009B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Identify the right participants, attract them or invite them, and give them what they need to provide meaningful and valuable input. </w:t>
      </w:r>
    </w:p>
    <w:p w14:paraId="68FFAFEB" w14:textId="77777777" w:rsidR="00675D4A" w:rsidRDefault="00675D4A" w:rsidP="002201F9">
      <w:pPr>
        <w:pStyle w:val="Heading5"/>
      </w:pPr>
      <w:r>
        <w:t xml:space="preserve">Who do you need to engage with? </w:t>
      </w:r>
    </w:p>
    <w:p w14:paraId="04BD5F4D" w14:textId="625C058E" w:rsidR="002201F9" w:rsidRDefault="00675D4A" w:rsidP="00880AB2">
      <w:pPr>
        <w:pStyle w:val="BodyText0"/>
        <w:numPr>
          <w:ilvl w:val="0"/>
          <w:numId w:val="14"/>
        </w:numPr>
        <w:spacing w:before="0" w:after="0"/>
        <w:ind w:left="714" w:hanging="357"/>
      </w:pPr>
      <w:r>
        <w:t>Develop a stakeholder list</w:t>
      </w:r>
      <w:r w:rsidR="001D4E8A">
        <w:t xml:space="preserve"> using </w:t>
      </w:r>
      <w:r w:rsidR="002201F9">
        <w:t>the input spreadsheet</w:t>
      </w:r>
    </w:p>
    <w:p w14:paraId="30CFEC1F" w14:textId="397BB421" w:rsidR="00675D4A" w:rsidRDefault="002201F9" w:rsidP="00880AB2">
      <w:pPr>
        <w:pStyle w:val="BodyText0"/>
        <w:numPr>
          <w:ilvl w:val="0"/>
          <w:numId w:val="14"/>
        </w:numPr>
        <w:spacing w:before="0" w:after="0"/>
        <w:ind w:left="714" w:hanging="357"/>
      </w:pPr>
      <w:r>
        <w:t>Assign everyone a role in the project – are they an expert? are they providing system input? are they providing service advice? Are they providing lived experience?</w:t>
      </w:r>
    </w:p>
    <w:p w14:paraId="59BA3A51" w14:textId="3BD36E94" w:rsidR="002201F9" w:rsidRDefault="002201F9" w:rsidP="00880AB2">
      <w:pPr>
        <w:pStyle w:val="BodyText0"/>
        <w:numPr>
          <w:ilvl w:val="0"/>
          <w:numId w:val="14"/>
        </w:numPr>
        <w:spacing w:before="0" w:after="0"/>
        <w:ind w:left="714" w:hanging="357"/>
      </w:pPr>
      <w:r>
        <w:t xml:space="preserve">Beyond contact details consider their interest, expectations and what they might require for participation </w:t>
      </w:r>
    </w:p>
    <w:p w14:paraId="6DD6F340" w14:textId="3C546B30" w:rsidR="00675D4A" w:rsidRDefault="001D4E8A" w:rsidP="00675D4A">
      <w:pPr>
        <w:pStyle w:val="BodyText0"/>
        <w:spacing w:before="0" w:after="0"/>
      </w:pPr>
      <w:r w:rsidRPr="001D4E8A">
        <w:rPr>
          <w:noProof/>
        </w:rPr>
        <w:drawing>
          <wp:inline distT="0" distB="0" distL="0" distR="0" wp14:anchorId="0DA0DD3E" wp14:editId="1206A155">
            <wp:extent cx="5759450" cy="36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654F" w14:textId="77777777" w:rsidR="002201F9" w:rsidRDefault="002201F9" w:rsidP="002201F9">
      <w:pPr>
        <w:pStyle w:val="BodyText0"/>
        <w:spacing w:before="0" w:after="0"/>
      </w:pPr>
    </w:p>
    <w:p w14:paraId="30DC67D6" w14:textId="3945FE94" w:rsidR="00675D4A" w:rsidRDefault="00675D4A" w:rsidP="002201F9">
      <w:pPr>
        <w:pStyle w:val="Heading5"/>
      </w:pPr>
      <w:r>
        <w:t xml:space="preserve">Turn your stakeholder list into an email group </w:t>
      </w:r>
    </w:p>
    <w:p w14:paraId="205573BB" w14:textId="645B511A" w:rsidR="002201F9" w:rsidRDefault="002201F9" w:rsidP="00880AB2">
      <w:pPr>
        <w:pStyle w:val="ListParagraph"/>
        <w:numPr>
          <w:ilvl w:val="0"/>
          <w:numId w:val="18"/>
        </w:numPr>
      </w:pPr>
      <w:r>
        <w:t xml:space="preserve">You might need to keep people informed consider an email group – </w:t>
      </w:r>
      <w:hyperlink r:id="rId18" w:history="1">
        <w:r w:rsidRPr="002201F9">
          <w:rPr>
            <w:rStyle w:val="Hyperlink"/>
          </w:rPr>
          <w:t>how to here</w:t>
        </w:r>
      </w:hyperlink>
    </w:p>
    <w:p w14:paraId="7C701DF5" w14:textId="403A86E2" w:rsidR="00675D4A" w:rsidRDefault="00675D4A" w:rsidP="002201F9">
      <w:pPr>
        <w:pStyle w:val="Heading6"/>
      </w:pPr>
      <w:r>
        <w:t>Develop a simple backgrounder</w:t>
      </w:r>
    </w:p>
    <w:p w14:paraId="010A3C26" w14:textId="5A8CAC44" w:rsidR="00675D4A" w:rsidRDefault="002201F9" w:rsidP="00880AB2">
      <w:pPr>
        <w:pStyle w:val="BodyText0"/>
        <w:numPr>
          <w:ilvl w:val="0"/>
          <w:numId w:val="18"/>
        </w:numPr>
        <w:spacing w:before="0" w:after="0"/>
      </w:pPr>
      <w:r>
        <w:t xml:space="preserve">Finding a simple way to pitch your project is key to meaningful participation and input  </w:t>
      </w:r>
    </w:p>
    <w:p w14:paraId="61B98A36" w14:textId="25F82DD5" w:rsidR="002201F9" w:rsidRDefault="002201F9" w:rsidP="002201F9">
      <w:pPr>
        <w:pStyle w:val="BodyText0"/>
        <w:spacing w:before="0" w:after="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45"/>
        <w:gridCol w:w="6015"/>
      </w:tblGrid>
      <w:tr w:rsidR="002201F9" w14:paraId="61146690" w14:textId="77777777" w:rsidTr="00DB22D4">
        <w:tc>
          <w:tcPr>
            <w:tcW w:w="2830" w:type="dxa"/>
          </w:tcPr>
          <w:p w14:paraId="1EBA4529" w14:textId="5C331E55" w:rsidR="002201F9" w:rsidRDefault="002201F9" w:rsidP="002201F9">
            <w:pPr>
              <w:pStyle w:val="BodyText0"/>
              <w:spacing w:before="0" w:after="0"/>
            </w:pPr>
            <w:r w:rsidRPr="002201F9">
              <w:rPr>
                <w:noProof/>
              </w:rPr>
              <w:drawing>
                <wp:inline distT="0" distB="0" distL="0" distR="0" wp14:anchorId="301F912D" wp14:editId="346D8E19">
                  <wp:extent cx="1760561" cy="2406482"/>
                  <wp:effectExtent l="0" t="0" r="0" b="0"/>
                  <wp:docPr id="6" name="Content Placeholder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4AB681-E8B3-080B-FC9B-9BD918E37C25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5">
                            <a:extLst>
                              <a:ext uri="{FF2B5EF4-FFF2-40B4-BE49-F238E27FC236}">
                                <a16:creationId xmlns:a16="http://schemas.microsoft.com/office/drawing/2014/main" id="{A94AB681-E8B3-080B-FC9B-9BD918E37C25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95" cy="244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vAlign w:val="center"/>
          </w:tcPr>
          <w:p w14:paraId="0DDDC062" w14:textId="041A9FE3" w:rsidR="002201F9" w:rsidRDefault="002201F9" w:rsidP="00880AB2">
            <w:pPr>
              <w:pStyle w:val="BodyText0"/>
              <w:numPr>
                <w:ilvl w:val="0"/>
                <w:numId w:val="18"/>
              </w:numPr>
              <w:spacing w:before="0" w:after="0"/>
              <w:ind w:left="176" w:hanging="176"/>
            </w:pPr>
            <w:r>
              <w:t>If you can’t make your engagement or input discussions public using a webpage or yoursay.act.gov.au then use a backgrounder</w:t>
            </w:r>
          </w:p>
          <w:p w14:paraId="24D72810" w14:textId="61244AB4" w:rsidR="00DB22D4" w:rsidRDefault="00DB22D4" w:rsidP="00880AB2">
            <w:pPr>
              <w:pStyle w:val="BodyText0"/>
              <w:numPr>
                <w:ilvl w:val="0"/>
                <w:numId w:val="18"/>
              </w:numPr>
              <w:spacing w:before="0" w:after="0"/>
              <w:ind w:left="176" w:hanging="176"/>
            </w:pPr>
            <w:r>
              <w:t xml:space="preserve">Have a clear call to action </w:t>
            </w:r>
          </w:p>
          <w:p w14:paraId="5A4E6759" w14:textId="14087E04" w:rsidR="002201F9" w:rsidRDefault="002201F9" w:rsidP="00880AB2">
            <w:pPr>
              <w:pStyle w:val="BodyText0"/>
              <w:numPr>
                <w:ilvl w:val="0"/>
                <w:numId w:val="18"/>
              </w:numPr>
              <w:spacing w:before="0" w:after="0"/>
              <w:ind w:left="176" w:hanging="176"/>
            </w:pPr>
            <w:r>
              <w:t>Give context, tell them what is involved and what questions you need to ask</w:t>
            </w:r>
          </w:p>
          <w:p w14:paraId="046CC521" w14:textId="77777777" w:rsidR="002201F9" w:rsidRDefault="002201F9" w:rsidP="00880AB2">
            <w:pPr>
              <w:pStyle w:val="BodyText0"/>
              <w:numPr>
                <w:ilvl w:val="0"/>
                <w:numId w:val="18"/>
              </w:numPr>
              <w:spacing w:before="0" w:after="0"/>
              <w:ind w:left="176" w:hanging="176"/>
            </w:pPr>
            <w:r>
              <w:t>Be clear about how input will be used</w:t>
            </w:r>
          </w:p>
          <w:p w14:paraId="71BE3720" w14:textId="77777777" w:rsidR="00DB22D4" w:rsidRDefault="002201F9" w:rsidP="00880AB2">
            <w:pPr>
              <w:pStyle w:val="BodyText0"/>
              <w:numPr>
                <w:ilvl w:val="0"/>
                <w:numId w:val="18"/>
              </w:numPr>
              <w:spacing w:before="0" w:after="0"/>
              <w:ind w:left="176" w:hanging="176"/>
            </w:pPr>
            <w:r>
              <w:t xml:space="preserve">Show how you are gathering input and who else is being asked to contribute </w:t>
            </w:r>
          </w:p>
          <w:p w14:paraId="27A64E1E" w14:textId="77777777" w:rsidR="00DB22D4" w:rsidRDefault="00DB22D4" w:rsidP="00880AB2">
            <w:pPr>
              <w:pStyle w:val="BodyText0"/>
              <w:numPr>
                <w:ilvl w:val="0"/>
                <w:numId w:val="18"/>
              </w:numPr>
              <w:spacing w:before="0" w:after="0"/>
              <w:ind w:left="176" w:hanging="176"/>
            </w:pPr>
            <w:r>
              <w:t>Include your contact details</w:t>
            </w:r>
          </w:p>
          <w:p w14:paraId="6AFC0338" w14:textId="7DEF74D2" w:rsidR="002201F9" w:rsidRPr="00DB22D4" w:rsidRDefault="00DB22D4" w:rsidP="00880AB2">
            <w:pPr>
              <w:pStyle w:val="BodyText0"/>
              <w:numPr>
                <w:ilvl w:val="0"/>
                <w:numId w:val="18"/>
              </w:numPr>
              <w:spacing w:before="0" w:after="0"/>
              <w:ind w:left="176" w:hanging="176"/>
            </w:pPr>
            <w:r>
              <w:t xml:space="preserve">Use this backgrounder for every engagement, meeting invite or interaction during your engagement  </w:t>
            </w:r>
            <w:r w:rsidR="002201F9">
              <w:t xml:space="preserve"> </w:t>
            </w:r>
          </w:p>
        </w:tc>
      </w:tr>
    </w:tbl>
    <w:p w14:paraId="6D193EFC" w14:textId="77777777" w:rsidR="00675D4A" w:rsidRDefault="00675D4A" w:rsidP="00675D4A">
      <w:pPr>
        <w:pStyle w:val="BodyText0"/>
        <w:spacing w:before="0" w:after="0"/>
      </w:pPr>
    </w:p>
    <w:p w14:paraId="139BBC1B" w14:textId="4BF103A5" w:rsidR="00675D4A" w:rsidRDefault="002201F9" w:rsidP="002201F9">
      <w:pPr>
        <w:pStyle w:val="Heading5"/>
      </w:pPr>
      <w:r>
        <w:t xml:space="preserve">Select your engagement methods </w:t>
      </w:r>
    </w:p>
    <w:p w14:paraId="6108D8AE" w14:textId="77777777" w:rsidR="00DB22D4" w:rsidRDefault="00DB22D4" w:rsidP="00880AB2">
      <w:pPr>
        <w:pStyle w:val="BodyText0"/>
        <w:numPr>
          <w:ilvl w:val="0"/>
          <w:numId w:val="15"/>
        </w:numPr>
        <w:spacing w:before="0" w:after="0"/>
      </w:pPr>
      <w:r>
        <w:t>Choosing a method is also choosing how you will capture input</w:t>
      </w:r>
    </w:p>
    <w:p w14:paraId="30DADF96" w14:textId="26B3803B" w:rsidR="00DB22D4" w:rsidRDefault="00DB22D4" w:rsidP="00880AB2">
      <w:pPr>
        <w:pStyle w:val="BodyText0"/>
        <w:numPr>
          <w:ilvl w:val="0"/>
          <w:numId w:val="15"/>
        </w:numPr>
        <w:spacing w:before="0" w:after="0"/>
      </w:pPr>
      <w:r>
        <w:t>A mix of ways to participate and contribute is always best</w:t>
      </w:r>
    </w:p>
    <w:p w14:paraId="0BD52B95" w14:textId="0412D429" w:rsidR="00DB22D4" w:rsidRDefault="00DB22D4" w:rsidP="00880AB2">
      <w:pPr>
        <w:pStyle w:val="BodyText0"/>
        <w:numPr>
          <w:ilvl w:val="0"/>
          <w:numId w:val="15"/>
        </w:numPr>
        <w:spacing w:before="0" w:after="0"/>
      </w:pPr>
      <w:r>
        <w:t xml:space="preserve">Workshops are great to hear other voices and views but can require a lot of planning </w:t>
      </w:r>
    </w:p>
    <w:p w14:paraId="73122F4D" w14:textId="4ACF8DA3" w:rsidR="00675D4A" w:rsidRDefault="00DB22D4" w:rsidP="00880AB2">
      <w:pPr>
        <w:pStyle w:val="BodyText0"/>
        <w:numPr>
          <w:ilvl w:val="0"/>
          <w:numId w:val="15"/>
        </w:numPr>
        <w:spacing w:before="0" w:after="0"/>
      </w:pPr>
      <w:r>
        <w:t xml:space="preserve">One on one discussions enable a deep dive but do take time to arrange </w:t>
      </w:r>
    </w:p>
    <w:p w14:paraId="70E50D28" w14:textId="54701839" w:rsidR="00DB22D4" w:rsidRDefault="00DB22D4" w:rsidP="00880AB2">
      <w:pPr>
        <w:pStyle w:val="BodyText0"/>
        <w:numPr>
          <w:ilvl w:val="0"/>
          <w:numId w:val="15"/>
        </w:numPr>
        <w:spacing w:before="0" w:after="0"/>
      </w:pPr>
      <w:r>
        <w:t>Surveys are good too but are done in isolation from other voices or views and careful question design needs to be considered</w:t>
      </w:r>
    </w:p>
    <w:p w14:paraId="6B5E3066" w14:textId="385BA41C" w:rsidR="00DB22D4" w:rsidRDefault="00DB22D4" w:rsidP="00880AB2">
      <w:pPr>
        <w:pStyle w:val="BodyText0"/>
        <w:numPr>
          <w:ilvl w:val="0"/>
          <w:numId w:val="15"/>
        </w:numPr>
        <w:spacing w:before="0" w:after="0"/>
      </w:pPr>
      <w:r>
        <w:t>Discussion guide – something that prompts consideration and proposes ideas can be useful as a ‘jumping off point’ for people to respond too</w:t>
      </w:r>
    </w:p>
    <w:p w14:paraId="62FFD1CC" w14:textId="0B2066BD" w:rsidR="00675D4A" w:rsidRDefault="00675D4A" w:rsidP="00675D4A"/>
    <w:p w14:paraId="453845F6" w14:textId="77777777" w:rsidR="00AC3B2C" w:rsidRDefault="00AC3B2C">
      <w:pPr>
        <w:spacing w:line="276" w:lineRule="auto"/>
        <w:rPr>
          <w:b/>
          <w:sz w:val="32"/>
          <w:szCs w:val="28"/>
        </w:rPr>
      </w:pPr>
      <w:r>
        <w:br w:type="page"/>
      </w:r>
    </w:p>
    <w:p w14:paraId="4C8A335B" w14:textId="0A38D811" w:rsidR="00675D4A" w:rsidRDefault="00675D4A" w:rsidP="00675D4A">
      <w:pPr>
        <w:pStyle w:val="Heading3"/>
      </w:pPr>
      <w:bookmarkStart w:id="9" w:name="_Toc118391582"/>
      <w:r>
        <w:lastRenderedPageBreak/>
        <w:t xml:space="preserve">Step 2 </w:t>
      </w:r>
      <w:r w:rsidR="00DB22D4">
        <w:t>Capture and collate</w:t>
      </w:r>
      <w:bookmarkEnd w:id="9"/>
      <w:r w:rsidR="00DB22D4">
        <w:t xml:space="preserve"> </w:t>
      </w:r>
    </w:p>
    <w:p w14:paraId="41C5B88D" w14:textId="0D56D91C" w:rsidR="009B5E10" w:rsidRPr="009B5E10" w:rsidRDefault="009B5E10" w:rsidP="009B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Objectively capture all the input and file it effectively so you/your team can reference it and find. </w:t>
      </w:r>
    </w:p>
    <w:p w14:paraId="0BDB1A8D" w14:textId="39C1BAA0" w:rsidR="00AC3B2C" w:rsidRDefault="00AC3B2C" w:rsidP="00AC3B2C">
      <w:pPr>
        <w:pStyle w:val="Heading5"/>
      </w:pPr>
      <w:r>
        <w:t>Centralise your input – if possible</w:t>
      </w:r>
    </w:p>
    <w:p w14:paraId="355F5F28" w14:textId="5255A0B8" w:rsidR="00AC3B2C" w:rsidRDefault="00AC3B2C" w:rsidP="00880AB2">
      <w:pPr>
        <w:pStyle w:val="BodyText0"/>
        <w:numPr>
          <w:ilvl w:val="0"/>
          <w:numId w:val="15"/>
        </w:numPr>
        <w:spacing w:before="0" w:after="0"/>
      </w:pPr>
      <w:r>
        <w:t>Establish a centralised email for all input if you can</w:t>
      </w:r>
    </w:p>
    <w:p w14:paraId="18002239" w14:textId="77777777" w:rsidR="00AC3B2C" w:rsidRDefault="00AC3B2C" w:rsidP="00880AB2">
      <w:pPr>
        <w:pStyle w:val="BodyText0"/>
        <w:numPr>
          <w:ilvl w:val="0"/>
          <w:numId w:val="15"/>
        </w:numPr>
        <w:spacing w:before="0" w:after="0"/>
      </w:pPr>
      <w:r>
        <w:t>If your engagement is sensitive or subject to confidential decision-making processes you may need the project manager to handle all input received via email</w:t>
      </w:r>
    </w:p>
    <w:p w14:paraId="23EA37C0" w14:textId="49418611" w:rsidR="00AC3B2C" w:rsidRDefault="00AC3B2C" w:rsidP="00880AB2">
      <w:pPr>
        <w:pStyle w:val="BodyText0"/>
        <w:numPr>
          <w:ilvl w:val="0"/>
          <w:numId w:val="15"/>
        </w:numPr>
        <w:spacing w:before="0" w:after="0"/>
      </w:pPr>
      <w:r>
        <w:t xml:space="preserve">Each email should be stored in the file as a source and clearly files “NAME, ORG,DATE”  </w:t>
      </w:r>
    </w:p>
    <w:p w14:paraId="6F25BDE9" w14:textId="77777777" w:rsidR="002540E9" w:rsidRDefault="002540E9" w:rsidP="002540E9">
      <w:pPr>
        <w:pStyle w:val="Heading5"/>
      </w:pPr>
    </w:p>
    <w:p w14:paraId="18B37D69" w14:textId="51BBB7BB" w:rsidR="002540E9" w:rsidRDefault="002540E9" w:rsidP="002540E9">
      <w:pPr>
        <w:pStyle w:val="Heading5"/>
      </w:pPr>
      <w:r>
        <w:t xml:space="preserve">Develop a way to capture what you are hearing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79"/>
        <w:gridCol w:w="5081"/>
      </w:tblGrid>
      <w:tr w:rsidR="00D62C61" w14:paraId="29EA3226" w14:textId="77777777" w:rsidTr="00D62C61">
        <w:trPr>
          <w:trHeight w:val="2491"/>
        </w:trPr>
        <w:tc>
          <w:tcPr>
            <w:tcW w:w="2405" w:type="dxa"/>
          </w:tcPr>
          <w:p w14:paraId="415E39F1" w14:textId="4C07E6E0" w:rsidR="00D62C61" w:rsidRDefault="00D62C61" w:rsidP="00D62C61">
            <w:r w:rsidRPr="00D62C61">
              <w:rPr>
                <w:noProof/>
              </w:rPr>
              <w:drawing>
                <wp:anchor distT="0" distB="0" distL="114300" distR="114300" simplePos="0" relativeHeight="251662342" behindDoc="0" locked="0" layoutInCell="1" allowOverlap="1" wp14:anchorId="6630F252" wp14:editId="59879D6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2540</wp:posOffset>
                  </wp:positionV>
                  <wp:extent cx="2389505" cy="1576070"/>
                  <wp:effectExtent l="0" t="0" r="0" b="5080"/>
                  <wp:wrapSquare wrapText="bothSides"/>
                  <wp:docPr id="13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3CCA19-304D-01EA-E142-AC9AA24783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7F3CCA19-304D-01EA-E142-AC9AA24783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505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5" w:type="dxa"/>
            <w:vAlign w:val="center"/>
          </w:tcPr>
          <w:p w14:paraId="086EFA39" w14:textId="77777777" w:rsidR="00D62C61" w:rsidRDefault="00D62C61" w:rsidP="00880AB2">
            <w:pPr>
              <w:pStyle w:val="ListParagraph"/>
              <w:numPr>
                <w:ilvl w:val="0"/>
                <w:numId w:val="19"/>
              </w:numPr>
            </w:pPr>
            <w:r>
              <w:t>If you have questions, create a capture sheet for each participant where every question gets a box to record feedback</w:t>
            </w:r>
          </w:p>
          <w:p w14:paraId="248219A0" w14:textId="77777777" w:rsidR="00D62C61" w:rsidRDefault="00D62C61" w:rsidP="00880AB2">
            <w:pPr>
              <w:pStyle w:val="ListParagraph"/>
              <w:numPr>
                <w:ilvl w:val="0"/>
                <w:numId w:val="19"/>
              </w:numPr>
            </w:pPr>
            <w:r>
              <w:t>You will need to take notes, so leave yourself plenty of room</w:t>
            </w:r>
          </w:p>
          <w:p w14:paraId="2E1DDC74" w14:textId="77777777" w:rsidR="00D62C61" w:rsidRDefault="00D62C61" w:rsidP="00880AB2">
            <w:pPr>
              <w:pStyle w:val="ListParagraph"/>
              <w:numPr>
                <w:ilvl w:val="0"/>
                <w:numId w:val="19"/>
              </w:numPr>
            </w:pPr>
            <w:r>
              <w:t xml:space="preserve">Create blank space too – discussions can go off track but still be useful – you will need space to capture this </w:t>
            </w:r>
          </w:p>
          <w:p w14:paraId="56E1A7AB" w14:textId="77777777" w:rsidR="00D62C61" w:rsidRDefault="00D62C61" w:rsidP="00D62C61"/>
        </w:tc>
      </w:tr>
    </w:tbl>
    <w:p w14:paraId="29847393" w14:textId="77777777" w:rsidR="00D62C61" w:rsidRPr="00D62C61" w:rsidRDefault="00D62C61" w:rsidP="00D62C61"/>
    <w:p w14:paraId="5EB63D50" w14:textId="656C53FB" w:rsidR="00AC3B2C" w:rsidRDefault="002540E9" w:rsidP="00AC3B2C">
      <w:pPr>
        <w:pStyle w:val="Heading5"/>
      </w:pPr>
      <w:r>
        <w:t xml:space="preserve">Script your start and get your mindset right </w:t>
      </w:r>
    </w:p>
    <w:p w14:paraId="3DC5EE3A" w14:textId="77777777" w:rsidR="00AC3B2C" w:rsidRDefault="00AC3B2C" w:rsidP="00880AB2">
      <w:pPr>
        <w:pStyle w:val="BodyText0"/>
        <w:numPr>
          <w:ilvl w:val="0"/>
          <w:numId w:val="20"/>
        </w:numPr>
        <w:spacing w:before="0" w:after="0"/>
        <w:ind w:left="357" w:hanging="357"/>
      </w:pPr>
      <w:r>
        <w:t>Use your backgrounder, your opening paragraphs can help you pitch your project</w:t>
      </w:r>
    </w:p>
    <w:p w14:paraId="07B4F9E3" w14:textId="77777777" w:rsidR="00AC3B2C" w:rsidRDefault="00AC3B2C" w:rsidP="00880AB2">
      <w:pPr>
        <w:pStyle w:val="BodyText0"/>
        <w:numPr>
          <w:ilvl w:val="0"/>
          <w:numId w:val="20"/>
        </w:numPr>
        <w:spacing w:before="0" w:after="0"/>
        <w:ind w:left="357" w:hanging="357"/>
      </w:pPr>
      <w:r>
        <w:t>Practice saying it out loud</w:t>
      </w:r>
    </w:p>
    <w:p w14:paraId="06700DCF" w14:textId="13F02C5A" w:rsidR="00AC3B2C" w:rsidRDefault="00AC3B2C" w:rsidP="00880AB2">
      <w:pPr>
        <w:pStyle w:val="BodyText0"/>
        <w:numPr>
          <w:ilvl w:val="0"/>
          <w:numId w:val="20"/>
        </w:numPr>
        <w:spacing w:before="0" w:after="0"/>
        <w:ind w:left="357" w:hanging="357"/>
      </w:pPr>
      <w:r>
        <w:t xml:space="preserve">Walk them through what will happen – ‘I am going to ask a series of questions’  </w:t>
      </w:r>
    </w:p>
    <w:p w14:paraId="2B242430" w14:textId="07DEBB53" w:rsidR="00AC3B2C" w:rsidRDefault="00AC3B2C" w:rsidP="00880AB2">
      <w:pPr>
        <w:pStyle w:val="BodyText0"/>
        <w:numPr>
          <w:ilvl w:val="0"/>
          <w:numId w:val="20"/>
        </w:numPr>
        <w:spacing w:before="0" w:after="0"/>
        <w:ind w:left="357" w:hanging="357"/>
      </w:pPr>
      <w:r>
        <w:t xml:space="preserve">When delivering, give the participant the opportunity to ask any questions up front </w:t>
      </w:r>
    </w:p>
    <w:p w14:paraId="06C50B4A" w14:textId="5D50DB5A" w:rsidR="002540E9" w:rsidRDefault="002540E9" w:rsidP="00880AB2">
      <w:pPr>
        <w:pStyle w:val="BodyText0"/>
        <w:numPr>
          <w:ilvl w:val="0"/>
          <w:numId w:val="20"/>
        </w:numPr>
        <w:spacing w:before="0" w:after="0"/>
        <w:ind w:left="357" w:hanging="357"/>
      </w:pPr>
      <w:r>
        <w:t>Be objective, you are here to listen not to respond or offer opinion</w:t>
      </w:r>
    </w:p>
    <w:p w14:paraId="01FBF293" w14:textId="10ED1BC5" w:rsidR="002540E9" w:rsidRDefault="002540E9" w:rsidP="00880AB2">
      <w:pPr>
        <w:pStyle w:val="BodyText0"/>
        <w:numPr>
          <w:ilvl w:val="0"/>
          <w:numId w:val="20"/>
        </w:numPr>
        <w:spacing w:before="0" w:after="0"/>
        <w:ind w:left="357" w:hanging="357"/>
      </w:pPr>
      <w:r>
        <w:t xml:space="preserve">Pose questions or ideas that keep the participant on track or get them thinking – ‘other people we have spoken to said X – what do you think?’ </w:t>
      </w:r>
    </w:p>
    <w:p w14:paraId="734F1AD9" w14:textId="1DD1C991" w:rsidR="00202493" w:rsidRDefault="00202493" w:rsidP="00880AB2">
      <w:pPr>
        <w:pStyle w:val="BodyText0"/>
        <w:numPr>
          <w:ilvl w:val="0"/>
          <w:numId w:val="20"/>
        </w:numPr>
        <w:spacing w:before="0" w:after="0"/>
        <w:ind w:left="357" w:hanging="357"/>
      </w:pPr>
      <w:r>
        <w:t xml:space="preserve">If you record the meeting – be sure to advise people and state that it is only for note taking purposes. </w:t>
      </w:r>
    </w:p>
    <w:p w14:paraId="5605BC4F" w14:textId="77777777" w:rsidR="002540E9" w:rsidRDefault="002540E9" w:rsidP="00DB22D4">
      <w:pPr>
        <w:pStyle w:val="Heading5"/>
      </w:pPr>
    </w:p>
    <w:p w14:paraId="4AFA2B63" w14:textId="6E0C7FD8" w:rsidR="00DB22D4" w:rsidRDefault="00DB22D4" w:rsidP="00DB22D4">
      <w:pPr>
        <w:pStyle w:val="Heading5"/>
      </w:pPr>
      <w:r>
        <w:t xml:space="preserve">Capture everything as best you can </w:t>
      </w:r>
    </w:p>
    <w:p w14:paraId="14F2F6CD" w14:textId="142E892F" w:rsidR="002540E9" w:rsidRDefault="002540E9" w:rsidP="00880AB2">
      <w:pPr>
        <w:pStyle w:val="BodyText0"/>
        <w:numPr>
          <w:ilvl w:val="0"/>
          <w:numId w:val="21"/>
        </w:numPr>
        <w:spacing w:before="0" w:after="0"/>
        <w:ind w:left="357" w:hanging="357"/>
      </w:pPr>
      <w:r>
        <w:t xml:space="preserve">Write up your notes or use the dictation </w:t>
      </w:r>
      <w:r w:rsidR="00202493">
        <w:t xml:space="preserve">to recall what people said and generate text into the capture sheet – </w:t>
      </w:r>
      <w:hyperlink r:id="rId21" w:anchor=":~:text=1%20Go%20to%20Home%20%3E%20Dictate%20while%20signed,to%20toggle%20the%20mic%20icon%20off.%20See%20More" w:history="1">
        <w:r w:rsidR="00202493" w:rsidRPr="00202493">
          <w:rPr>
            <w:rStyle w:val="Hyperlink"/>
          </w:rPr>
          <w:t>how to here</w:t>
        </w:r>
      </w:hyperlink>
    </w:p>
    <w:p w14:paraId="58518AD1" w14:textId="283546F8" w:rsidR="00202493" w:rsidRDefault="00202493" w:rsidP="00880AB2">
      <w:pPr>
        <w:pStyle w:val="BodyText0"/>
        <w:numPr>
          <w:ilvl w:val="0"/>
          <w:numId w:val="21"/>
        </w:numPr>
        <w:spacing w:before="0" w:after="0"/>
        <w:ind w:left="357" w:hanging="357"/>
      </w:pPr>
      <w:r>
        <w:t xml:space="preserve">Put the answers and statements in the boxes related to each question or in a blank space </w:t>
      </w:r>
    </w:p>
    <w:p w14:paraId="554BD30C" w14:textId="3BDAEFB3" w:rsidR="00202493" w:rsidRPr="002540E9" w:rsidRDefault="00202493" w:rsidP="00880AB2">
      <w:pPr>
        <w:pStyle w:val="BodyText0"/>
        <w:numPr>
          <w:ilvl w:val="0"/>
          <w:numId w:val="21"/>
        </w:numPr>
        <w:spacing w:before="0" w:after="0"/>
        <w:ind w:left="357" w:hanging="357"/>
      </w:pPr>
      <w:r>
        <w:t xml:space="preserve">Use dot points to break them up into statements and/or highlight key phrases </w:t>
      </w:r>
    </w:p>
    <w:p w14:paraId="1284A200" w14:textId="77777777" w:rsidR="00202493" w:rsidRDefault="00202493" w:rsidP="00DB22D4">
      <w:pPr>
        <w:pStyle w:val="Heading5"/>
      </w:pPr>
    </w:p>
    <w:p w14:paraId="4C0C05AD" w14:textId="7BE16FA2" w:rsidR="00DB22D4" w:rsidRDefault="00DB22D4" w:rsidP="00DB22D4">
      <w:pPr>
        <w:pStyle w:val="Heading5"/>
      </w:pPr>
      <w:r>
        <w:t xml:space="preserve">Verify what was heard if needed </w:t>
      </w:r>
    </w:p>
    <w:p w14:paraId="0DDBB541" w14:textId="0DAE662E" w:rsidR="00DB22D4" w:rsidRDefault="00202493" w:rsidP="00880AB2">
      <w:pPr>
        <w:pStyle w:val="ListParagraph"/>
        <w:numPr>
          <w:ilvl w:val="0"/>
          <w:numId w:val="19"/>
        </w:numPr>
      </w:pPr>
      <w:r>
        <w:t>You can share the record of meeting or your notes with the participant</w:t>
      </w:r>
    </w:p>
    <w:p w14:paraId="7692B2FF" w14:textId="10555556" w:rsidR="00202493" w:rsidRDefault="00202493" w:rsidP="00880AB2">
      <w:pPr>
        <w:pStyle w:val="ListParagraph"/>
        <w:numPr>
          <w:ilvl w:val="0"/>
          <w:numId w:val="19"/>
        </w:numPr>
      </w:pPr>
      <w:r>
        <w:t xml:space="preserve">Ask them to confirm or validate the notes or clarify any points </w:t>
      </w:r>
    </w:p>
    <w:p w14:paraId="2EB1917E" w14:textId="6D0EE833" w:rsidR="00DB22D4" w:rsidRDefault="00DB22D4" w:rsidP="00DB22D4">
      <w:pPr>
        <w:pStyle w:val="Heading5"/>
      </w:pPr>
      <w:r>
        <w:t xml:space="preserve">Collate input with good filing </w:t>
      </w:r>
    </w:p>
    <w:p w14:paraId="688F83A7" w14:textId="77777777" w:rsidR="00D62C61" w:rsidRDefault="00D62C61" w:rsidP="00880AB2">
      <w:pPr>
        <w:pStyle w:val="ListParagraph"/>
        <w:numPr>
          <w:ilvl w:val="0"/>
          <w:numId w:val="19"/>
        </w:numPr>
      </w:pPr>
      <w:r>
        <w:t>File each collation sheet with a record number “###_LAST NAME, ORG, DATE”</w:t>
      </w:r>
    </w:p>
    <w:p w14:paraId="093B67A0" w14:textId="77777777" w:rsidR="00D62C61" w:rsidRDefault="00D62C61" w:rsidP="00880AB2">
      <w:pPr>
        <w:pStyle w:val="ListParagraph"/>
        <w:numPr>
          <w:ilvl w:val="0"/>
          <w:numId w:val="19"/>
        </w:numPr>
      </w:pPr>
      <w:r>
        <w:t>Every interaction or activity is a separate piece of feedback and should have its own collation sheet</w:t>
      </w:r>
    </w:p>
    <w:p w14:paraId="6FEED4C0" w14:textId="17B89CDE" w:rsidR="00DB22D4" w:rsidRDefault="00D62C61" w:rsidP="00880AB2">
      <w:pPr>
        <w:pStyle w:val="ListParagraph"/>
        <w:numPr>
          <w:ilvl w:val="0"/>
          <w:numId w:val="19"/>
        </w:numPr>
      </w:pPr>
      <w:r>
        <w:t>This collation becomes the SOURCE file</w:t>
      </w:r>
    </w:p>
    <w:p w14:paraId="66BAFE10" w14:textId="71FCE533" w:rsidR="00DB22D4" w:rsidRPr="00DB22D4" w:rsidRDefault="00D62C61" w:rsidP="00880AB2">
      <w:pPr>
        <w:pStyle w:val="ListParagraph"/>
        <w:numPr>
          <w:ilvl w:val="0"/>
          <w:numId w:val="19"/>
        </w:numPr>
      </w:pPr>
      <w:r>
        <w:t xml:space="preserve">You may need to reference this directly when a Minister or Executive asks you what was heard from an individual or organisation </w:t>
      </w:r>
    </w:p>
    <w:p w14:paraId="18A9FAED" w14:textId="77777777" w:rsidR="00DB22D4" w:rsidRPr="00DB22D4" w:rsidRDefault="00DB22D4" w:rsidP="00DB22D4"/>
    <w:p w14:paraId="0E89D43A" w14:textId="77777777" w:rsidR="00DB22D4" w:rsidRPr="00DB22D4" w:rsidRDefault="00DB22D4" w:rsidP="00DB22D4"/>
    <w:p w14:paraId="12677D50" w14:textId="3C68DDC4" w:rsidR="00675D4A" w:rsidRDefault="00675D4A" w:rsidP="00675D4A">
      <w:pPr>
        <w:pStyle w:val="Heading3"/>
      </w:pPr>
      <w:bookmarkStart w:id="10" w:name="_Toc118391583"/>
      <w:r>
        <w:t>Step 3 Analyse</w:t>
      </w:r>
      <w:r w:rsidR="009B5E10">
        <w:t xml:space="preserve"> and action</w:t>
      </w:r>
      <w:bookmarkEnd w:id="10"/>
      <w:r w:rsidR="009B5E10">
        <w:t xml:space="preserve"> </w:t>
      </w:r>
    </w:p>
    <w:p w14:paraId="71899A04" w14:textId="648FD21C" w:rsidR="009B5E10" w:rsidRPr="009B5E10" w:rsidRDefault="009B5E10" w:rsidP="009B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Find your themes and remove your bias by analysing what you have heard and quantifying the qualitative input. Or keep a log of feedback that you need to action and the status of those actions. </w:t>
      </w:r>
    </w:p>
    <w:p w14:paraId="74E4D36E" w14:textId="7C0B3BF1" w:rsidR="00D62C61" w:rsidRDefault="009B5E10" w:rsidP="00D62C61">
      <w:pPr>
        <w:pStyle w:val="Heading5"/>
      </w:pPr>
      <w:r>
        <w:t xml:space="preserve">Analyse as you go </w:t>
      </w:r>
    </w:p>
    <w:p w14:paraId="667C3356" w14:textId="77777777" w:rsidR="009B5E10" w:rsidRDefault="009B5E10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 xml:space="preserve">Every collation sheet has multiple comments or statements </w:t>
      </w:r>
    </w:p>
    <w:p w14:paraId="1A1B3C6E" w14:textId="4F760F04" w:rsidR="009B5E10" w:rsidRDefault="009B5E10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 xml:space="preserve">Take each statement and add it to a comment box – yes you might end up with multiple lines for from a single person </w:t>
      </w:r>
    </w:p>
    <w:p w14:paraId="0392091E" w14:textId="5BA5BAF3" w:rsidR="00D62C61" w:rsidRDefault="009B5E10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 xml:space="preserve">Indicate who said it in ‘provided by’ column and link this person to their file – </w:t>
      </w:r>
      <w:hyperlink r:id="rId22" w:anchor=":~:text=1%20Select%20the%20text%20or%20picture%20that%20you,sure%20Existing%20File%20or%20Web%20...%20See%20More." w:history="1">
        <w:r w:rsidRPr="009B5E10">
          <w:rPr>
            <w:rStyle w:val="Hyperlink"/>
          </w:rPr>
          <w:t xml:space="preserve">how to here </w:t>
        </w:r>
      </w:hyperlink>
      <w:r>
        <w:t xml:space="preserve"> </w:t>
      </w:r>
    </w:p>
    <w:p w14:paraId="0001D96B" w14:textId="632AE4EE" w:rsidR="009B5E10" w:rsidRDefault="009B5E10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>Analyse the comment – is it positive or negative? What is the central idea of theme?</w:t>
      </w:r>
    </w:p>
    <w:p w14:paraId="7F9D6EC6" w14:textId="2CA996DA" w:rsidR="009B5E10" w:rsidRDefault="009B5E10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 xml:space="preserve">Add that theme or idea to a column header </w:t>
      </w:r>
      <w:proofErr w:type="spellStart"/>
      <w:r>
        <w:t>i.e</w:t>
      </w:r>
      <w:proofErr w:type="spellEnd"/>
      <w:r>
        <w:t xml:space="preserve"> ‘outcomes’ then mark a ‘1’ in the box on the corresponding line to the comment – this quantifies this comment as being about ‘outcomes’</w:t>
      </w:r>
    </w:p>
    <w:p w14:paraId="010CFF38" w14:textId="3D61950B" w:rsidR="004970B9" w:rsidRDefault="004970B9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 xml:space="preserve">Add a note to the ‘outcomes’ header describing what you mean by that header </w:t>
      </w:r>
      <w:proofErr w:type="spellStart"/>
      <w:r>
        <w:t>i.e</w:t>
      </w:r>
      <w:proofErr w:type="spellEnd"/>
      <w:r>
        <w:t xml:space="preserve"> ‘outcomes for this project or outcomes for the community’ – </w:t>
      </w:r>
      <w:hyperlink r:id="rId23" w:history="1">
        <w:r w:rsidRPr="004970B9">
          <w:rPr>
            <w:rStyle w:val="Hyperlink"/>
          </w:rPr>
          <w:t>how to here</w:t>
        </w:r>
      </w:hyperlink>
      <w:r>
        <w:t xml:space="preserve"> </w:t>
      </w:r>
    </w:p>
    <w:p w14:paraId="224F5FA1" w14:textId="0BC13559" w:rsidR="004970B9" w:rsidRDefault="004970B9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>A comment could have multiple ideas or themes – attribute a ‘1’ to every theme or idea that arises</w:t>
      </w:r>
    </w:p>
    <w:p w14:paraId="0E284A70" w14:textId="42424392" w:rsidR="004970B9" w:rsidRDefault="004970B9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 xml:space="preserve">When you have the analysed a few collation records look at the emerging ideas or themes – can these be grouped up into categories </w:t>
      </w:r>
      <w:proofErr w:type="spellStart"/>
      <w:r>
        <w:t>i.e</w:t>
      </w:r>
      <w:proofErr w:type="spellEnd"/>
      <w:r>
        <w:t xml:space="preserve"> ‘cars, </w:t>
      </w:r>
      <w:proofErr w:type="spellStart"/>
      <w:r>
        <w:t>bikes,buses</w:t>
      </w:r>
      <w:proofErr w:type="spellEnd"/>
      <w:r>
        <w:t>’ could be grouped into ‘transport’</w:t>
      </w:r>
    </w:p>
    <w:p w14:paraId="18DE88B4" w14:textId="6AC569AB" w:rsidR="004970B9" w:rsidRDefault="004970B9" w:rsidP="00880AB2">
      <w:pPr>
        <w:pStyle w:val="BodyText0"/>
        <w:numPr>
          <w:ilvl w:val="0"/>
          <w:numId w:val="22"/>
        </w:numPr>
        <w:spacing w:before="0" w:after="0"/>
        <w:ind w:left="357" w:hanging="357"/>
      </w:pPr>
      <w:r>
        <w:t>When you group up – you are starting to develop your themes</w:t>
      </w:r>
    </w:p>
    <w:p w14:paraId="31D48D6C" w14:textId="5419FB1D" w:rsidR="004970B9" w:rsidRDefault="004970B9" w:rsidP="004970B9">
      <w:pPr>
        <w:pStyle w:val="BodyText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6B14A5C7" wp14:editId="0363A8E8">
                <wp:simplePos x="0" y="0"/>
                <wp:positionH relativeFrom="margin">
                  <wp:posOffset>4217479</wp:posOffset>
                </wp:positionH>
                <wp:positionV relativeFrom="paragraph">
                  <wp:posOffset>173744</wp:posOffset>
                </wp:positionV>
                <wp:extent cx="1705971" cy="375285"/>
                <wp:effectExtent l="0" t="0" r="27940" b="177165"/>
                <wp:wrapNone/>
                <wp:docPr id="18" name="Speech Bubble: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1" cy="375285"/>
                        </a:xfrm>
                        <a:prstGeom prst="wedgeRectCallout">
                          <a:avLst>
                            <a:gd name="adj1" fmla="val -18666"/>
                            <a:gd name="adj2" fmla="val 87956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CC437" w14:textId="0017C2FE" w:rsidR="004970B9" w:rsidRPr="004970B9" w:rsidRDefault="004970B9" w:rsidP="004970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970B9">
                              <w:rPr>
                                <w:sz w:val="16"/>
                                <w:szCs w:val="16"/>
                              </w:rPr>
                              <w:t>IDEAS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970B9">
                              <w:rPr>
                                <w:sz w:val="16"/>
                                <w:szCs w:val="16"/>
                              </w:rPr>
                              <w:t xml:space="preserve">THEMES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CATEGORIES </w:t>
                            </w:r>
                            <w:r w:rsidRPr="004970B9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14A5C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8" o:spid="_x0000_s1028" type="#_x0000_t61" style="position:absolute;left:0;text-align:left;margin-left:332.1pt;margin-top:13.7pt;width:134.35pt;height:29.55pt;z-index:25166336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" adj="6768,29798" fillcolor="#ab4399 [3206]" strokecolor="#54214b [1606]" strokeweight="2pt">
                <v:textbox>
                  <w:txbxContent>
                    <w:p w14:paraId="272CC437" w14:textId="0017C2FE" w:rsidR="004970B9" w:rsidRPr="004970B9" w:rsidRDefault="004970B9" w:rsidP="004970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970B9">
                        <w:rPr>
                          <w:sz w:val="16"/>
                          <w:szCs w:val="16"/>
                        </w:rPr>
                        <w:t>IDEAS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4970B9">
                        <w:rPr>
                          <w:sz w:val="16"/>
                          <w:szCs w:val="16"/>
                        </w:rPr>
                        <w:t xml:space="preserve">THEMES </w:t>
                      </w:r>
                      <w:r>
                        <w:rPr>
                          <w:sz w:val="16"/>
                          <w:szCs w:val="16"/>
                        </w:rPr>
                        <w:t xml:space="preserve">, CATEGORIES </w:t>
                      </w:r>
                      <w:r w:rsidRPr="004970B9">
                        <w:rPr>
                          <w:sz w:val="16"/>
                          <w:szCs w:val="16"/>
                        </w:rPr>
                        <w:t>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62" behindDoc="0" locked="0" layoutInCell="1" allowOverlap="1" wp14:anchorId="575346D1" wp14:editId="542DCC9C">
                <wp:simplePos x="0" y="0"/>
                <wp:positionH relativeFrom="margin">
                  <wp:posOffset>2606647</wp:posOffset>
                </wp:positionH>
                <wp:positionV relativeFrom="paragraph">
                  <wp:posOffset>112215</wp:posOffset>
                </wp:positionV>
                <wp:extent cx="1091821" cy="463995"/>
                <wp:effectExtent l="0" t="0" r="13335" b="203200"/>
                <wp:wrapNone/>
                <wp:docPr id="20" name="Speech Bubble: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1" cy="463995"/>
                        </a:xfrm>
                        <a:prstGeom prst="wedgeRectCallout">
                          <a:avLst>
                            <a:gd name="adj1" fmla="val -18666"/>
                            <a:gd name="adj2" fmla="val 87956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B5BB2" w14:textId="334FE5F4" w:rsidR="004970B9" w:rsidRPr="004970B9" w:rsidRDefault="004970B9" w:rsidP="004970B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970B9">
                              <w:rPr>
                                <w:sz w:val="14"/>
                                <w:szCs w:val="14"/>
                              </w:rPr>
                              <w:t>NEGATIVE OR POSITIVE OR ACTIONS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46D1" id="Speech Bubble: Rectangle 20" o:spid="_x0000_s1029" type="#_x0000_t61" style="position:absolute;left:0;text-align:left;margin-left:205.25pt;margin-top:8.85pt;width:85.95pt;height:36.55pt;z-index:2516674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" adj="6768,29798" fillcolor="#ab4399 [3206]" strokecolor="#54214b [1606]" strokeweight="2pt">
                <v:textbox>
                  <w:txbxContent>
                    <w:p w14:paraId="728B5BB2" w14:textId="334FE5F4" w:rsidR="004970B9" w:rsidRPr="004970B9" w:rsidRDefault="004970B9" w:rsidP="004970B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970B9">
                        <w:rPr>
                          <w:sz w:val="14"/>
                          <w:szCs w:val="14"/>
                        </w:rPr>
                        <w:t>NEGATIVE OR POSITIVE OR ACTIONS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14" behindDoc="0" locked="0" layoutInCell="1" allowOverlap="1" wp14:anchorId="41046B0B" wp14:editId="229A0632">
                <wp:simplePos x="0" y="0"/>
                <wp:positionH relativeFrom="margin">
                  <wp:align>left</wp:align>
                </wp:positionH>
                <wp:positionV relativeFrom="paragraph">
                  <wp:posOffset>262065</wp:posOffset>
                </wp:positionV>
                <wp:extent cx="1310186" cy="375285"/>
                <wp:effectExtent l="0" t="0" r="23495" b="177165"/>
                <wp:wrapNone/>
                <wp:docPr id="19" name="Speech Bubble: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375285"/>
                        </a:xfrm>
                        <a:prstGeom prst="wedgeRectCallout">
                          <a:avLst>
                            <a:gd name="adj1" fmla="val -18666"/>
                            <a:gd name="adj2" fmla="val 87956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E325D" w14:textId="65AB7660" w:rsidR="004970B9" w:rsidRPr="004970B9" w:rsidRDefault="004970B9" w:rsidP="004970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COMMENTS</w:t>
                            </w:r>
                            <w:r w:rsidRPr="004970B9">
                              <w:rPr>
                                <w:sz w:val="16"/>
                                <w:szCs w:val="16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46B0B" id="Speech Bubble: Rectangle 19" o:spid="_x0000_s1030" type="#_x0000_t61" style="position:absolute;left:0;text-align:left;margin-left:0;margin-top:20.65pt;width:103.15pt;height:29.55pt;z-index:25166541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" adj="6768,29798" fillcolor="#ab4399 [3206]" strokecolor="#54214b [1606]" strokeweight="2pt">
                <v:textbox>
                  <w:txbxContent>
                    <w:p w14:paraId="585E325D" w14:textId="65AB7660" w:rsidR="004970B9" w:rsidRPr="004970B9" w:rsidRDefault="004970B9" w:rsidP="004970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COMMENTS</w:t>
                      </w:r>
                      <w:r w:rsidRPr="004970B9">
                        <w:rPr>
                          <w:sz w:val="16"/>
                          <w:szCs w:val="16"/>
                        </w:rPr>
                        <w:t xml:space="preserve">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14:paraId="550A2886" w14:textId="317BDA33" w:rsidR="004970B9" w:rsidRDefault="004970B9" w:rsidP="004970B9">
      <w:pPr>
        <w:pStyle w:val="BodyText0"/>
      </w:pPr>
    </w:p>
    <w:p w14:paraId="1F8BE614" w14:textId="4FDCFBDE" w:rsidR="009B5E10" w:rsidRDefault="009B5E10" w:rsidP="009B5E10">
      <w:pPr>
        <w:pStyle w:val="BodyText0"/>
      </w:pPr>
      <w:r w:rsidRPr="009B5E10">
        <w:rPr>
          <w:noProof/>
        </w:rPr>
        <w:drawing>
          <wp:inline distT="0" distB="0" distL="0" distR="0" wp14:anchorId="44D85649" wp14:editId="7191ECAD">
            <wp:extent cx="5955513" cy="641445"/>
            <wp:effectExtent l="0" t="0" r="762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r="26898"/>
                    <a:stretch/>
                  </pic:blipFill>
                  <pic:spPr bwMode="auto">
                    <a:xfrm>
                      <a:off x="0" y="0"/>
                      <a:ext cx="6163554" cy="663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7D5AD" w14:textId="03C99BC1" w:rsidR="004970B9" w:rsidRDefault="004970B9" w:rsidP="004970B9">
      <w:pPr>
        <w:pStyle w:val="Heading5"/>
      </w:pPr>
    </w:p>
    <w:p w14:paraId="54B54D46" w14:textId="397FFAA6" w:rsidR="004970B9" w:rsidRDefault="004F3E5C" w:rsidP="004970B9">
      <w:pPr>
        <w:pStyle w:val="Heading5"/>
      </w:pPr>
      <w:r>
        <w:t xml:space="preserve">Quantify your feedback themes </w:t>
      </w:r>
    </w:p>
    <w:p w14:paraId="0C122E25" w14:textId="27026160" w:rsidR="004970B9" w:rsidRDefault="00697D52" w:rsidP="00880AB2">
      <w:pPr>
        <w:pStyle w:val="ListParagraph"/>
        <w:numPr>
          <w:ilvl w:val="0"/>
          <w:numId w:val="23"/>
        </w:numPr>
      </w:pPr>
      <w:r>
        <w:t xml:space="preserve">When you have finished your analysis, add up the value of every column – </w:t>
      </w:r>
      <w:hyperlink r:id="rId25" w:history="1">
        <w:r w:rsidRPr="00697D52">
          <w:rPr>
            <w:rStyle w:val="Hyperlink"/>
          </w:rPr>
          <w:t>how to here</w:t>
        </w:r>
      </w:hyperlink>
    </w:p>
    <w:p w14:paraId="1039BA1A" w14:textId="1C23D3FB" w:rsidR="00697D52" w:rsidRDefault="00697D52" w:rsidP="00880AB2">
      <w:pPr>
        <w:pStyle w:val="ListParagraph"/>
        <w:numPr>
          <w:ilvl w:val="0"/>
          <w:numId w:val="23"/>
        </w:numPr>
      </w:pPr>
      <w:r>
        <w:t>Copy all the headings from the themes across to Take these values to the ‘themes as charts’ tab in your spreadsheet</w:t>
      </w:r>
    </w:p>
    <w:p w14:paraId="18C121EE" w14:textId="03C35E62" w:rsidR="00697D52" w:rsidRDefault="00697D52" w:rsidP="00880AB2">
      <w:pPr>
        <w:pStyle w:val="ListParagraph"/>
        <w:numPr>
          <w:ilvl w:val="0"/>
          <w:numId w:val="2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82" behindDoc="0" locked="0" layoutInCell="1" allowOverlap="1" wp14:anchorId="2F57A788" wp14:editId="18927665">
                <wp:simplePos x="0" y="0"/>
                <wp:positionH relativeFrom="margin">
                  <wp:posOffset>4804334</wp:posOffset>
                </wp:positionH>
                <wp:positionV relativeFrom="paragraph">
                  <wp:posOffset>235642</wp:posOffset>
                </wp:positionV>
                <wp:extent cx="1255594" cy="272927"/>
                <wp:effectExtent l="0" t="0" r="20955" b="127635"/>
                <wp:wrapNone/>
                <wp:docPr id="27" name="Speech Bubble: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594" cy="272927"/>
                        </a:xfrm>
                        <a:prstGeom prst="wedgeRectCallout">
                          <a:avLst>
                            <a:gd name="adj1" fmla="val -18666"/>
                            <a:gd name="adj2" fmla="val 87956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040D" w14:textId="652C3E05" w:rsidR="00697D52" w:rsidRPr="004970B9" w:rsidRDefault="00697D52" w:rsidP="00697D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Theme headings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A788" id="Speech Bubble: Rectangle 27" o:spid="_x0000_s1031" type="#_x0000_t61" style="position:absolute;left:0;text-align:left;margin-left:378.3pt;margin-top:18.55pt;width:98.85pt;height:21.5pt;z-index:251672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" adj="6768,29798" fillcolor="#ab4399 [3206]" strokecolor="#54214b [1606]" strokeweight="2pt">
                <v:textbox>
                  <w:txbxContent>
                    <w:p w14:paraId="290D040D" w14:textId="652C3E05" w:rsidR="00697D52" w:rsidRPr="004970B9" w:rsidRDefault="00697D52" w:rsidP="00697D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Theme headings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Copy (you may need to type them out again as the equations won’t carry across) the value of each column across to the ‘themes as charts’ tab in your spreadsheet</w:t>
      </w:r>
    </w:p>
    <w:p w14:paraId="033C3D5A" w14:textId="35CAF9E3" w:rsidR="00697D52" w:rsidRDefault="00697D52" w:rsidP="00697D52">
      <w:pPr>
        <w:pStyle w:val="ListParagraph"/>
        <w:ind w:left="360"/>
      </w:pPr>
      <w:r w:rsidRPr="00697D52">
        <w:rPr>
          <w:noProof/>
        </w:rPr>
        <w:drawing>
          <wp:anchor distT="0" distB="0" distL="114300" distR="114300" simplePos="0" relativeHeight="251668486" behindDoc="0" locked="0" layoutInCell="1" allowOverlap="1" wp14:anchorId="0BE22371" wp14:editId="46E13EA0">
            <wp:simplePos x="0" y="0"/>
            <wp:positionH relativeFrom="margin">
              <wp:align>left</wp:align>
            </wp:positionH>
            <wp:positionV relativeFrom="paragraph">
              <wp:posOffset>306790</wp:posOffset>
            </wp:positionV>
            <wp:extent cx="6137910" cy="65468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D4664" w14:textId="3C91DF34" w:rsidR="004970B9" w:rsidRDefault="00697D52" w:rsidP="004970B9">
      <w:r>
        <w:rPr>
          <w:noProof/>
        </w:rPr>
        <mc:AlternateContent>
          <mc:Choice Requires="wps">
            <w:drawing>
              <wp:anchor distT="0" distB="0" distL="114300" distR="114300" simplePos="0" relativeHeight="251670534" behindDoc="0" locked="0" layoutInCell="1" allowOverlap="1" wp14:anchorId="4B53F318" wp14:editId="7E2670E7">
                <wp:simplePos x="0" y="0"/>
                <wp:positionH relativeFrom="margin">
                  <wp:posOffset>3589475</wp:posOffset>
                </wp:positionH>
                <wp:positionV relativeFrom="paragraph">
                  <wp:posOffset>847450</wp:posOffset>
                </wp:positionV>
                <wp:extent cx="1310005" cy="299398"/>
                <wp:effectExtent l="0" t="133350" r="23495" b="24765"/>
                <wp:wrapNone/>
                <wp:docPr id="26" name="Speech Bubble: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299398"/>
                        </a:xfrm>
                        <a:prstGeom prst="wedgeRectCallout">
                          <a:avLst>
                            <a:gd name="adj1" fmla="val -18666"/>
                            <a:gd name="adj2" fmla="val -92058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99FC1" w14:textId="11414DA3" w:rsidR="00697D52" w:rsidRPr="004970B9" w:rsidRDefault="00697D52" w:rsidP="00697D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COLUMN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F318" id="Speech Bubble: Rectangle 26" o:spid="_x0000_s1032" type="#_x0000_t61" style="position:absolute;margin-left:282.65pt;margin-top:66.75pt;width:103.15pt;height:23.55pt;z-index:2516705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" adj="6768,-9085" fillcolor="#ab4399 [3206]" strokecolor="#54214b [1606]" strokeweight="2pt">
                <v:textbox>
                  <w:txbxContent>
                    <w:p w14:paraId="76E99FC1" w14:textId="11414DA3" w:rsidR="00697D52" w:rsidRPr="004970B9" w:rsidRDefault="00697D52" w:rsidP="00697D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COLUMN VALUE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76FCA" w14:textId="6ABF00E2" w:rsidR="00697D52" w:rsidRDefault="00697D52" w:rsidP="004970B9"/>
    <w:p w14:paraId="4C43DCAB" w14:textId="77777777" w:rsidR="00697D52" w:rsidRDefault="00697D52" w:rsidP="00697D52">
      <w:pPr>
        <w:pStyle w:val="ListParagraph"/>
        <w:ind w:left="360"/>
      </w:pPr>
    </w:p>
    <w:p w14:paraId="0BFE563C" w14:textId="178BD27F" w:rsidR="00697D52" w:rsidRPr="004970B9" w:rsidRDefault="00697D52" w:rsidP="004970B9"/>
    <w:p w14:paraId="3B7CD868" w14:textId="77777777" w:rsidR="004970B9" w:rsidRDefault="004970B9" w:rsidP="004970B9">
      <w:pPr>
        <w:pStyle w:val="Heading5"/>
      </w:pPr>
    </w:p>
    <w:p w14:paraId="049BDC92" w14:textId="77777777" w:rsidR="004F3E5C" w:rsidRDefault="004F3E5C" w:rsidP="004F3E5C">
      <w:pPr>
        <w:pStyle w:val="Heading5"/>
      </w:pPr>
    </w:p>
    <w:p w14:paraId="596525FA" w14:textId="05ED888A" w:rsidR="004F3E5C" w:rsidRDefault="004F3E5C" w:rsidP="004F3E5C">
      <w:pPr>
        <w:pStyle w:val="Heading5"/>
      </w:pPr>
      <w:r>
        <w:t xml:space="preserve">Generate your themes </w:t>
      </w:r>
    </w:p>
    <w:p w14:paraId="71D6AD7B" w14:textId="32CA7B67" w:rsidR="004F3E5C" w:rsidRDefault="004F3E5C" w:rsidP="00880AB2">
      <w:pPr>
        <w:pStyle w:val="ListParagraph"/>
        <w:numPr>
          <w:ilvl w:val="0"/>
          <w:numId w:val="24"/>
        </w:numPr>
      </w:pPr>
      <w:r>
        <w:rPr>
          <w:noProof/>
        </w:rPr>
        <mc:AlternateContent>
          <mc:Choice Requires="cx1">
            <w:drawing>
              <wp:anchor distT="0" distB="0" distL="114300" distR="114300" simplePos="0" relativeHeight="251673606" behindDoc="0" locked="0" layoutInCell="1" allowOverlap="1" wp14:anchorId="2E2B430C" wp14:editId="125F5680">
                <wp:simplePos x="0" y="0"/>
                <wp:positionH relativeFrom="column">
                  <wp:posOffset>-47625</wp:posOffset>
                </wp:positionH>
                <wp:positionV relativeFrom="paragraph">
                  <wp:posOffset>426085</wp:posOffset>
                </wp:positionV>
                <wp:extent cx="5520055" cy="2730500"/>
                <wp:effectExtent l="0" t="0" r="4445" b="12700"/>
                <wp:wrapSquare wrapText="bothSides"/>
                <wp:docPr id="28" name="Chart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1A50AA-CFDE-AB25-80C6-B1B01028EF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7"/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drawing>
              <wp:anchor distT="0" distB="0" distL="114300" distR="114300" simplePos="0" relativeHeight="251673606" behindDoc="0" locked="0" layoutInCell="1" allowOverlap="1" wp14:anchorId="2E2B430C" wp14:editId="125F5680">
                <wp:simplePos x="0" y="0"/>
                <wp:positionH relativeFrom="column">
                  <wp:posOffset>-47625</wp:posOffset>
                </wp:positionH>
                <wp:positionV relativeFrom="paragraph">
                  <wp:posOffset>426085</wp:posOffset>
                </wp:positionV>
                <wp:extent cx="5520055" cy="2730500"/>
                <wp:effectExtent l="0" t="0" r="4445" b="12700"/>
                <wp:wrapSquare wrapText="bothSides"/>
                <wp:docPr id="28" name="Chart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1A50AA-CFDE-AB25-80C6-B1B01028EF76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Chart 28">
                          <a:extLst>
                            <a:ext uri="{FF2B5EF4-FFF2-40B4-BE49-F238E27FC236}">
                              <a16:creationId xmlns:a16="http://schemas.microsoft.com/office/drawing/2014/main" id="{811A50AA-CFDE-AB25-80C6-B1B01028EF76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055" cy="273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mc:Fallback>
        </mc:AlternateContent>
      </w:r>
      <w:r>
        <w:t xml:space="preserve">In the ‘themes as charts’ tab choose a graph to best represent the themes generated from all the input – </w:t>
      </w:r>
      <w:hyperlink r:id="rId29" w:history="1">
        <w:r w:rsidRPr="004F3E5C">
          <w:rPr>
            <w:rStyle w:val="Hyperlink"/>
          </w:rPr>
          <w:t>how to here</w:t>
        </w:r>
      </w:hyperlink>
      <w:r>
        <w:t xml:space="preserve"> </w:t>
      </w:r>
    </w:p>
    <w:p w14:paraId="48476E6E" w14:textId="77777777" w:rsidR="00C17DCB" w:rsidRDefault="00C17DCB" w:rsidP="004970B9">
      <w:pPr>
        <w:pStyle w:val="Heading5"/>
      </w:pPr>
    </w:p>
    <w:p w14:paraId="5D805747" w14:textId="04FBBB27" w:rsidR="004970B9" w:rsidRDefault="004F3E5C" w:rsidP="004970B9">
      <w:pPr>
        <w:pStyle w:val="Heading5"/>
      </w:pPr>
      <w:r>
        <w:t xml:space="preserve">Action as you go </w:t>
      </w:r>
    </w:p>
    <w:p w14:paraId="3B5E2173" w14:textId="6CBAC7F8" w:rsidR="009B5E10" w:rsidRDefault="004F3E5C" w:rsidP="00880AB2">
      <w:pPr>
        <w:pStyle w:val="BodyText0"/>
        <w:numPr>
          <w:ilvl w:val="0"/>
          <w:numId w:val="24"/>
        </w:numPr>
        <w:spacing w:before="0" w:after="0"/>
        <w:ind w:left="357" w:hanging="357"/>
      </w:pPr>
      <w:r>
        <w:t xml:space="preserve">If you are collecting feedback on a document or the feedback has an action or request, you can change the spreadsheet to track actions taken for each comment. </w:t>
      </w:r>
    </w:p>
    <w:p w14:paraId="760437B8" w14:textId="1A7736A0" w:rsidR="004F3E5C" w:rsidRDefault="004F3E5C" w:rsidP="00880AB2">
      <w:pPr>
        <w:pStyle w:val="BodyText0"/>
        <w:numPr>
          <w:ilvl w:val="0"/>
          <w:numId w:val="24"/>
        </w:numPr>
        <w:spacing w:before="0" w:after="0"/>
        <w:ind w:left="357" w:hanging="357"/>
      </w:pPr>
      <w:r>
        <w:t>Add a column on ‘actions required’ and make it a drop down that includes – amend or change; note; consider</w:t>
      </w:r>
    </w:p>
    <w:p w14:paraId="6A77495A" w14:textId="1C33F265" w:rsidR="004F3E5C" w:rsidRDefault="004F3E5C" w:rsidP="00880AB2">
      <w:pPr>
        <w:pStyle w:val="BodyText0"/>
        <w:numPr>
          <w:ilvl w:val="0"/>
          <w:numId w:val="24"/>
        </w:numPr>
        <w:spacing w:before="0" w:after="0"/>
        <w:ind w:left="357" w:hanging="357"/>
      </w:pPr>
      <w:r>
        <w:t xml:space="preserve">Add a column for ‘status’ and make it a drop down that includes – done, in-progress or noted </w:t>
      </w:r>
    </w:p>
    <w:p w14:paraId="0FE6DB72" w14:textId="22362C46" w:rsidR="004F3E5C" w:rsidRDefault="004F3E5C" w:rsidP="00880AB2">
      <w:pPr>
        <w:pStyle w:val="BodyText0"/>
        <w:numPr>
          <w:ilvl w:val="0"/>
          <w:numId w:val="24"/>
        </w:numPr>
        <w:spacing w:before="0" w:after="0"/>
        <w:ind w:left="357" w:hanging="357"/>
      </w:pPr>
      <w:r>
        <w:t>Add a column for ‘notes’ and this space is to write what action you have taken or why you didn’t make a change or what you did in considering it</w:t>
      </w:r>
    </w:p>
    <w:p w14:paraId="134D44F6" w14:textId="3FA79C58" w:rsidR="004F3E5C" w:rsidRDefault="00C17DCB" w:rsidP="00880AB2">
      <w:pPr>
        <w:pStyle w:val="BodyText0"/>
        <w:numPr>
          <w:ilvl w:val="0"/>
          <w:numId w:val="24"/>
        </w:numPr>
        <w:spacing w:before="0" w:after="0"/>
        <w:ind w:left="357"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54" behindDoc="0" locked="0" layoutInCell="1" allowOverlap="1" wp14:anchorId="35316FB1" wp14:editId="246068A9">
                <wp:simplePos x="0" y="0"/>
                <wp:positionH relativeFrom="margin">
                  <wp:posOffset>3378143</wp:posOffset>
                </wp:positionH>
                <wp:positionV relativeFrom="paragraph">
                  <wp:posOffset>518918</wp:posOffset>
                </wp:positionV>
                <wp:extent cx="2210937" cy="375285"/>
                <wp:effectExtent l="0" t="0" r="18415" b="177165"/>
                <wp:wrapNone/>
                <wp:docPr id="29" name="Speech Bubble: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375285"/>
                        </a:xfrm>
                        <a:prstGeom prst="wedgeRectCallout">
                          <a:avLst>
                            <a:gd name="adj1" fmla="val -18666"/>
                            <a:gd name="adj2" fmla="val 87956"/>
                          </a:avLst>
                        </a:prstGeom>
                        <a:solidFill>
                          <a:srgbClr val="AB4399"/>
                        </a:solidFill>
                        <a:ln w="25400" cap="flat" cmpd="sng" algn="ctr">
                          <a:solidFill>
                            <a:srgbClr val="AB439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4153C" w14:textId="2EF8CB8F" w:rsidR="00C17DCB" w:rsidRPr="00C17DCB" w:rsidRDefault="00C17DCB" w:rsidP="00C17DC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Set up additional columns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16FB1" id="Speech Bubble: Rectangle 29" o:spid="_x0000_s1033" type="#_x0000_t61" style="position:absolute;left:0;text-align:left;margin-left:266pt;margin-top:40.85pt;width:174.1pt;height:29.55pt;z-index:25167565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" adj="6768,29798" fillcolor="#ab4399" strokecolor="#7d2f6f" strokeweight="2pt">
                <v:textbox>
                  <w:txbxContent>
                    <w:p w14:paraId="1064153C" w14:textId="2EF8CB8F" w:rsidR="00C17DCB" w:rsidRPr="00C17DCB" w:rsidRDefault="00C17DCB" w:rsidP="00C17DCB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Set up additional columns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E5C">
        <w:t xml:space="preserve">The set up a tracker – three columns </w:t>
      </w:r>
      <w:r>
        <w:t xml:space="preserve">– ‘done’ ‘in-progress’ ‘noted’ – place a one in the column that relates to the action, quantify this and then you can see how many actions you have outstanding </w:t>
      </w:r>
    </w:p>
    <w:p w14:paraId="2718E1B3" w14:textId="31B674B2" w:rsidR="009B5E10" w:rsidRDefault="009B5E10" w:rsidP="009B5E10">
      <w:pPr>
        <w:pStyle w:val="BodyText0"/>
      </w:pPr>
    </w:p>
    <w:p w14:paraId="54EBDA56" w14:textId="615DE364" w:rsidR="00D62C61" w:rsidRDefault="009B5E10">
      <w:pPr>
        <w:spacing w:line="276" w:lineRule="auto"/>
        <w:rPr>
          <w:b/>
          <w:sz w:val="32"/>
          <w:szCs w:val="28"/>
        </w:rPr>
      </w:pPr>
      <w:r w:rsidRPr="009B5E10">
        <w:rPr>
          <w:noProof/>
        </w:rPr>
        <w:drawing>
          <wp:inline distT="0" distB="0" distL="0" distR="0" wp14:anchorId="124AA821" wp14:editId="0DE69B51">
            <wp:extent cx="5636260" cy="647933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/>
                    <a:srcRect r="35309" b="-53200"/>
                    <a:stretch/>
                  </pic:blipFill>
                  <pic:spPr bwMode="auto">
                    <a:xfrm>
                      <a:off x="0" y="0"/>
                      <a:ext cx="5672947" cy="652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5E10">
        <w:t xml:space="preserve"> </w:t>
      </w:r>
      <w:r w:rsidR="00D62C61">
        <w:br w:type="page"/>
      </w:r>
    </w:p>
    <w:p w14:paraId="674BA911" w14:textId="147483AA" w:rsidR="00675D4A" w:rsidRDefault="00675D4A" w:rsidP="00D62C61">
      <w:pPr>
        <w:pStyle w:val="Heading3"/>
      </w:pPr>
      <w:bookmarkStart w:id="11" w:name="_Toc118391584"/>
      <w:r>
        <w:lastRenderedPageBreak/>
        <w:t>Step 4 Report</w:t>
      </w:r>
      <w:bookmarkEnd w:id="11"/>
    </w:p>
    <w:p w14:paraId="4BC47100" w14:textId="6F5A3315" w:rsidR="00C17DCB" w:rsidRDefault="00C17DCB" w:rsidP="00C17DCB">
      <w:pPr>
        <w:pStyle w:val="Heading5"/>
      </w:pPr>
      <w:r>
        <w:t xml:space="preserve">Set up a listening report </w:t>
      </w:r>
    </w:p>
    <w:p w14:paraId="1FF0ADFF" w14:textId="59446EFD" w:rsidR="00C17DCB" w:rsidRDefault="00C17DCB" w:rsidP="00880AB2">
      <w:pPr>
        <w:pStyle w:val="BodyText0"/>
        <w:numPr>
          <w:ilvl w:val="0"/>
          <w:numId w:val="25"/>
        </w:numPr>
        <w:spacing w:before="0" w:after="0"/>
        <w:ind w:left="357" w:hanging="357"/>
      </w:pPr>
      <w:r>
        <w:t xml:space="preserve">Using the listening report template or even a </w:t>
      </w:r>
      <w:proofErr w:type="spellStart"/>
      <w:r>
        <w:t>powerpoint</w:t>
      </w:r>
      <w:proofErr w:type="spellEnd"/>
      <w:r>
        <w:t xml:space="preserve"> add your project name and timeframe of the engagement </w:t>
      </w:r>
    </w:p>
    <w:p w14:paraId="2537F1C5" w14:textId="02E208C0" w:rsidR="00C17DCB" w:rsidRDefault="00C17DCB" w:rsidP="00880AB2">
      <w:pPr>
        <w:pStyle w:val="BodyText0"/>
        <w:numPr>
          <w:ilvl w:val="0"/>
          <w:numId w:val="25"/>
        </w:numPr>
        <w:spacing w:before="0" w:after="0"/>
        <w:ind w:left="357" w:hanging="357"/>
      </w:pPr>
      <w:r>
        <w:t xml:space="preserve">Give the listening report a number – is it the first? Will there be more for this project? </w:t>
      </w:r>
    </w:p>
    <w:p w14:paraId="34765A8F" w14:textId="117200FC" w:rsidR="00C17DCB" w:rsidRDefault="00C17DCB" w:rsidP="00880AB2">
      <w:pPr>
        <w:pStyle w:val="BodyText0"/>
        <w:numPr>
          <w:ilvl w:val="0"/>
          <w:numId w:val="25"/>
        </w:numPr>
        <w:spacing w:before="0" w:after="0"/>
        <w:ind w:left="357" w:hanging="357"/>
      </w:pPr>
      <w:r>
        <w:t>Is it for a specific audience? Then make that really clear on the front cover</w:t>
      </w:r>
    </w:p>
    <w:p w14:paraId="7F4E3B2E" w14:textId="77777777" w:rsidR="00C17DCB" w:rsidRDefault="00C17DCB" w:rsidP="00C17DCB">
      <w:pPr>
        <w:pStyle w:val="Heading5"/>
      </w:pPr>
    </w:p>
    <w:p w14:paraId="60DBD485" w14:textId="4E57C51F" w:rsidR="00C17DCB" w:rsidRDefault="00C17DCB" w:rsidP="00611329">
      <w:pPr>
        <w:pStyle w:val="Heading5"/>
        <w:spacing w:before="0" w:line="240" w:lineRule="auto"/>
      </w:pPr>
      <w:r>
        <w:t xml:space="preserve">Summary </w:t>
      </w:r>
    </w:p>
    <w:p w14:paraId="407EF7D1" w14:textId="7E29A8BB" w:rsidR="00C17DCB" w:rsidRDefault="00C17DCB" w:rsidP="00880AB2">
      <w:pPr>
        <w:pStyle w:val="BodyText0"/>
        <w:numPr>
          <w:ilvl w:val="0"/>
          <w:numId w:val="26"/>
        </w:numPr>
        <w:spacing w:before="0" w:after="0"/>
      </w:pPr>
      <w:r>
        <w:t xml:space="preserve">This section should outline what you did and where you landed, you may introduce your themes here using the chart or graphic </w:t>
      </w:r>
    </w:p>
    <w:p w14:paraId="42496B51" w14:textId="7F56C29C" w:rsidR="00C17DCB" w:rsidRDefault="00C17DCB" w:rsidP="00C17DCB">
      <w:pPr>
        <w:pStyle w:val="Heading5"/>
      </w:pPr>
      <w:r>
        <w:t>Who participated and how</w:t>
      </w:r>
    </w:p>
    <w:p w14:paraId="15A6DBD1" w14:textId="7DE67E32" w:rsidR="00C17DCB" w:rsidRDefault="00C17DCB" w:rsidP="00880AB2">
      <w:pPr>
        <w:pStyle w:val="BodyText0"/>
        <w:numPr>
          <w:ilvl w:val="0"/>
          <w:numId w:val="26"/>
        </w:numPr>
        <w:spacing w:before="0" w:after="0"/>
        <w:ind w:left="357" w:hanging="357"/>
      </w:pPr>
      <w:r>
        <w:t>Recap who was involved and outline how they contributed and provided feedback</w:t>
      </w:r>
    </w:p>
    <w:p w14:paraId="2D1A2BC6" w14:textId="4C3B5FC1" w:rsidR="00C17DCB" w:rsidRDefault="00C17DCB" w:rsidP="00880AB2">
      <w:pPr>
        <w:pStyle w:val="BodyText0"/>
        <w:numPr>
          <w:ilvl w:val="0"/>
          <w:numId w:val="26"/>
        </w:numPr>
        <w:spacing w:before="0" w:after="0"/>
        <w:ind w:left="357" w:hanging="357"/>
      </w:pPr>
      <w:r>
        <w:t>Get specific if you have a timeline of all the engagements then detail that here</w:t>
      </w:r>
    </w:p>
    <w:p w14:paraId="4196E423" w14:textId="77777777" w:rsidR="00611329" w:rsidRDefault="00611329" w:rsidP="00C17DCB">
      <w:pPr>
        <w:pStyle w:val="Heading5"/>
      </w:pPr>
    </w:p>
    <w:p w14:paraId="7C27A877" w14:textId="30F4FCE6" w:rsidR="00C17DCB" w:rsidRDefault="00C17DCB" w:rsidP="00C17DCB">
      <w:pPr>
        <w:pStyle w:val="Heading5"/>
      </w:pPr>
      <w:r>
        <w:t xml:space="preserve">By theme  </w:t>
      </w:r>
    </w:p>
    <w:p w14:paraId="1876CED3" w14:textId="2D1F063D" w:rsidR="00C17DCB" w:rsidRDefault="00C17DCB" w:rsidP="00880AB2">
      <w:pPr>
        <w:pStyle w:val="BodyText0"/>
        <w:numPr>
          <w:ilvl w:val="0"/>
          <w:numId w:val="26"/>
        </w:numPr>
        <w:spacing w:before="0" w:after="0"/>
        <w:ind w:left="357" w:hanging="357"/>
      </w:pPr>
      <w:r>
        <w:t>Provide a summary of each theme and the sub-themes that arose</w:t>
      </w:r>
    </w:p>
    <w:p w14:paraId="1A3F26FB" w14:textId="07C05514" w:rsidR="00C17DCB" w:rsidRDefault="00C17DCB" w:rsidP="00880AB2">
      <w:pPr>
        <w:pStyle w:val="BodyText0"/>
        <w:numPr>
          <w:ilvl w:val="0"/>
          <w:numId w:val="26"/>
        </w:numPr>
        <w:spacing w:before="0" w:after="0"/>
        <w:ind w:left="357" w:hanging="357"/>
      </w:pPr>
      <w:r>
        <w:t xml:space="preserve">Find quotes and comments that help articulate the theme in real terms – make them anonymous </w:t>
      </w:r>
    </w:p>
    <w:p w14:paraId="6036CA1F" w14:textId="77777777" w:rsidR="00611329" w:rsidRDefault="00611329" w:rsidP="00C17DCB">
      <w:pPr>
        <w:pStyle w:val="Heading5"/>
      </w:pPr>
    </w:p>
    <w:p w14:paraId="57D45592" w14:textId="5B7CDCFD" w:rsidR="00C17DCB" w:rsidRDefault="00C17DCB" w:rsidP="00C17DCB">
      <w:pPr>
        <w:pStyle w:val="Heading5"/>
      </w:pPr>
      <w:r>
        <w:t xml:space="preserve">By participant type   </w:t>
      </w:r>
    </w:p>
    <w:p w14:paraId="1172CCCE" w14:textId="2E1B435A" w:rsidR="00C17DCB" w:rsidRDefault="00C17DCB" w:rsidP="00880AB2">
      <w:pPr>
        <w:pStyle w:val="BodyText0"/>
        <w:numPr>
          <w:ilvl w:val="0"/>
          <w:numId w:val="27"/>
        </w:numPr>
        <w:spacing w:before="0" w:after="0"/>
        <w:ind w:left="357" w:hanging="357"/>
      </w:pPr>
      <w:r>
        <w:t xml:space="preserve">Show points of agreement between different </w:t>
      </w:r>
      <w:r w:rsidR="00611329">
        <w:t>participants</w:t>
      </w:r>
    </w:p>
    <w:p w14:paraId="11C671A2" w14:textId="66F394E2" w:rsidR="00C17DCB" w:rsidRDefault="00C17DCB" w:rsidP="00880AB2">
      <w:pPr>
        <w:pStyle w:val="BodyText0"/>
        <w:numPr>
          <w:ilvl w:val="0"/>
          <w:numId w:val="27"/>
        </w:numPr>
        <w:spacing w:before="0" w:after="0"/>
        <w:ind w:left="357" w:hanging="357"/>
      </w:pPr>
      <w:r>
        <w:t xml:space="preserve">Demonstrate points of misalignment between different participants – these can become areas for further engagement </w:t>
      </w:r>
    </w:p>
    <w:p w14:paraId="29A37CFE" w14:textId="3FD2FB12" w:rsidR="00611329" w:rsidRDefault="00611329" w:rsidP="00880AB2">
      <w:pPr>
        <w:pStyle w:val="BodyText0"/>
        <w:numPr>
          <w:ilvl w:val="0"/>
          <w:numId w:val="27"/>
        </w:numPr>
        <w:spacing w:before="0" w:after="0"/>
        <w:ind w:left="357" w:hanging="357"/>
      </w:pPr>
      <w:r>
        <w:t xml:space="preserve">Look at the feedback or themes by participant group if it is helpful and relevant </w:t>
      </w:r>
    </w:p>
    <w:p w14:paraId="46D7AFB7" w14:textId="77777777" w:rsidR="00611329" w:rsidRDefault="00611329" w:rsidP="00611329">
      <w:pPr>
        <w:pStyle w:val="Heading5"/>
      </w:pPr>
    </w:p>
    <w:p w14:paraId="323E26C4" w14:textId="5183C2DE" w:rsidR="00611329" w:rsidRDefault="00611329" w:rsidP="00611329">
      <w:pPr>
        <w:pStyle w:val="Heading5"/>
      </w:pPr>
      <w:r>
        <w:t xml:space="preserve">By action taken    </w:t>
      </w:r>
    </w:p>
    <w:p w14:paraId="1BF6B204" w14:textId="2A7E7898" w:rsidR="00611329" w:rsidRDefault="00611329" w:rsidP="00880AB2">
      <w:pPr>
        <w:pStyle w:val="BodyText0"/>
        <w:numPr>
          <w:ilvl w:val="0"/>
          <w:numId w:val="28"/>
        </w:numPr>
        <w:spacing w:before="0" w:after="0"/>
        <w:ind w:left="357" w:hanging="357"/>
      </w:pPr>
      <w:r>
        <w:t xml:space="preserve">If tracking actions, demonstrate how many actions </w:t>
      </w:r>
      <w:proofErr w:type="spellStart"/>
      <w:r>
        <w:t>where</w:t>
      </w:r>
      <w:proofErr w:type="spellEnd"/>
      <w:r>
        <w:t xml:space="preserve"> taken, what you were able to address or change or what you noted or were unable to address</w:t>
      </w:r>
    </w:p>
    <w:p w14:paraId="50E5335D" w14:textId="5DDD0E5D" w:rsidR="00611329" w:rsidRDefault="00611329" w:rsidP="00880AB2">
      <w:pPr>
        <w:pStyle w:val="BodyText0"/>
        <w:numPr>
          <w:ilvl w:val="0"/>
          <w:numId w:val="28"/>
        </w:numPr>
        <w:spacing w:before="0" w:after="0"/>
        <w:ind w:left="357" w:hanging="357"/>
      </w:pPr>
      <w:r>
        <w:t>Give meaningful reasons why you took actions</w:t>
      </w:r>
    </w:p>
    <w:p w14:paraId="75121C26" w14:textId="5777EF20" w:rsidR="00675D4A" w:rsidRDefault="00675D4A" w:rsidP="00675D4A"/>
    <w:p w14:paraId="186401C0" w14:textId="29B0BAE3" w:rsidR="00611329" w:rsidRDefault="00611329" w:rsidP="00611329">
      <w:pPr>
        <w:pStyle w:val="Heading5"/>
      </w:pPr>
      <w:r>
        <w:t>Validate the listening report</w:t>
      </w:r>
    </w:p>
    <w:p w14:paraId="4FA3E3B6" w14:textId="7748D472" w:rsidR="00611329" w:rsidRDefault="00611329" w:rsidP="00880AB2">
      <w:pPr>
        <w:pStyle w:val="ListParagraph"/>
        <w:numPr>
          <w:ilvl w:val="0"/>
          <w:numId w:val="29"/>
        </w:numPr>
      </w:pPr>
      <w:r>
        <w:t>Share the listening report with participants</w:t>
      </w:r>
    </w:p>
    <w:p w14:paraId="2381F830" w14:textId="1405D7EA" w:rsidR="00611329" w:rsidRDefault="00611329" w:rsidP="00880AB2">
      <w:pPr>
        <w:pStyle w:val="ListParagraph"/>
        <w:numPr>
          <w:ilvl w:val="0"/>
          <w:numId w:val="29"/>
        </w:numPr>
      </w:pPr>
      <w:r>
        <w:t>Seek their endorsement and close the loop with them</w:t>
      </w:r>
    </w:p>
    <w:p w14:paraId="2F1D76D1" w14:textId="3CAE8626" w:rsidR="00611329" w:rsidRDefault="00611329" w:rsidP="00880AB2">
      <w:pPr>
        <w:pStyle w:val="ListParagraph"/>
        <w:numPr>
          <w:ilvl w:val="0"/>
          <w:numId w:val="29"/>
        </w:numPr>
      </w:pPr>
      <w:r>
        <w:t xml:space="preserve">Acknowledge next steps, particularly if there are outstanding themes, ideas or matters that need further engagement </w:t>
      </w:r>
    </w:p>
    <w:p w14:paraId="00E5EDAE" w14:textId="0FCD7EBB" w:rsidR="00611329" w:rsidRDefault="00611329" w:rsidP="00611329">
      <w:pPr>
        <w:pStyle w:val="Heading5"/>
      </w:pPr>
      <w:r>
        <w:t>Share and use the listening report</w:t>
      </w:r>
    </w:p>
    <w:p w14:paraId="34356EBC" w14:textId="4C6131F2" w:rsidR="00611329" w:rsidRDefault="00611329" w:rsidP="00880AB2">
      <w:pPr>
        <w:pStyle w:val="ListParagraph"/>
        <w:numPr>
          <w:ilvl w:val="0"/>
          <w:numId w:val="29"/>
        </w:numPr>
      </w:pPr>
      <w:r>
        <w:t xml:space="preserve">Add the listening report to your briefing material on the policy development or service design </w:t>
      </w:r>
    </w:p>
    <w:p w14:paraId="6EE90AE6" w14:textId="32DFA617" w:rsidR="00611329" w:rsidRPr="00675D4A" w:rsidRDefault="00611329" w:rsidP="00880AB2">
      <w:pPr>
        <w:pStyle w:val="ListParagraph"/>
        <w:numPr>
          <w:ilvl w:val="0"/>
          <w:numId w:val="29"/>
        </w:numPr>
      </w:pPr>
      <w:r>
        <w:t>Develop talking points to position the listening report with Executives/Ministers</w:t>
      </w:r>
    </w:p>
    <w:p w14:paraId="60A69830" w14:textId="6DA7DC37" w:rsidR="001025D3" w:rsidRPr="001147B3" w:rsidRDefault="009E1A19" w:rsidP="00880AB2">
      <w:pPr>
        <w:pStyle w:val="Heading1Numbered"/>
      </w:pPr>
      <w:bookmarkStart w:id="12" w:name="_Toc118391585"/>
      <w:r>
        <w:lastRenderedPageBreak/>
        <w:t>Roles and responsibilities</w:t>
      </w:r>
      <w:bookmarkEnd w:id="12"/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11329" w14:paraId="1D376FF6" w14:textId="77777777" w:rsidTr="00611329">
        <w:tc>
          <w:tcPr>
            <w:tcW w:w="2405" w:type="dxa"/>
          </w:tcPr>
          <w:p w14:paraId="3A35D5F1" w14:textId="68799C7C" w:rsidR="00611329" w:rsidRDefault="00153DD1" w:rsidP="001025D3">
            <w:r>
              <w:t xml:space="preserve">Commissioner </w:t>
            </w:r>
            <w:r w:rsidR="00611329">
              <w:t xml:space="preserve"> </w:t>
            </w:r>
          </w:p>
        </w:tc>
        <w:tc>
          <w:tcPr>
            <w:tcW w:w="6655" w:type="dxa"/>
          </w:tcPr>
          <w:p w14:paraId="3E5D529F" w14:textId="09F2052B" w:rsidR="00611329" w:rsidRDefault="00611329" w:rsidP="001025D3">
            <w:r>
              <w:t xml:space="preserve">Person who is accountable for the process of gathering input and how the input is used to inform the </w:t>
            </w:r>
            <w:r w:rsidR="00153DD1">
              <w:t xml:space="preserve">commissioning process. </w:t>
            </w:r>
            <w:r>
              <w:t xml:space="preserve"> </w:t>
            </w:r>
          </w:p>
        </w:tc>
      </w:tr>
      <w:tr w:rsidR="00611329" w14:paraId="3938ED00" w14:textId="77777777" w:rsidTr="00611329">
        <w:tc>
          <w:tcPr>
            <w:tcW w:w="2405" w:type="dxa"/>
          </w:tcPr>
          <w:p w14:paraId="72CEEDCE" w14:textId="0B22A570" w:rsidR="00611329" w:rsidRDefault="00611329" w:rsidP="001025D3">
            <w:r>
              <w:t xml:space="preserve">Project manager </w:t>
            </w:r>
          </w:p>
        </w:tc>
        <w:tc>
          <w:tcPr>
            <w:tcW w:w="6655" w:type="dxa"/>
          </w:tcPr>
          <w:p w14:paraId="5C8C1BD5" w14:textId="77777777" w:rsidR="00611329" w:rsidRDefault="00611329" w:rsidP="001025D3">
            <w:r>
              <w:t>Person responsible for implementing the process of engagement and management of input.</w:t>
            </w:r>
          </w:p>
          <w:p w14:paraId="0785F5F2" w14:textId="5E5A65A2" w:rsidR="00611329" w:rsidRDefault="00611329" w:rsidP="001025D3">
            <w:r>
              <w:t xml:space="preserve">Person is also responsible for </w:t>
            </w:r>
            <w:r w:rsidR="00880AB2">
              <w:t>actions arising</w:t>
            </w:r>
            <w:r>
              <w:t xml:space="preserve"> from what is gathered through the input – this could include making amendments or changes, taking feedback for further discussion or consideration internally or deciding to note a comment that may be valuable at a future point. </w:t>
            </w:r>
          </w:p>
        </w:tc>
      </w:tr>
      <w:tr w:rsidR="00611329" w14:paraId="6B7496BB" w14:textId="77777777" w:rsidTr="00611329">
        <w:tc>
          <w:tcPr>
            <w:tcW w:w="2405" w:type="dxa"/>
          </w:tcPr>
          <w:p w14:paraId="57E8F9A8" w14:textId="35B08036" w:rsidR="00611329" w:rsidRDefault="00611329" w:rsidP="001025D3">
            <w:r>
              <w:t xml:space="preserve">Strategic listener  </w:t>
            </w:r>
          </w:p>
        </w:tc>
        <w:tc>
          <w:tcPr>
            <w:tcW w:w="6655" w:type="dxa"/>
          </w:tcPr>
          <w:p w14:paraId="1FBE8803" w14:textId="1F15ABFB" w:rsidR="00611329" w:rsidRDefault="00880AB2" w:rsidP="001025D3">
            <w:r>
              <w:t xml:space="preserve">An objective person who listens to, absorbs, or gathers the input using an agreed collation tool. </w:t>
            </w:r>
          </w:p>
        </w:tc>
      </w:tr>
      <w:tr w:rsidR="00611329" w14:paraId="33D9527B" w14:textId="77777777" w:rsidTr="00611329">
        <w:tc>
          <w:tcPr>
            <w:tcW w:w="2405" w:type="dxa"/>
          </w:tcPr>
          <w:p w14:paraId="72C77440" w14:textId="13E180AB" w:rsidR="00611329" w:rsidRDefault="00611329" w:rsidP="001025D3">
            <w:r>
              <w:t xml:space="preserve">Analyser </w:t>
            </w:r>
          </w:p>
        </w:tc>
        <w:tc>
          <w:tcPr>
            <w:tcW w:w="6655" w:type="dxa"/>
          </w:tcPr>
          <w:p w14:paraId="68C39FE0" w14:textId="297B075C" w:rsidR="00611329" w:rsidRDefault="00880AB2" w:rsidP="001025D3">
            <w:r>
              <w:t xml:space="preserve">A person or persons to use the collation records to analyse the themes emerging using the analysis spreadsheet. </w:t>
            </w:r>
          </w:p>
        </w:tc>
      </w:tr>
      <w:tr w:rsidR="00611329" w14:paraId="4A32336D" w14:textId="77777777" w:rsidTr="00611329">
        <w:tc>
          <w:tcPr>
            <w:tcW w:w="2405" w:type="dxa"/>
          </w:tcPr>
          <w:p w14:paraId="48CA63DF" w14:textId="29C20575" w:rsidR="00611329" w:rsidRDefault="00611329" w:rsidP="001025D3">
            <w:r>
              <w:t xml:space="preserve">Reporter </w:t>
            </w:r>
          </w:p>
        </w:tc>
        <w:tc>
          <w:tcPr>
            <w:tcW w:w="6655" w:type="dxa"/>
          </w:tcPr>
          <w:p w14:paraId="17664A04" w14:textId="3E1BFF41" w:rsidR="00611329" w:rsidRDefault="00880AB2" w:rsidP="001025D3">
            <w:r>
              <w:t xml:space="preserve">A person who takes the analysis and the themes arising and prepares a record of what was heard and what steps were taken to gather input or take action based on that input. </w:t>
            </w:r>
          </w:p>
        </w:tc>
      </w:tr>
    </w:tbl>
    <w:p w14:paraId="5BA4ED6B" w14:textId="3CA186A0" w:rsidR="001025D3" w:rsidRDefault="001025D3" w:rsidP="001025D3"/>
    <w:p w14:paraId="3A40E4ED" w14:textId="77777777" w:rsidR="00F15969" w:rsidRDefault="00F15969" w:rsidP="00F15969"/>
    <w:p w14:paraId="79DBD5F7" w14:textId="77777777" w:rsidR="00FF2AB4" w:rsidRDefault="00FF2AB4">
      <w:pPr>
        <w:spacing w:line="276" w:lineRule="auto"/>
        <w:rPr>
          <w:caps/>
          <w:color w:val="AB4399"/>
          <w:w w:val="110"/>
          <w:sz w:val="56"/>
          <w:szCs w:val="56"/>
        </w:rPr>
      </w:pPr>
      <w:r>
        <w:rPr>
          <w:sz w:val="56"/>
          <w:szCs w:val="56"/>
        </w:rPr>
        <w:br w:type="page"/>
      </w:r>
    </w:p>
    <w:p w14:paraId="66076564" w14:textId="3C5AF439" w:rsidR="00C34A60" w:rsidRDefault="00203525">
      <w:pPr>
        <w:spacing w:line="276" w:lineRule="auto"/>
        <w:rPr>
          <w:rFonts w:asciiTheme="majorHAnsi" w:hAnsiTheme="majorHAnsi"/>
          <w:caps/>
          <w:color w:val="E36C0A"/>
          <w:spacing w:val="5"/>
          <w:sz w:val="72"/>
          <w:szCs w:val="72"/>
        </w:rPr>
      </w:pPr>
      <w:r>
        <w:lastRenderedPageBreak/>
        <w:softHyphen/>
      </w:r>
    </w:p>
    <w:p w14:paraId="274C8B51" w14:textId="29D9DF8C" w:rsidR="00A56436" w:rsidRDefault="006D2273" w:rsidP="00860B3E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3A4BC6DD" wp14:editId="72182157">
            <wp:simplePos x="0" y="0"/>
            <wp:positionH relativeFrom="page">
              <wp:posOffset>1834</wp:posOffset>
            </wp:positionH>
            <wp:positionV relativeFrom="page">
              <wp:posOffset>0</wp:posOffset>
            </wp:positionV>
            <wp:extent cx="7628332" cy="10790399"/>
            <wp:effectExtent l="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332" cy="10790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896EDA" w14:textId="41800609" w:rsidR="00B70B52" w:rsidRDefault="00B70B52">
      <w:pPr>
        <w:spacing w:line="276" w:lineRule="auto"/>
        <w:rPr>
          <w:rFonts w:eastAsia="TimesNewRomanPS-ItalicMT"/>
        </w:rPr>
      </w:pPr>
    </w:p>
    <w:p w14:paraId="396E8586" w14:textId="3BCC76FD" w:rsidR="007903B1" w:rsidRDefault="007903B1">
      <w:pPr>
        <w:spacing w:line="276" w:lineRule="auto"/>
        <w:rPr>
          <w:rFonts w:eastAsia="TimesNewRomanPS-ItalicMT"/>
        </w:rPr>
      </w:pPr>
    </w:p>
    <w:p w14:paraId="600547D6" w14:textId="4B5BB5E6" w:rsidR="007D5985" w:rsidRPr="003B2710" w:rsidRDefault="007D5985" w:rsidP="007D5985">
      <w:pPr>
        <w:rPr>
          <w:rFonts w:eastAsia="TimesNewRomanPS-ItalicMT"/>
        </w:rPr>
      </w:pPr>
    </w:p>
    <w:bookmarkStart w:id="13" w:name="_Toc80189497"/>
    <w:bookmarkStart w:id="14" w:name="_Toc80190325"/>
    <w:bookmarkStart w:id="15" w:name="_Toc80252933"/>
    <w:bookmarkStart w:id="16" w:name="_Toc80345397"/>
    <w:bookmarkStart w:id="17" w:name="_Toc80345897"/>
    <w:bookmarkStart w:id="18" w:name="_Toc80359858"/>
    <w:bookmarkStart w:id="19" w:name="_Toc80361192"/>
    <w:bookmarkStart w:id="20" w:name="_Toc80361382"/>
    <w:bookmarkStart w:id="21" w:name="_Toc80879104"/>
    <w:bookmarkStart w:id="22" w:name="_Toc80880230"/>
    <w:bookmarkStart w:id="23" w:name="_Toc81291182"/>
    <w:bookmarkStart w:id="24" w:name="_Toc81337061"/>
    <w:bookmarkStart w:id="25" w:name="_Toc81337139"/>
    <w:bookmarkStart w:id="26" w:name="_Toc81382545"/>
    <w:bookmarkStart w:id="27" w:name="_Toc117594763"/>
    <w:bookmarkStart w:id="28" w:name="_Toc117594873"/>
    <w:bookmarkStart w:id="29" w:name="_Toc118391586"/>
    <w:p w14:paraId="45A1B4A2" w14:textId="47934B79" w:rsidR="00632F54" w:rsidRPr="00632F54" w:rsidRDefault="009E1A19" w:rsidP="00632F54">
      <w:pPr>
        <w:pStyle w:val="Heading2"/>
      </w:pPr>
      <w:r>
        <w:rPr>
          <w:rFonts w:asciiTheme="majorHAnsi" w:eastAsia="Times New Roman" w:hAnsiTheme="majorHAnsi"/>
          <w:caps/>
          <w:noProof/>
          <w:color w:val="482D8C" w:themeColor="background2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78C34C67" wp14:editId="7756F763">
                <wp:simplePos x="0" y="0"/>
                <wp:positionH relativeFrom="margin">
                  <wp:posOffset>0</wp:posOffset>
                </wp:positionH>
                <wp:positionV relativeFrom="page">
                  <wp:posOffset>2637155</wp:posOffset>
                </wp:positionV>
                <wp:extent cx="2605405" cy="91694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15B2A" w14:textId="77777777" w:rsidR="009E1A19" w:rsidRPr="001025D3" w:rsidRDefault="009E1A19" w:rsidP="009E1A19">
                            <w:pPr>
                              <w:pStyle w:val="Intro"/>
                              <w:rPr>
                                <w:color w:val="FFFFFF"/>
                              </w:rPr>
                            </w:pPr>
                            <w:r w:rsidRPr="000016B9">
                              <w:rPr>
                                <w:color w:val="FFFFFF"/>
                              </w:rPr>
                              <w:br/>
                            </w:r>
                            <w:r>
                              <w:rPr>
                                <w:color w:val="FFFFFF"/>
                              </w:rPr>
                              <w:t xml:space="preserve">CSD Commissioning and Strategic Policy Branch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34C67" id="_x0000_s1034" type="#_x0000_t202" style="position:absolute;margin-left:0;margin-top:207.65pt;width:205.15pt;height:72.2pt;z-index:25166029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" filled="f" stroked="f">
                <v:textbox style="mso-fit-shape-to-text:t">
                  <w:txbxContent>
                    <w:p w14:paraId="52815B2A" w14:textId="77777777" w:rsidR="009E1A19" w:rsidRPr="001025D3" w:rsidRDefault="009E1A19" w:rsidP="009E1A19">
                      <w:pPr>
                        <w:pStyle w:val="Intro"/>
                        <w:rPr>
                          <w:color w:val="FFFFFF"/>
                        </w:rPr>
                      </w:pPr>
                      <w:r w:rsidRPr="000016B9">
                        <w:rPr>
                          <w:color w:val="FFFFFF"/>
                        </w:rPr>
                        <w:br/>
                      </w:r>
                      <w:r>
                        <w:rPr>
                          <w:color w:val="FFFFFF"/>
                        </w:rPr>
                        <w:t xml:space="preserve">CSD Commissioning and Strategic Policy Branch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6C0F">
        <w:rPr>
          <w:noProof/>
        </w:rPr>
        <w:drawing>
          <wp:anchor distT="0" distB="0" distL="114300" distR="114300" simplePos="0" relativeHeight="251658240" behindDoc="0" locked="0" layoutInCell="1" allowOverlap="1" wp14:anchorId="3B4A4D71" wp14:editId="60673383">
            <wp:simplePos x="0" y="0"/>
            <wp:positionH relativeFrom="margin">
              <wp:posOffset>5715</wp:posOffset>
            </wp:positionH>
            <wp:positionV relativeFrom="page">
              <wp:posOffset>7205980</wp:posOffset>
            </wp:positionV>
            <wp:extent cx="1413510" cy="721995"/>
            <wp:effectExtent l="19050" t="0" r="0" b="0"/>
            <wp:wrapSquare wrapText="bothSides"/>
            <wp:docPr id="8" name="Picture 4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CT Govern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496C0F">
        <w:t xml:space="preserve"> </w:t>
      </w:r>
    </w:p>
    <w:sectPr w:rsidR="00632F54" w:rsidRPr="00632F54" w:rsidSect="00404EB1">
      <w:headerReference w:type="default" r:id="rId32"/>
      <w:footerReference w:type="default" r:id="rId33"/>
      <w:type w:val="continuous"/>
      <w:pgSz w:w="11906" w:h="16838" w:code="9"/>
      <w:pgMar w:top="426" w:right="1418" w:bottom="184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EC1C" w14:textId="77777777" w:rsidR="001756CF" w:rsidRDefault="001756CF" w:rsidP="00665B9F">
      <w:pPr>
        <w:spacing w:after="0" w:line="240" w:lineRule="auto"/>
      </w:pPr>
      <w:r>
        <w:separator/>
      </w:r>
    </w:p>
  </w:endnote>
  <w:endnote w:type="continuationSeparator" w:id="0">
    <w:p w14:paraId="7A5B4F29" w14:textId="77777777" w:rsidR="001756CF" w:rsidRDefault="001756CF" w:rsidP="00665B9F">
      <w:pPr>
        <w:spacing w:after="0" w:line="240" w:lineRule="auto"/>
      </w:pPr>
      <w:r>
        <w:continuationSeparator/>
      </w:r>
    </w:p>
  </w:endnote>
  <w:endnote w:type="continuationNotice" w:id="1">
    <w:p w14:paraId="320325CD" w14:textId="77777777" w:rsidR="001756CF" w:rsidRDefault="00175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B194" w14:textId="3D5EB10D" w:rsidR="00B728D8" w:rsidRPr="000A6B63" w:rsidRDefault="00B728D8" w:rsidP="00731AE2">
    <w:pPr>
      <w:pStyle w:val="Intro"/>
      <w:tabs>
        <w:tab w:val="right" w:pos="8789"/>
        <w:tab w:val="right" w:pos="9070"/>
      </w:tabs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C41653" wp14:editId="0F41A151">
              <wp:simplePos x="0" y="0"/>
              <wp:positionH relativeFrom="column">
                <wp:posOffset>-900430</wp:posOffset>
              </wp:positionH>
              <wp:positionV relativeFrom="paragraph">
                <wp:posOffset>-179705</wp:posOffset>
              </wp:positionV>
              <wp:extent cx="7560945" cy="0"/>
              <wp:effectExtent l="9525" t="10160" r="11430" b="8890"/>
              <wp:wrapNone/>
              <wp:docPr id="15" name="AutoShap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6A5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alt="&quot;&quot;" style="position:absolute;margin-left:-70.9pt;margin-top:-14.15pt;width:595.3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"/>
          </w:pict>
        </mc:Fallback>
      </mc:AlternateContent>
    </w:r>
    <w:r w:rsidR="00153DD1">
      <w:rPr>
        <w:noProof/>
        <w:sz w:val="18"/>
        <w:szCs w:val="18"/>
      </w:rPr>
      <w:t>GUIDE</w:t>
    </w:r>
    <w:r w:rsidR="00AC3B2C">
      <w:rPr>
        <w:noProof/>
        <w:sz w:val="18"/>
        <w:szCs w:val="18"/>
      </w:rPr>
      <w:t xml:space="preserve"> – MANAGING INPUT TO </w:t>
    </w:r>
    <w:r w:rsidR="00153DD1">
      <w:rPr>
        <w:noProof/>
        <w:sz w:val="18"/>
        <w:szCs w:val="18"/>
      </w:rPr>
      <w:t>COMMISSIONING CYCLES</w:t>
    </w:r>
    <w:r w:rsidR="00AC3B2C">
      <w:rPr>
        <w:noProof/>
        <w:sz w:val="18"/>
        <w:szCs w:val="18"/>
      </w:rPr>
      <w:t xml:space="preserve"> </w:t>
    </w:r>
    <w:r w:rsidR="00AC3B2C">
      <w:rPr>
        <w:sz w:val="18"/>
        <w:szCs w:val="18"/>
      </w:rPr>
      <w:t xml:space="preserve"> </w:t>
    </w:r>
    <w:r>
      <w:rPr>
        <w:sz w:val="18"/>
        <w:szCs w:val="18"/>
      </w:rPr>
      <w:br/>
    </w:r>
    <w:r>
      <w:tab/>
    </w:r>
    <w:r w:rsidRPr="00B02277">
      <w:rPr>
        <w:sz w:val="20"/>
        <w:szCs w:val="20"/>
      </w:rPr>
      <w:fldChar w:fldCharType="begin"/>
    </w:r>
    <w:r w:rsidRPr="00B02277">
      <w:rPr>
        <w:sz w:val="20"/>
        <w:szCs w:val="20"/>
      </w:rPr>
      <w:instrText xml:space="preserve"> PAGE   \* MERGEFORMAT </w:instrText>
    </w:r>
    <w:r w:rsidRPr="00B02277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B022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0D5B" w14:textId="77777777" w:rsidR="001756CF" w:rsidRDefault="001756CF" w:rsidP="00665B9F">
      <w:pPr>
        <w:spacing w:after="0" w:line="240" w:lineRule="auto"/>
      </w:pPr>
      <w:r>
        <w:separator/>
      </w:r>
    </w:p>
  </w:footnote>
  <w:footnote w:type="continuationSeparator" w:id="0">
    <w:p w14:paraId="32C2C64B" w14:textId="77777777" w:rsidR="001756CF" w:rsidRDefault="001756CF" w:rsidP="00665B9F">
      <w:pPr>
        <w:spacing w:after="0" w:line="240" w:lineRule="auto"/>
      </w:pPr>
      <w:r>
        <w:continuationSeparator/>
      </w:r>
    </w:p>
  </w:footnote>
  <w:footnote w:type="continuationNotice" w:id="1">
    <w:p w14:paraId="634DFD17" w14:textId="77777777" w:rsidR="001756CF" w:rsidRDefault="00175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C4B5" w14:textId="1BD0EEA7" w:rsidR="00B728D8" w:rsidRPr="006046FF" w:rsidRDefault="00484040" w:rsidP="002009BA">
    <w:pPr>
      <w:pStyle w:val="Intro"/>
      <w:rPr>
        <w:b/>
        <w:caps/>
        <w:color w:val="000000" w:themeColor="text1"/>
      </w:rPr>
    </w:pPr>
    <w:r>
      <w:rPr>
        <w:b/>
        <w:caps/>
        <w:noProof/>
        <w:color w:val="000000" w:themeColor="text1"/>
        <w:w w:val="1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6042CD" wp14:editId="3E159E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84f746bbaeda3c40a8c027a1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BFAC9" w14:textId="762E8FB2" w:rsidR="00484040" w:rsidRPr="00484040" w:rsidRDefault="00484040" w:rsidP="0048404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8404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042CD" id="_x0000_t202" coordsize="21600,21600" o:spt="202" path="m,l,21600r21600,l21600,xe">
              <v:stroke joinstyle="miter"/>
              <v:path gradientshapeok="t" o:connecttype="rect"/>
            </v:shapetype>
            <v:shape id="MSIPCM84f746bbaeda3c40a8c027a1" o:spid="_x0000_s1035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CCBFAC9" w14:textId="762E8FB2" w:rsidR="00484040" w:rsidRPr="00484040" w:rsidRDefault="00484040" w:rsidP="0048404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8404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28D8" w:rsidRPr="006046FF">
      <w:rPr>
        <w:b/>
        <w:caps/>
        <w:noProof/>
        <w:color w:val="000000" w:themeColor="text1"/>
      </w:rPr>
      <w:drawing>
        <wp:anchor distT="0" distB="0" distL="114300" distR="114300" simplePos="0" relativeHeight="251657728" behindDoc="1" locked="0" layoutInCell="1" allowOverlap="1" wp14:anchorId="73009263" wp14:editId="63996842">
          <wp:simplePos x="0" y="0"/>
          <wp:positionH relativeFrom="page">
            <wp:posOffset>534035</wp:posOffset>
          </wp:positionH>
          <wp:positionV relativeFrom="page">
            <wp:posOffset>-584200</wp:posOffset>
          </wp:positionV>
          <wp:extent cx="7632000" cy="903600"/>
          <wp:effectExtent l="38100" t="0" r="7620" b="640080"/>
          <wp:wrapNone/>
          <wp:docPr id="9" name="Pictur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00000">
                    <a:off x="0" y="0"/>
                    <a:ext cx="763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8D8">
      <w:rPr>
        <w:b/>
        <w:caps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B63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D1DDE"/>
    <w:multiLevelType w:val="hybridMultilevel"/>
    <w:tmpl w:val="79CC0F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9497A"/>
    <w:multiLevelType w:val="hybridMultilevel"/>
    <w:tmpl w:val="2B5CEF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46FD8"/>
    <w:multiLevelType w:val="hybridMultilevel"/>
    <w:tmpl w:val="71207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1AE3"/>
    <w:multiLevelType w:val="hybridMultilevel"/>
    <w:tmpl w:val="49C8FB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95059"/>
    <w:multiLevelType w:val="multilevel"/>
    <w:tmpl w:val="9206654A"/>
    <w:numStyleLink w:val="FigureNumbers"/>
  </w:abstractNum>
  <w:abstractNum w:abstractNumId="6" w15:restartNumberingAfterBreak="0">
    <w:nsid w:val="1302651C"/>
    <w:multiLevelType w:val="hybridMultilevel"/>
    <w:tmpl w:val="536234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14939"/>
    <w:multiLevelType w:val="hybridMultilevel"/>
    <w:tmpl w:val="984C02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862E1"/>
    <w:multiLevelType w:val="multilevel"/>
    <w:tmpl w:val="9206654A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ascii="Work Sans Medium" w:hAnsi="Work Sans Medium" w:hint="default"/>
        <w:b w:val="0"/>
        <w:i w:val="0"/>
        <w:cap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6A38C9"/>
    <w:multiLevelType w:val="hybridMultilevel"/>
    <w:tmpl w:val="6D2455A2"/>
    <w:lvl w:ilvl="0" w:tplc="A90EFF1A">
      <w:start w:val="1"/>
      <w:numFmt w:val="decimal"/>
      <w:pStyle w:val="Notes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E744C"/>
    <w:multiLevelType w:val="hybridMultilevel"/>
    <w:tmpl w:val="9CA617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83252"/>
    <w:multiLevelType w:val="hybridMultilevel"/>
    <w:tmpl w:val="86DE8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16341"/>
    <w:multiLevelType w:val="hybridMultilevel"/>
    <w:tmpl w:val="32EC07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922C05"/>
    <w:multiLevelType w:val="hybridMultilevel"/>
    <w:tmpl w:val="FBAEF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8D3CDC"/>
    <w:multiLevelType w:val="hybridMultilevel"/>
    <w:tmpl w:val="1B32B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A212B"/>
    <w:multiLevelType w:val="hybridMultilevel"/>
    <w:tmpl w:val="09D6AB0C"/>
    <w:lvl w:ilvl="0" w:tplc="6F3CF378">
      <w:start w:val="1"/>
      <w:numFmt w:val="bullet"/>
      <w:pStyle w:val="Bullet3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6C12E5C"/>
    <w:multiLevelType w:val="hybridMultilevel"/>
    <w:tmpl w:val="5ACA5C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A54FB"/>
    <w:multiLevelType w:val="hybridMultilevel"/>
    <w:tmpl w:val="EFEE4814"/>
    <w:lvl w:ilvl="0" w:tplc="29061554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F771F"/>
    <w:multiLevelType w:val="multilevel"/>
    <w:tmpl w:val="341A4B9E"/>
    <w:lvl w:ilvl="0">
      <w:start w:val="1"/>
      <w:numFmt w:val="bullet"/>
      <w:pStyle w:val="Bullet2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D26E00"/>
    <w:multiLevelType w:val="hybridMultilevel"/>
    <w:tmpl w:val="7778C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C5C4E"/>
    <w:multiLevelType w:val="hybridMultilevel"/>
    <w:tmpl w:val="DDDAA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EF3FD3"/>
    <w:multiLevelType w:val="hybridMultilevel"/>
    <w:tmpl w:val="68644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D6027"/>
    <w:multiLevelType w:val="hybridMultilevel"/>
    <w:tmpl w:val="E962D6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C0A10"/>
    <w:multiLevelType w:val="hybridMultilevel"/>
    <w:tmpl w:val="8B3AD6E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5" w15:restartNumberingAfterBreak="0">
    <w:nsid w:val="679D420E"/>
    <w:multiLevelType w:val="hybridMultilevel"/>
    <w:tmpl w:val="695EDD6C"/>
    <w:lvl w:ilvl="0" w:tplc="1F80BF74">
      <w:start w:val="1"/>
      <w:numFmt w:val="bullet"/>
      <w:pStyle w:val="Bullet1"/>
      <w:lvlText w:val="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8A4D83"/>
    <w:multiLevelType w:val="multilevel"/>
    <w:tmpl w:val="AE323C52"/>
    <w:styleLink w:val="DefaultBullets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323232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323232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323232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7" w15:restartNumberingAfterBreak="0">
    <w:nsid w:val="79383507"/>
    <w:multiLevelType w:val="hybridMultilevel"/>
    <w:tmpl w:val="369086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8978F8"/>
    <w:multiLevelType w:val="hybridMultilevel"/>
    <w:tmpl w:val="43826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8402">
    <w:abstractNumId w:val="25"/>
  </w:num>
  <w:num w:numId="2" w16cid:durableId="1116407084">
    <w:abstractNumId w:val="18"/>
  </w:num>
  <w:num w:numId="3" w16cid:durableId="1854876873">
    <w:abstractNumId w:val="15"/>
  </w:num>
  <w:num w:numId="4" w16cid:durableId="781610345">
    <w:abstractNumId w:val="9"/>
  </w:num>
  <w:num w:numId="5" w16cid:durableId="1488941562">
    <w:abstractNumId w:val="17"/>
  </w:num>
  <w:num w:numId="6" w16cid:durableId="543450124">
    <w:abstractNumId w:val="0"/>
  </w:num>
  <w:num w:numId="7" w16cid:durableId="1430739025">
    <w:abstractNumId w:val="26"/>
  </w:num>
  <w:num w:numId="8" w16cid:durableId="536043276">
    <w:abstractNumId w:val="19"/>
  </w:num>
  <w:num w:numId="9" w16cid:durableId="199754963">
    <w:abstractNumId w:val="8"/>
  </w:num>
  <w:num w:numId="10" w16cid:durableId="1280988750">
    <w:abstractNumId w:val="5"/>
  </w:num>
  <w:num w:numId="11" w16cid:durableId="1238319093">
    <w:abstractNumId w:val="23"/>
  </w:num>
  <w:num w:numId="12" w16cid:durableId="910849599">
    <w:abstractNumId w:val="2"/>
  </w:num>
  <w:num w:numId="13" w16cid:durableId="2003578243">
    <w:abstractNumId w:val="11"/>
  </w:num>
  <w:num w:numId="14" w16cid:durableId="1395003505">
    <w:abstractNumId w:val="24"/>
  </w:num>
  <w:num w:numId="15" w16cid:durableId="2146392133">
    <w:abstractNumId w:val="4"/>
  </w:num>
  <w:num w:numId="16" w16cid:durableId="1373651628">
    <w:abstractNumId w:val="28"/>
  </w:num>
  <w:num w:numId="17" w16cid:durableId="1927417398">
    <w:abstractNumId w:val="20"/>
  </w:num>
  <w:num w:numId="18" w16cid:durableId="1484859477">
    <w:abstractNumId w:val="3"/>
  </w:num>
  <w:num w:numId="19" w16cid:durableId="1920748246">
    <w:abstractNumId w:val="12"/>
  </w:num>
  <w:num w:numId="20" w16cid:durableId="1191989958">
    <w:abstractNumId w:val="14"/>
  </w:num>
  <w:num w:numId="21" w16cid:durableId="163253671">
    <w:abstractNumId w:val="22"/>
  </w:num>
  <w:num w:numId="22" w16cid:durableId="1579362815">
    <w:abstractNumId w:val="21"/>
  </w:num>
  <w:num w:numId="23" w16cid:durableId="941300593">
    <w:abstractNumId w:val="27"/>
  </w:num>
  <w:num w:numId="24" w16cid:durableId="1661696221">
    <w:abstractNumId w:val="1"/>
  </w:num>
  <w:num w:numId="25" w16cid:durableId="1847748832">
    <w:abstractNumId w:val="13"/>
  </w:num>
  <w:num w:numId="26" w16cid:durableId="1365671131">
    <w:abstractNumId w:val="10"/>
  </w:num>
  <w:num w:numId="27" w16cid:durableId="377052610">
    <w:abstractNumId w:val="7"/>
  </w:num>
  <w:num w:numId="28" w16cid:durableId="918372339">
    <w:abstractNumId w:val="6"/>
  </w:num>
  <w:num w:numId="29" w16cid:durableId="1048187923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0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95"/>
    <w:rsid w:val="000016B9"/>
    <w:rsid w:val="000025B1"/>
    <w:rsid w:val="00003A5D"/>
    <w:rsid w:val="000068D5"/>
    <w:rsid w:val="00007195"/>
    <w:rsid w:val="000169A3"/>
    <w:rsid w:val="00017BF0"/>
    <w:rsid w:val="00021DF4"/>
    <w:rsid w:val="00022B64"/>
    <w:rsid w:val="0002384D"/>
    <w:rsid w:val="0002520B"/>
    <w:rsid w:val="000269A7"/>
    <w:rsid w:val="00030790"/>
    <w:rsid w:val="00030CC1"/>
    <w:rsid w:val="000323E0"/>
    <w:rsid w:val="00032423"/>
    <w:rsid w:val="00034546"/>
    <w:rsid w:val="00035A10"/>
    <w:rsid w:val="00035D6B"/>
    <w:rsid w:val="00036B92"/>
    <w:rsid w:val="000419C1"/>
    <w:rsid w:val="00043B50"/>
    <w:rsid w:val="00043EA6"/>
    <w:rsid w:val="000446A5"/>
    <w:rsid w:val="00046192"/>
    <w:rsid w:val="0004792D"/>
    <w:rsid w:val="0005196D"/>
    <w:rsid w:val="00053356"/>
    <w:rsid w:val="00056217"/>
    <w:rsid w:val="000650AF"/>
    <w:rsid w:val="00065CEA"/>
    <w:rsid w:val="000677A2"/>
    <w:rsid w:val="00070067"/>
    <w:rsid w:val="00071985"/>
    <w:rsid w:val="0007453E"/>
    <w:rsid w:val="00076803"/>
    <w:rsid w:val="00077D25"/>
    <w:rsid w:val="000805B4"/>
    <w:rsid w:val="00084ABF"/>
    <w:rsid w:val="00087564"/>
    <w:rsid w:val="00090A83"/>
    <w:rsid w:val="00090D90"/>
    <w:rsid w:val="000A0154"/>
    <w:rsid w:val="000A0745"/>
    <w:rsid w:val="000A2FFC"/>
    <w:rsid w:val="000A34D6"/>
    <w:rsid w:val="000A3AB6"/>
    <w:rsid w:val="000A44A2"/>
    <w:rsid w:val="000A6B63"/>
    <w:rsid w:val="000A6C2F"/>
    <w:rsid w:val="000B01FD"/>
    <w:rsid w:val="000B040F"/>
    <w:rsid w:val="000B13CB"/>
    <w:rsid w:val="000B1613"/>
    <w:rsid w:val="000B6DBD"/>
    <w:rsid w:val="000B7AC3"/>
    <w:rsid w:val="000C19CE"/>
    <w:rsid w:val="000C3F1E"/>
    <w:rsid w:val="000C670A"/>
    <w:rsid w:val="000C6C34"/>
    <w:rsid w:val="000D011F"/>
    <w:rsid w:val="000D0167"/>
    <w:rsid w:val="000E0BEB"/>
    <w:rsid w:val="000E1E53"/>
    <w:rsid w:val="000E4E40"/>
    <w:rsid w:val="000E5692"/>
    <w:rsid w:val="000E64C7"/>
    <w:rsid w:val="000F5CCD"/>
    <w:rsid w:val="000F5D86"/>
    <w:rsid w:val="000F778F"/>
    <w:rsid w:val="001025D3"/>
    <w:rsid w:val="00104CC9"/>
    <w:rsid w:val="00111F39"/>
    <w:rsid w:val="001147B3"/>
    <w:rsid w:val="0011798B"/>
    <w:rsid w:val="00120BF1"/>
    <w:rsid w:val="00121388"/>
    <w:rsid w:val="00121D3B"/>
    <w:rsid w:val="00121F13"/>
    <w:rsid w:val="00125DA0"/>
    <w:rsid w:val="00126628"/>
    <w:rsid w:val="00132B24"/>
    <w:rsid w:val="001354DE"/>
    <w:rsid w:val="00137E69"/>
    <w:rsid w:val="00142430"/>
    <w:rsid w:val="001444F4"/>
    <w:rsid w:val="00147C5D"/>
    <w:rsid w:val="0015010B"/>
    <w:rsid w:val="00152EB7"/>
    <w:rsid w:val="00153DD1"/>
    <w:rsid w:val="00156693"/>
    <w:rsid w:val="0016080C"/>
    <w:rsid w:val="00161010"/>
    <w:rsid w:val="00161673"/>
    <w:rsid w:val="001623DE"/>
    <w:rsid w:val="00164ACF"/>
    <w:rsid w:val="001652A2"/>
    <w:rsid w:val="001715C7"/>
    <w:rsid w:val="001756CF"/>
    <w:rsid w:val="0018123F"/>
    <w:rsid w:val="001820A7"/>
    <w:rsid w:val="0018224F"/>
    <w:rsid w:val="00183757"/>
    <w:rsid w:val="001874AA"/>
    <w:rsid w:val="00190DDC"/>
    <w:rsid w:val="001912A2"/>
    <w:rsid w:val="00192632"/>
    <w:rsid w:val="001931A1"/>
    <w:rsid w:val="001963B0"/>
    <w:rsid w:val="001966FA"/>
    <w:rsid w:val="00197666"/>
    <w:rsid w:val="001A0139"/>
    <w:rsid w:val="001A0956"/>
    <w:rsid w:val="001A1BA4"/>
    <w:rsid w:val="001A3B47"/>
    <w:rsid w:val="001A424B"/>
    <w:rsid w:val="001B438B"/>
    <w:rsid w:val="001B48D7"/>
    <w:rsid w:val="001B59A6"/>
    <w:rsid w:val="001B7D00"/>
    <w:rsid w:val="001C1FF2"/>
    <w:rsid w:val="001C2931"/>
    <w:rsid w:val="001C41B5"/>
    <w:rsid w:val="001C5AF2"/>
    <w:rsid w:val="001C67A5"/>
    <w:rsid w:val="001D4E51"/>
    <w:rsid w:val="001D4E8A"/>
    <w:rsid w:val="001D6D8A"/>
    <w:rsid w:val="001E2684"/>
    <w:rsid w:val="001E3840"/>
    <w:rsid w:val="001E7690"/>
    <w:rsid w:val="001E76BA"/>
    <w:rsid w:val="001F14C8"/>
    <w:rsid w:val="001F2BDC"/>
    <w:rsid w:val="001F7901"/>
    <w:rsid w:val="002009BA"/>
    <w:rsid w:val="00202493"/>
    <w:rsid w:val="00203525"/>
    <w:rsid w:val="00205295"/>
    <w:rsid w:val="00205F60"/>
    <w:rsid w:val="00207039"/>
    <w:rsid w:val="00214A8E"/>
    <w:rsid w:val="00215465"/>
    <w:rsid w:val="002201F9"/>
    <w:rsid w:val="00222C33"/>
    <w:rsid w:val="002246CB"/>
    <w:rsid w:val="0022562E"/>
    <w:rsid w:val="00232717"/>
    <w:rsid w:val="00232932"/>
    <w:rsid w:val="00234FBF"/>
    <w:rsid w:val="0023743C"/>
    <w:rsid w:val="00240F23"/>
    <w:rsid w:val="002439BC"/>
    <w:rsid w:val="002449E8"/>
    <w:rsid w:val="00246AAC"/>
    <w:rsid w:val="0024738F"/>
    <w:rsid w:val="00247587"/>
    <w:rsid w:val="002479CE"/>
    <w:rsid w:val="002540E9"/>
    <w:rsid w:val="0025678A"/>
    <w:rsid w:val="00257F69"/>
    <w:rsid w:val="0026005A"/>
    <w:rsid w:val="002618C0"/>
    <w:rsid w:val="0026303C"/>
    <w:rsid w:val="00265656"/>
    <w:rsid w:val="00266340"/>
    <w:rsid w:val="0026688E"/>
    <w:rsid w:val="00283C2C"/>
    <w:rsid w:val="002846D8"/>
    <w:rsid w:val="002856DD"/>
    <w:rsid w:val="00293368"/>
    <w:rsid w:val="0029668D"/>
    <w:rsid w:val="002A02AE"/>
    <w:rsid w:val="002A0832"/>
    <w:rsid w:val="002A093C"/>
    <w:rsid w:val="002A0AF5"/>
    <w:rsid w:val="002A22A1"/>
    <w:rsid w:val="002A5458"/>
    <w:rsid w:val="002A579A"/>
    <w:rsid w:val="002B22E5"/>
    <w:rsid w:val="002B39CC"/>
    <w:rsid w:val="002C6B74"/>
    <w:rsid w:val="002C7874"/>
    <w:rsid w:val="002D33BC"/>
    <w:rsid w:val="002D3600"/>
    <w:rsid w:val="002D6623"/>
    <w:rsid w:val="002D6BB2"/>
    <w:rsid w:val="002D7C42"/>
    <w:rsid w:val="002E63C1"/>
    <w:rsid w:val="002E7655"/>
    <w:rsid w:val="002F18E3"/>
    <w:rsid w:val="002F3300"/>
    <w:rsid w:val="002F4EB5"/>
    <w:rsid w:val="002F66B7"/>
    <w:rsid w:val="00300F1F"/>
    <w:rsid w:val="003010B0"/>
    <w:rsid w:val="00301274"/>
    <w:rsid w:val="00302634"/>
    <w:rsid w:val="00302EF8"/>
    <w:rsid w:val="00303451"/>
    <w:rsid w:val="00305821"/>
    <w:rsid w:val="00305CA3"/>
    <w:rsid w:val="00307B98"/>
    <w:rsid w:val="00321224"/>
    <w:rsid w:val="003238CE"/>
    <w:rsid w:val="003279CB"/>
    <w:rsid w:val="00327A96"/>
    <w:rsid w:val="003370D6"/>
    <w:rsid w:val="00340B07"/>
    <w:rsid w:val="003439ED"/>
    <w:rsid w:val="003504B0"/>
    <w:rsid w:val="00354F6D"/>
    <w:rsid w:val="00361FE5"/>
    <w:rsid w:val="003633F5"/>
    <w:rsid w:val="00363A20"/>
    <w:rsid w:val="0037090E"/>
    <w:rsid w:val="00375334"/>
    <w:rsid w:val="00375904"/>
    <w:rsid w:val="00376A58"/>
    <w:rsid w:val="0038649F"/>
    <w:rsid w:val="003866F4"/>
    <w:rsid w:val="00387BC0"/>
    <w:rsid w:val="00390EDC"/>
    <w:rsid w:val="00392B8E"/>
    <w:rsid w:val="003A1AB9"/>
    <w:rsid w:val="003A4C52"/>
    <w:rsid w:val="003A641C"/>
    <w:rsid w:val="003A76AB"/>
    <w:rsid w:val="003B13F4"/>
    <w:rsid w:val="003B1741"/>
    <w:rsid w:val="003B3003"/>
    <w:rsid w:val="003B3B75"/>
    <w:rsid w:val="003B61F5"/>
    <w:rsid w:val="003C1601"/>
    <w:rsid w:val="003C2377"/>
    <w:rsid w:val="003C7923"/>
    <w:rsid w:val="003D4DBC"/>
    <w:rsid w:val="003D7FEB"/>
    <w:rsid w:val="003F0F48"/>
    <w:rsid w:val="003F1220"/>
    <w:rsid w:val="003F76D9"/>
    <w:rsid w:val="00401D19"/>
    <w:rsid w:val="00404EB1"/>
    <w:rsid w:val="00404F48"/>
    <w:rsid w:val="0040602C"/>
    <w:rsid w:val="00410F74"/>
    <w:rsid w:val="00411009"/>
    <w:rsid w:val="004114E7"/>
    <w:rsid w:val="00411937"/>
    <w:rsid w:val="00411A3D"/>
    <w:rsid w:val="00420BB6"/>
    <w:rsid w:val="004316AF"/>
    <w:rsid w:val="004351E6"/>
    <w:rsid w:val="00436B9A"/>
    <w:rsid w:val="004413EA"/>
    <w:rsid w:val="00443947"/>
    <w:rsid w:val="004439BD"/>
    <w:rsid w:val="004449A1"/>
    <w:rsid w:val="00445097"/>
    <w:rsid w:val="00446CA8"/>
    <w:rsid w:val="004476B7"/>
    <w:rsid w:val="004502A1"/>
    <w:rsid w:val="00450E16"/>
    <w:rsid w:val="0045175D"/>
    <w:rsid w:val="00452B15"/>
    <w:rsid w:val="00452C01"/>
    <w:rsid w:val="00455C5F"/>
    <w:rsid w:val="00455F6C"/>
    <w:rsid w:val="004563B4"/>
    <w:rsid w:val="00460581"/>
    <w:rsid w:val="0046067C"/>
    <w:rsid w:val="00462EA4"/>
    <w:rsid w:val="004645E4"/>
    <w:rsid w:val="00465865"/>
    <w:rsid w:val="00472A4A"/>
    <w:rsid w:val="004732EC"/>
    <w:rsid w:val="004778B2"/>
    <w:rsid w:val="00481CE3"/>
    <w:rsid w:val="00482E0B"/>
    <w:rsid w:val="00484040"/>
    <w:rsid w:val="004846A7"/>
    <w:rsid w:val="00487E80"/>
    <w:rsid w:val="00490652"/>
    <w:rsid w:val="004933FF"/>
    <w:rsid w:val="00496C0F"/>
    <w:rsid w:val="00496CD4"/>
    <w:rsid w:val="004970B9"/>
    <w:rsid w:val="004A1145"/>
    <w:rsid w:val="004A131A"/>
    <w:rsid w:val="004A1683"/>
    <w:rsid w:val="004A3998"/>
    <w:rsid w:val="004A7AAB"/>
    <w:rsid w:val="004B2D11"/>
    <w:rsid w:val="004B35E5"/>
    <w:rsid w:val="004B4981"/>
    <w:rsid w:val="004C10AE"/>
    <w:rsid w:val="004C12B2"/>
    <w:rsid w:val="004C1925"/>
    <w:rsid w:val="004C4C1D"/>
    <w:rsid w:val="004D4331"/>
    <w:rsid w:val="004D7E4F"/>
    <w:rsid w:val="004E1988"/>
    <w:rsid w:val="004E26B9"/>
    <w:rsid w:val="004E4AD3"/>
    <w:rsid w:val="004E69B5"/>
    <w:rsid w:val="004E7B1B"/>
    <w:rsid w:val="004F07B3"/>
    <w:rsid w:val="004F131E"/>
    <w:rsid w:val="004F15A1"/>
    <w:rsid w:val="004F3D35"/>
    <w:rsid w:val="004F3D98"/>
    <w:rsid w:val="004F3E5C"/>
    <w:rsid w:val="004F5B70"/>
    <w:rsid w:val="004F5EF3"/>
    <w:rsid w:val="004F6714"/>
    <w:rsid w:val="004F6DE0"/>
    <w:rsid w:val="004F74DA"/>
    <w:rsid w:val="005014D9"/>
    <w:rsid w:val="005017CC"/>
    <w:rsid w:val="00503E7E"/>
    <w:rsid w:val="005056E5"/>
    <w:rsid w:val="005115E8"/>
    <w:rsid w:val="00512E77"/>
    <w:rsid w:val="0051403A"/>
    <w:rsid w:val="00516656"/>
    <w:rsid w:val="00517506"/>
    <w:rsid w:val="00522017"/>
    <w:rsid w:val="00523F2A"/>
    <w:rsid w:val="00530106"/>
    <w:rsid w:val="005308A1"/>
    <w:rsid w:val="0053476F"/>
    <w:rsid w:val="00536B2B"/>
    <w:rsid w:val="0053763A"/>
    <w:rsid w:val="00546C1F"/>
    <w:rsid w:val="00550050"/>
    <w:rsid w:val="00552850"/>
    <w:rsid w:val="005638F1"/>
    <w:rsid w:val="00563CEF"/>
    <w:rsid w:val="005654E8"/>
    <w:rsid w:val="00566387"/>
    <w:rsid w:val="00572D40"/>
    <w:rsid w:val="00576D35"/>
    <w:rsid w:val="00577A42"/>
    <w:rsid w:val="00577AA3"/>
    <w:rsid w:val="00580A91"/>
    <w:rsid w:val="00581514"/>
    <w:rsid w:val="00583595"/>
    <w:rsid w:val="005835CA"/>
    <w:rsid w:val="0058377A"/>
    <w:rsid w:val="00584E20"/>
    <w:rsid w:val="00585ECD"/>
    <w:rsid w:val="00586AC8"/>
    <w:rsid w:val="00592FEB"/>
    <w:rsid w:val="005946A9"/>
    <w:rsid w:val="005A34FE"/>
    <w:rsid w:val="005A475D"/>
    <w:rsid w:val="005A590C"/>
    <w:rsid w:val="005A60DB"/>
    <w:rsid w:val="005B369E"/>
    <w:rsid w:val="005B750A"/>
    <w:rsid w:val="005C1728"/>
    <w:rsid w:val="005C3084"/>
    <w:rsid w:val="005C3240"/>
    <w:rsid w:val="005C54B5"/>
    <w:rsid w:val="005C66E8"/>
    <w:rsid w:val="005C72CC"/>
    <w:rsid w:val="005C76A8"/>
    <w:rsid w:val="005E2837"/>
    <w:rsid w:val="005E47F8"/>
    <w:rsid w:val="005E5305"/>
    <w:rsid w:val="005E7A13"/>
    <w:rsid w:val="005F44A4"/>
    <w:rsid w:val="005F6002"/>
    <w:rsid w:val="005F7473"/>
    <w:rsid w:val="0060124C"/>
    <w:rsid w:val="006046FF"/>
    <w:rsid w:val="00604BB6"/>
    <w:rsid w:val="00610CD6"/>
    <w:rsid w:val="00611329"/>
    <w:rsid w:val="0062167D"/>
    <w:rsid w:val="00622565"/>
    <w:rsid w:val="0063036E"/>
    <w:rsid w:val="00632F54"/>
    <w:rsid w:val="00633AF4"/>
    <w:rsid w:val="006355FB"/>
    <w:rsid w:val="00635C80"/>
    <w:rsid w:val="00642298"/>
    <w:rsid w:val="00642E82"/>
    <w:rsid w:val="00643D4E"/>
    <w:rsid w:val="00647786"/>
    <w:rsid w:val="006515F5"/>
    <w:rsid w:val="00654157"/>
    <w:rsid w:val="0065780C"/>
    <w:rsid w:val="006610FF"/>
    <w:rsid w:val="00662345"/>
    <w:rsid w:val="00665B9F"/>
    <w:rsid w:val="00665CB9"/>
    <w:rsid w:val="00665CEF"/>
    <w:rsid w:val="00667EEB"/>
    <w:rsid w:val="00675D4A"/>
    <w:rsid w:val="006779C5"/>
    <w:rsid w:val="00680C6F"/>
    <w:rsid w:val="00682772"/>
    <w:rsid w:val="00683185"/>
    <w:rsid w:val="00685229"/>
    <w:rsid w:val="006875BB"/>
    <w:rsid w:val="006878C8"/>
    <w:rsid w:val="006902BC"/>
    <w:rsid w:val="00692A5B"/>
    <w:rsid w:val="0069624A"/>
    <w:rsid w:val="00697D52"/>
    <w:rsid w:val="006A2843"/>
    <w:rsid w:val="006A3784"/>
    <w:rsid w:val="006A4E6C"/>
    <w:rsid w:val="006A58DD"/>
    <w:rsid w:val="006A5EBE"/>
    <w:rsid w:val="006A6360"/>
    <w:rsid w:val="006B0F85"/>
    <w:rsid w:val="006B23CE"/>
    <w:rsid w:val="006B2583"/>
    <w:rsid w:val="006B27FA"/>
    <w:rsid w:val="006B4134"/>
    <w:rsid w:val="006C0021"/>
    <w:rsid w:val="006C0302"/>
    <w:rsid w:val="006C1037"/>
    <w:rsid w:val="006C13E4"/>
    <w:rsid w:val="006C389C"/>
    <w:rsid w:val="006C6368"/>
    <w:rsid w:val="006D2273"/>
    <w:rsid w:val="006D448E"/>
    <w:rsid w:val="006D4E0F"/>
    <w:rsid w:val="006D4F15"/>
    <w:rsid w:val="006D5CDC"/>
    <w:rsid w:val="006E556B"/>
    <w:rsid w:val="006F00EF"/>
    <w:rsid w:val="006F3158"/>
    <w:rsid w:val="006F31A9"/>
    <w:rsid w:val="006F56E2"/>
    <w:rsid w:val="006F7929"/>
    <w:rsid w:val="006F7B69"/>
    <w:rsid w:val="00701B42"/>
    <w:rsid w:val="00704D5A"/>
    <w:rsid w:val="00705B39"/>
    <w:rsid w:val="007157D1"/>
    <w:rsid w:val="0071798D"/>
    <w:rsid w:val="00722917"/>
    <w:rsid w:val="00723F5F"/>
    <w:rsid w:val="0073089A"/>
    <w:rsid w:val="00731AE2"/>
    <w:rsid w:val="00733D53"/>
    <w:rsid w:val="00737226"/>
    <w:rsid w:val="00751754"/>
    <w:rsid w:val="00751D6F"/>
    <w:rsid w:val="00751EDE"/>
    <w:rsid w:val="00752EAD"/>
    <w:rsid w:val="0075381E"/>
    <w:rsid w:val="00756778"/>
    <w:rsid w:val="00762DCC"/>
    <w:rsid w:val="0076392F"/>
    <w:rsid w:val="00770404"/>
    <w:rsid w:val="00771149"/>
    <w:rsid w:val="00775FF0"/>
    <w:rsid w:val="0078700C"/>
    <w:rsid w:val="007903B1"/>
    <w:rsid w:val="00790577"/>
    <w:rsid w:val="0079069F"/>
    <w:rsid w:val="00794CBC"/>
    <w:rsid w:val="007A12C3"/>
    <w:rsid w:val="007A1EE1"/>
    <w:rsid w:val="007A6A50"/>
    <w:rsid w:val="007A7CC4"/>
    <w:rsid w:val="007B0093"/>
    <w:rsid w:val="007B28C0"/>
    <w:rsid w:val="007B585B"/>
    <w:rsid w:val="007B5DBB"/>
    <w:rsid w:val="007C1C19"/>
    <w:rsid w:val="007C3D52"/>
    <w:rsid w:val="007C6B69"/>
    <w:rsid w:val="007C6D9A"/>
    <w:rsid w:val="007D1FEC"/>
    <w:rsid w:val="007D26DC"/>
    <w:rsid w:val="007D28F0"/>
    <w:rsid w:val="007D343A"/>
    <w:rsid w:val="007D5985"/>
    <w:rsid w:val="007D6E62"/>
    <w:rsid w:val="007E0B56"/>
    <w:rsid w:val="007E0E87"/>
    <w:rsid w:val="007E2FD7"/>
    <w:rsid w:val="007E4458"/>
    <w:rsid w:val="007E45FE"/>
    <w:rsid w:val="007E76A2"/>
    <w:rsid w:val="007F0BC5"/>
    <w:rsid w:val="00810221"/>
    <w:rsid w:val="00810233"/>
    <w:rsid w:val="00810457"/>
    <w:rsid w:val="008106AD"/>
    <w:rsid w:val="00815AAF"/>
    <w:rsid w:val="00822C2E"/>
    <w:rsid w:val="00823946"/>
    <w:rsid w:val="0082428C"/>
    <w:rsid w:val="00824966"/>
    <w:rsid w:val="008266EE"/>
    <w:rsid w:val="00826BB3"/>
    <w:rsid w:val="00826D36"/>
    <w:rsid w:val="00826FDC"/>
    <w:rsid w:val="00832B4A"/>
    <w:rsid w:val="008367EA"/>
    <w:rsid w:val="00837AEB"/>
    <w:rsid w:val="008459DC"/>
    <w:rsid w:val="008504DD"/>
    <w:rsid w:val="00851998"/>
    <w:rsid w:val="00851B87"/>
    <w:rsid w:val="00853B1C"/>
    <w:rsid w:val="008545F3"/>
    <w:rsid w:val="00856C44"/>
    <w:rsid w:val="0086024E"/>
    <w:rsid w:val="00860B3E"/>
    <w:rsid w:val="0086140F"/>
    <w:rsid w:val="00863042"/>
    <w:rsid w:val="0086358D"/>
    <w:rsid w:val="008640BD"/>
    <w:rsid w:val="00872145"/>
    <w:rsid w:val="00875C35"/>
    <w:rsid w:val="00876015"/>
    <w:rsid w:val="00880AB2"/>
    <w:rsid w:val="00884422"/>
    <w:rsid w:val="00886A94"/>
    <w:rsid w:val="00887FA2"/>
    <w:rsid w:val="008915F3"/>
    <w:rsid w:val="0089332C"/>
    <w:rsid w:val="0089718D"/>
    <w:rsid w:val="008A1F2E"/>
    <w:rsid w:val="008A2D11"/>
    <w:rsid w:val="008A593B"/>
    <w:rsid w:val="008A668F"/>
    <w:rsid w:val="008A7EB2"/>
    <w:rsid w:val="008B1C03"/>
    <w:rsid w:val="008B25E0"/>
    <w:rsid w:val="008B354E"/>
    <w:rsid w:val="008B5317"/>
    <w:rsid w:val="008C278D"/>
    <w:rsid w:val="008C30BA"/>
    <w:rsid w:val="008C3923"/>
    <w:rsid w:val="008C4951"/>
    <w:rsid w:val="008C68D0"/>
    <w:rsid w:val="008C7464"/>
    <w:rsid w:val="008D2D94"/>
    <w:rsid w:val="008D37D2"/>
    <w:rsid w:val="008D760B"/>
    <w:rsid w:val="008E0CAD"/>
    <w:rsid w:val="008E190D"/>
    <w:rsid w:val="008E6747"/>
    <w:rsid w:val="008F0C3B"/>
    <w:rsid w:val="008F4351"/>
    <w:rsid w:val="008F537A"/>
    <w:rsid w:val="008F5FD2"/>
    <w:rsid w:val="008F5FD6"/>
    <w:rsid w:val="008F7D31"/>
    <w:rsid w:val="00902365"/>
    <w:rsid w:val="00912254"/>
    <w:rsid w:val="00914D03"/>
    <w:rsid w:val="00924405"/>
    <w:rsid w:val="00924890"/>
    <w:rsid w:val="0092592D"/>
    <w:rsid w:val="0092711B"/>
    <w:rsid w:val="0092793F"/>
    <w:rsid w:val="009343B7"/>
    <w:rsid w:val="009346FC"/>
    <w:rsid w:val="00935E83"/>
    <w:rsid w:val="00936F16"/>
    <w:rsid w:val="00937744"/>
    <w:rsid w:val="00937B2B"/>
    <w:rsid w:val="0094182B"/>
    <w:rsid w:val="00941A30"/>
    <w:rsid w:val="009449F6"/>
    <w:rsid w:val="00947539"/>
    <w:rsid w:val="00947AAE"/>
    <w:rsid w:val="00954301"/>
    <w:rsid w:val="00955AC1"/>
    <w:rsid w:val="009564E4"/>
    <w:rsid w:val="0095762B"/>
    <w:rsid w:val="00957BFC"/>
    <w:rsid w:val="0096313F"/>
    <w:rsid w:val="00966ABA"/>
    <w:rsid w:val="00975520"/>
    <w:rsid w:val="009806C2"/>
    <w:rsid w:val="00983BF2"/>
    <w:rsid w:val="00983E0B"/>
    <w:rsid w:val="00983F32"/>
    <w:rsid w:val="009850EF"/>
    <w:rsid w:val="009972DF"/>
    <w:rsid w:val="00997BA9"/>
    <w:rsid w:val="00997BC7"/>
    <w:rsid w:val="009A11B6"/>
    <w:rsid w:val="009B5E10"/>
    <w:rsid w:val="009B7419"/>
    <w:rsid w:val="009C0369"/>
    <w:rsid w:val="009C2051"/>
    <w:rsid w:val="009C4EC8"/>
    <w:rsid w:val="009D0581"/>
    <w:rsid w:val="009D245A"/>
    <w:rsid w:val="009D6202"/>
    <w:rsid w:val="009E0E15"/>
    <w:rsid w:val="009E1A19"/>
    <w:rsid w:val="009E391E"/>
    <w:rsid w:val="009E4EC4"/>
    <w:rsid w:val="009F591D"/>
    <w:rsid w:val="009F6CAF"/>
    <w:rsid w:val="00A00C61"/>
    <w:rsid w:val="00A00F9A"/>
    <w:rsid w:val="00A03161"/>
    <w:rsid w:val="00A03AD0"/>
    <w:rsid w:val="00A13F50"/>
    <w:rsid w:val="00A1460E"/>
    <w:rsid w:val="00A25BA9"/>
    <w:rsid w:val="00A27F94"/>
    <w:rsid w:val="00A311CE"/>
    <w:rsid w:val="00A4155B"/>
    <w:rsid w:val="00A43514"/>
    <w:rsid w:val="00A53F9C"/>
    <w:rsid w:val="00A541B9"/>
    <w:rsid w:val="00A54CFC"/>
    <w:rsid w:val="00A56436"/>
    <w:rsid w:val="00A60BDE"/>
    <w:rsid w:val="00A61C0B"/>
    <w:rsid w:val="00A628A4"/>
    <w:rsid w:val="00A66E30"/>
    <w:rsid w:val="00A6785E"/>
    <w:rsid w:val="00A71428"/>
    <w:rsid w:val="00A71462"/>
    <w:rsid w:val="00A7771C"/>
    <w:rsid w:val="00A80023"/>
    <w:rsid w:val="00A80C2F"/>
    <w:rsid w:val="00A87DB0"/>
    <w:rsid w:val="00A914B7"/>
    <w:rsid w:val="00AA1D41"/>
    <w:rsid w:val="00AA3785"/>
    <w:rsid w:val="00AA386B"/>
    <w:rsid w:val="00AA4FC7"/>
    <w:rsid w:val="00AA618D"/>
    <w:rsid w:val="00AA66C0"/>
    <w:rsid w:val="00AA6E5F"/>
    <w:rsid w:val="00AB1CF1"/>
    <w:rsid w:val="00AB1F93"/>
    <w:rsid w:val="00AB2A92"/>
    <w:rsid w:val="00AB3779"/>
    <w:rsid w:val="00AB4AFD"/>
    <w:rsid w:val="00AB6DED"/>
    <w:rsid w:val="00AB7D32"/>
    <w:rsid w:val="00AC1ECB"/>
    <w:rsid w:val="00AC3801"/>
    <w:rsid w:val="00AC3B2C"/>
    <w:rsid w:val="00AC573D"/>
    <w:rsid w:val="00AC5820"/>
    <w:rsid w:val="00AD0CAC"/>
    <w:rsid w:val="00AD181A"/>
    <w:rsid w:val="00AD5B6A"/>
    <w:rsid w:val="00AD606C"/>
    <w:rsid w:val="00AD6293"/>
    <w:rsid w:val="00AD69D7"/>
    <w:rsid w:val="00AD720B"/>
    <w:rsid w:val="00AE2693"/>
    <w:rsid w:val="00AE3905"/>
    <w:rsid w:val="00AE3E57"/>
    <w:rsid w:val="00AE4800"/>
    <w:rsid w:val="00AE48DD"/>
    <w:rsid w:val="00AE507F"/>
    <w:rsid w:val="00AE6BD7"/>
    <w:rsid w:val="00AF112C"/>
    <w:rsid w:val="00AF4E7F"/>
    <w:rsid w:val="00AF5DDC"/>
    <w:rsid w:val="00B02277"/>
    <w:rsid w:val="00B071C5"/>
    <w:rsid w:val="00B131B5"/>
    <w:rsid w:val="00B167BC"/>
    <w:rsid w:val="00B167C0"/>
    <w:rsid w:val="00B16C7F"/>
    <w:rsid w:val="00B20990"/>
    <w:rsid w:val="00B23196"/>
    <w:rsid w:val="00B2361D"/>
    <w:rsid w:val="00B268A1"/>
    <w:rsid w:val="00B301A8"/>
    <w:rsid w:val="00B329A2"/>
    <w:rsid w:val="00B40CCC"/>
    <w:rsid w:val="00B45E09"/>
    <w:rsid w:val="00B4799A"/>
    <w:rsid w:val="00B5194F"/>
    <w:rsid w:val="00B51C5D"/>
    <w:rsid w:val="00B525C2"/>
    <w:rsid w:val="00B52648"/>
    <w:rsid w:val="00B5320B"/>
    <w:rsid w:val="00B56DB8"/>
    <w:rsid w:val="00B57CD3"/>
    <w:rsid w:val="00B619C6"/>
    <w:rsid w:val="00B6508B"/>
    <w:rsid w:val="00B65B5C"/>
    <w:rsid w:val="00B70B52"/>
    <w:rsid w:val="00B71D00"/>
    <w:rsid w:val="00B728D8"/>
    <w:rsid w:val="00B72F03"/>
    <w:rsid w:val="00B80495"/>
    <w:rsid w:val="00B8082C"/>
    <w:rsid w:val="00B81968"/>
    <w:rsid w:val="00BA3456"/>
    <w:rsid w:val="00BB3989"/>
    <w:rsid w:val="00BB5655"/>
    <w:rsid w:val="00BB58FD"/>
    <w:rsid w:val="00BC057E"/>
    <w:rsid w:val="00BC213E"/>
    <w:rsid w:val="00BC21E9"/>
    <w:rsid w:val="00BC3349"/>
    <w:rsid w:val="00BC6211"/>
    <w:rsid w:val="00BC751F"/>
    <w:rsid w:val="00BC762D"/>
    <w:rsid w:val="00BD079C"/>
    <w:rsid w:val="00BD76C0"/>
    <w:rsid w:val="00BE283F"/>
    <w:rsid w:val="00BE34DB"/>
    <w:rsid w:val="00BE5687"/>
    <w:rsid w:val="00BE754E"/>
    <w:rsid w:val="00BE7FA0"/>
    <w:rsid w:val="00BF0997"/>
    <w:rsid w:val="00BF1EFC"/>
    <w:rsid w:val="00BF332E"/>
    <w:rsid w:val="00BF50F4"/>
    <w:rsid w:val="00C0015F"/>
    <w:rsid w:val="00C009E1"/>
    <w:rsid w:val="00C02219"/>
    <w:rsid w:val="00C04A3E"/>
    <w:rsid w:val="00C130E9"/>
    <w:rsid w:val="00C140C2"/>
    <w:rsid w:val="00C160A8"/>
    <w:rsid w:val="00C17AE1"/>
    <w:rsid w:val="00C17C06"/>
    <w:rsid w:val="00C17DCB"/>
    <w:rsid w:val="00C26C4F"/>
    <w:rsid w:val="00C30FA2"/>
    <w:rsid w:val="00C31AF0"/>
    <w:rsid w:val="00C348AF"/>
    <w:rsid w:val="00C34A60"/>
    <w:rsid w:val="00C34BAA"/>
    <w:rsid w:val="00C34F4D"/>
    <w:rsid w:val="00C37DE6"/>
    <w:rsid w:val="00C401A6"/>
    <w:rsid w:val="00C40BDB"/>
    <w:rsid w:val="00C41736"/>
    <w:rsid w:val="00C45CD7"/>
    <w:rsid w:val="00C45D07"/>
    <w:rsid w:val="00C52054"/>
    <w:rsid w:val="00C56D3C"/>
    <w:rsid w:val="00C61F5F"/>
    <w:rsid w:val="00C635AD"/>
    <w:rsid w:val="00C66B15"/>
    <w:rsid w:val="00C7078A"/>
    <w:rsid w:val="00C708D7"/>
    <w:rsid w:val="00C70BFD"/>
    <w:rsid w:val="00C70FE9"/>
    <w:rsid w:val="00C72D22"/>
    <w:rsid w:val="00C777B3"/>
    <w:rsid w:val="00C77BA2"/>
    <w:rsid w:val="00C82173"/>
    <w:rsid w:val="00C837F2"/>
    <w:rsid w:val="00C85938"/>
    <w:rsid w:val="00C85E6D"/>
    <w:rsid w:val="00C869BD"/>
    <w:rsid w:val="00C869D5"/>
    <w:rsid w:val="00C87B1B"/>
    <w:rsid w:val="00C90857"/>
    <w:rsid w:val="00C949B4"/>
    <w:rsid w:val="00C973B7"/>
    <w:rsid w:val="00C97D73"/>
    <w:rsid w:val="00CA271E"/>
    <w:rsid w:val="00CA602D"/>
    <w:rsid w:val="00CB1471"/>
    <w:rsid w:val="00CB47E7"/>
    <w:rsid w:val="00CB5B48"/>
    <w:rsid w:val="00CB6116"/>
    <w:rsid w:val="00CB6B9D"/>
    <w:rsid w:val="00CB7CEE"/>
    <w:rsid w:val="00CC0559"/>
    <w:rsid w:val="00CC34FE"/>
    <w:rsid w:val="00CD3FAE"/>
    <w:rsid w:val="00CD6C76"/>
    <w:rsid w:val="00CD7002"/>
    <w:rsid w:val="00CD7669"/>
    <w:rsid w:val="00CE0997"/>
    <w:rsid w:val="00CE428F"/>
    <w:rsid w:val="00CE485E"/>
    <w:rsid w:val="00CE487A"/>
    <w:rsid w:val="00CE5298"/>
    <w:rsid w:val="00CE5B67"/>
    <w:rsid w:val="00CE5EF8"/>
    <w:rsid w:val="00CE654C"/>
    <w:rsid w:val="00CE6558"/>
    <w:rsid w:val="00CE7DA4"/>
    <w:rsid w:val="00CF5A26"/>
    <w:rsid w:val="00D05E52"/>
    <w:rsid w:val="00D12E19"/>
    <w:rsid w:val="00D14A68"/>
    <w:rsid w:val="00D2026C"/>
    <w:rsid w:val="00D249CA"/>
    <w:rsid w:val="00D24F1A"/>
    <w:rsid w:val="00D25A92"/>
    <w:rsid w:val="00D27AC9"/>
    <w:rsid w:val="00D304F0"/>
    <w:rsid w:val="00D306FD"/>
    <w:rsid w:val="00D330C8"/>
    <w:rsid w:val="00D345AF"/>
    <w:rsid w:val="00D41C9D"/>
    <w:rsid w:val="00D4606F"/>
    <w:rsid w:val="00D50DC5"/>
    <w:rsid w:val="00D51138"/>
    <w:rsid w:val="00D51B7A"/>
    <w:rsid w:val="00D52C9C"/>
    <w:rsid w:val="00D53E3C"/>
    <w:rsid w:val="00D5471F"/>
    <w:rsid w:val="00D54B27"/>
    <w:rsid w:val="00D557CE"/>
    <w:rsid w:val="00D56979"/>
    <w:rsid w:val="00D62612"/>
    <w:rsid w:val="00D62C61"/>
    <w:rsid w:val="00D63564"/>
    <w:rsid w:val="00D64002"/>
    <w:rsid w:val="00D65974"/>
    <w:rsid w:val="00D705A5"/>
    <w:rsid w:val="00D72E45"/>
    <w:rsid w:val="00D760F0"/>
    <w:rsid w:val="00D76AD9"/>
    <w:rsid w:val="00D81658"/>
    <w:rsid w:val="00D81FF1"/>
    <w:rsid w:val="00D83B8F"/>
    <w:rsid w:val="00D905F6"/>
    <w:rsid w:val="00D92860"/>
    <w:rsid w:val="00D93FCB"/>
    <w:rsid w:val="00D952D1"/>
    <w:rsid w:val="00D9612B"/>
    <w:rsid w:val="00DA4920"/>
    <w:rsid w:val="00DA53A5"/>
    <w:rsid w:val="00DA5618"/>
    <w:rsid w:val="00DB04F9"/>
    <w:rsid w:val="00DB064A"/>
    <w:rsid w:val="00DB1222"/>
    <w:rsid w:val="00DB21FF"/>
    <w:rsid w:val="00DB22D4"/>
    <w:rsid w:val="00DB6120"/>
    <w:rsid w:val="00DB672A"/>
    <w:rsid w:val="00DB6DB6"/>
    <w:rsid w:val="00DB76EC"/>
    <w:rsid w:val="00DC10F8"/>
    <w:rsid w:val="00DC48CA"/>
    <w:rsid w:val="00DC5BC4"/>
    <w:rsid w:val="00DD1627"/>
    <w:rsid w:val="00DD23D1"/>
    <w:rsid w:val="00DD30A4"/>
    <w:rsid w:val="00DD35A4"/>
    <w:rsid w:val="00DD6496"/>
    <w:rsid w:val="00DD7FA7"/>
    <w:rsid w:val="00DE0206"/>
    <w:rsid w:val="00DE1C02"/>
    <w:rsid w:val="00E020B6"/>
    <w:rsid w:val="00E07F6D"/>
    <w:rsid w:val="00E20794"/>
    <w:rsid w:val="00E25F01"/>
    <w:rsid w:val="00E27E63"/>
    <w:rsid w:val="00E30105"/>
    <w:rsid w:val="00E30268"/>
    <w:rsid w:val="00E43F8B"/>
    <w:rsid w:val="00E47122"/>
    <w:rsid w:val="00E516CD"/>
    <w:rsid w:val="00E539A3"/>
    <w:rsid w:val="00E53EFD"/>
    <w:rsid w:val="00E561E7"/>
    <w:rsid w:val="00E63E74"/>
    <w:rsid w:val="00E65432"/>
    <w:rsid w:val="00E663FA"/>
    <w:rsid w:val="00E666BB"/>
    <w:rsid w:val="00E670FD"/>
    <w:rsid w:val="00E7143C"/>
    <w:rsid w:val="00E7183D"/>
    <w:rsid w:val="00E73B61"/>
    <w:rsid w:val="00E753AA"/>
    <w:rsid w:val="00E75434"/>
    <w:rsid w:val="00E80C63"/>
    <w:rsid w:val="00E817B2"/>
    <w:rsid w:val="00E84689"/>
    <w:rsid w:val="00E849C4"/>
    <w:rsid w:val="00E850F8"/>
    <w:rsid w:val="00E9077B"/>
    <w:rsid w:val="00E91910"/>
    <w:rsid w:val="00E91BCF"/>
    <w:rsid w:val="00E9242B"/>
    <w:rsid w:val="00E92BD5"/>
    <w:rsid w:val="00E93F07"/>
    <w:rsid w:val="00E94CA8"/>
    <w:rsid w:val="00E94E1B"/>
    <w:rsid w:val="00EA1970"/>
    <w:rsid w:val="00EA2844"/>
    <w:rsid w:val="00EA4CE1"/>
    <w:rsid w:val="00EB12B1"/>
    <w:rsid w:val="00EB1873"/>
    <w:rsid w:val="00EB2041"/>
    <w:rsid w:val="00EB422E"/>
    <w:rsid w:val="00EC4028"/>
    <w:rsid w:val="00EC4675"/>
    <w:rsid w:val="00EC7585"/>
    <w:rsid w:val="00ED032F"/>
    <w:rsid w:val="00ED5F1E"/>
    <w:rsid w:val="00ED6C6A"/>
    <w:rsid w:val="00EE074F"/>
    <w:rsid w:val="00EF0008"/>
    <w:rsid w:val="00EF4793"/>
    <w:rsid w:val="00EF540C"/>
    <w:rsid w:val="00EF597A"/>
    <w:rsid w:val="00EF63A6"/>
    <w:rsid w:val="00F0041A"/>
    <w:rsid w:val="00F04053"/>
    <w:rsid w:val="00F05DF2"/>
    <w:rsid w:val="00F05E53"/>
    <w:rsid w:val="00F11E01"/>
    <w:rsid w:val="00F13BF7"/>
    <w:rsid w:val="00F141C9"/>
    <w:rsid w:val="00F15362"/>
    <w:rsid w:val="00F15969"/>
    <w:rsid w:val="00F20A44"/>
    <w:rsid w:val="00F24093"/>
    <w:rsid w:val="00F247F9"/>
    <w:rsid w:val="00F25411"/>
    <w:rsid w:val="00F26364"/>
    <w:rsid w:val="00F2672E"/>
    <w:rsid w:val="00F26DE6"/>
    <w:rsid w:val="00F30339"/>
    <w:rsid w:val="00F31BAB"/>
    <w:rsid w:val="00F3631B"/>
    <w:rsid w:val="00F40200"/>
    <w:rsid w:val="00F43792"/>
    <w:rsid w:val="00F43E6B"/>
    <w:rsid w:val="00F4404F"/>
    <w:rsid w:val="00F44684"/>
    <w:rsid w:val="00F449C5"/>
    <w:rsid w:val="00F44EF0"/>
    <w:rsid w:val="00F4599B"/>
    <w:rsid w:val="00F47ECA"/>
    <w:rsid w:val="00F5066C"/>
    <w:rsid w:val="00F52549"/>
    <w:rsid w:val="00F53D3C"/>
    <w:rsid w:val="00F53D46"/>
    <w:rsid w:val="00F5458E"/>
    <w:rsid w:val="00F56C05"/>
    <w:rsid w:val="00F611ED"/>
    <w:rsid w:val="00F63E56"/>
    <w:rsid w:val="00F65D04"/>
    <w:rsid w:val="00F73044"/>
    <w:rsid w:val="00F7770C"/>
    <w:rsid w:val="00F826ED"/>
    <w:rsid w:val="00F83D60"/>
    <w:rsid w:val="00F875BD"/>
    <w:rsid w:val="00F90CA1"/>
    <w:rsid w:val="00F9346E"/>
    <w:rsid w:val="00F9783F"/>
    <w:rsid w:val="00FA2796"/>
    <w:rsid w:val="00FA2922"/>
    <w:rsid w:val="00FA6A47"/>
    <w:rsid w:val="00FB1226"/>
    <w:rsid w:val="00FB3938"/>
    <w:rsid w:val="00FB4F76"/>
    <w:rsid w:val="00FB6EAB"/>
    <w:rsid w:val="00FC0623"/>
    <w:rsid w:val="00FC1972"/>
    <w:rsid w:val="00FC2EC9"/>
    <w:rsid w:val="00FC4ACB"/>
    <w:rsid w:val="00FC52BF"/>
    <w:rsid w:val="00FC70CA"/>
    <w:rsid w:val="00FD08F5"/>
    <w:rsid w:val="00FD0FA4"/>
    <w:rsid w:val="00FD2472"/>
    <w:rsid w:val="00FD318F"/>
    <w:rsid w:val="00FE0459"/>
    <w:rsid w:val="00FE631C"/>
    <w:rsid w:val="00FF0784"/>
    <w:rsid w:val="00FF0789"/>
    <w:rsid w:val="00FF0A9E"/>
    <w:rsid w:val="00FF1407"/>
    <w:rsid w:val="00FF1853"/>
    <w:rsid w:val="00FF2AB4"/>
    <w:rsid w:val="00FF2F70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DCC1BB"/>
  <w15:docId w15:val="{D24A8217-EC40-4C8D-A634-6BDB1B82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6B"/>
    <w:pPr>
      <w:spacing w:line="250" w:lineRule="exact"/>
    </w:pPr>
    <w:rPr>
      <w:rFonts w:cs="Times New Roman"/>
      <w:sz w:val="21"/>
      <w:szCs w:val="21"/>
      <w:lang w:eastAsia="en-AU"/>
    </w:rPr>
  </w:style>
  <w:style w:type="paragraph" w:styleId="Heading1">
    <w:name w:val="heading 1"/>
    <w:next w:val="Heading2"/>
    <w:link w:val="Heading1Char"/>
    <w:uiPriority w:val="9"/>
    <w:qFormat/>
    <w:rsid w:val="005115E8"/>
    <w:pPr>
      <w:keepNext/>
      <w:suppressAutoHyphens/>
      <w:spacing w:before="360" w:after="120" w:line="440" w:lineRule="exact"/>
      <w:outlineLvl w:val="0"/>
    </w:pPr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E666BB"/>
    <w:pPr>
      <w:keepNext/>
      <w:suppressAutoHyphens/>
      <w:spacing w:before="240" w:after="60" w:line="300" w:lineRule="exact"/>
      <w:outlineLvl w:val="1"/>
    </w:pPr>
    <w:rPr>
      <w:b/>
      <w:color w:val="AB4399"/>
      <w:sz w:val="3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5E8"/>
    <w:pPr>
      <w:keepNext/>
      <w:suppressAutoHyphens/>
      <w:spacing w:before="200" w:after="60" w:line="240" w:lineRule="exact"/>
      <w:outlineLvl w:val="2"/>
    </w:pPr>
    <w:rPr>
      <w:b/>
      <w:sz w:val="32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115E8"/>
    <w:pPr>
      <w:keepNext/>
      <w:spacing w:before="200" w:after="60" w:line="240" w:lineRule="exact"/>
      <w:outlineLvl w:val="3"/>
    </w:pPr>
    <w:rPr>
      <w:b/>
      <w:bCs/>
      <w:color w:val="595959" w:themeColor="text1" w:themeTint="A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2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4F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181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E8"/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66BB"/>
    <w:rPr>
      <w:rFonts w:cs="Times New Roman"/>
      <w:b/>
      <w:color w:val="AB4399"/>
      <w:sz w:val="3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115E8"/>
    <w:rPr>
      <w:rFonts w:cs="Times New Roman"/>
      <w:b/>
      <w:sz w:val="32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5E8"/>
    <w:rPr>
      <w:rFonts w:cs="Times New Roman"/>
      <w:b/>
      <w:bCs/>
      <w:color w:val="595959" w:themeColor="text1" w:themeTint="A6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F43E6B"/>
    <w:rPr>
      <w:color w:val="482D8C" w:themeColor="background2"/>
      <w:u w:val="single"/>
    </w:rPr>
  </w:style>
  <w:style w:type="paragraph" w:styleId="TOC1">
    <w:name w:val="toc 1"/>
    <w:basedOn w:val="Normal"/>
    <w:autoRedefine/>
    <w:uiPriority w:val="39"/>
    <w:unhideWhenUsed/>
    <w:rsid w:val="005115E8"/>
    <w:pPr>
      <w:keepNext/>
      <w:tabs>
        <w:tab w:val="right" w:leader="dot" w:pos="9060"/>
      </w:tabs>
      <w:spacing w:before="360" w:after="120" w:line="440" w:lineRule="exact"/>
    </w:pPr>
    <w:rPr>
      <w:b/>
      <w:caps/>
      <w:noProof/>
      <w:color w:val="482D8C" w:themeColor="background2"/>
      <w:sz w:val="32"/>
      <w:szCs w:val="40"/>
    </w:rPr>
  </w:style>
  <w:style w:type="paragraph" w:styleId="TOC2">
    <w:name w:val="toc 2"/>
    <w:basedOn w:val="Normal"/>
    <w:autoRedefine/>
    <w:uiPriority w:val="39"/>
    <w:unhideWhenUsed/>
    <w:rsid w:val="00731AE2"/>
    <w:pPr>
      <w:keepNext/>
      <w:tabs>
        <w:tab w:val="right" w:leader="dot" w:pos="9060"/>
      </w:tabs>
      <w:spacing w:before="200" w:after="120" w:line="320" w:lineRule="exact"/>
      <w:ind w:left="210"/>
    </w:pPr>
    <w:rPr>
      <w:noProof/>
      <w:color w:val="AB4399"/>
      <w:sz w:val="28"/>
      <w:szCs w:val="32"/>
    </w:rPr>
  </w:style>
  <w:style w:type="paragraph" w:styleId="TOC3">
    <w:name w:val="toc 3"/>
    <w:basedOn w:val="Normal"/>
    <w:autoRedefine/>
    <w:uiPriority w:val="39"/>
    <w:unhideWhenUsed/>
    <w:rsid w:val="005115E8"/>
    <w:pPr>
      <w:keepNext/>
      <w:spacing w:before="200" w:after="120" w:line="240" w:lineRule="exact"/>
      <w:ind w:left="4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66BB"/>
    <w:pPr>
      <w:spacing w:after="120" w:line="680" w:lineRule="exact"/>
    </w:pPr>
    <w:rPr>
      <w:caps/>
      <w:color w:val="AB4399"/>
      <w:w w:val="1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66BB"/>
    <w:rPr>
      <w:rFonts w:cs="Times New Roman"/>
      <w:caps/>
      <w:color w:val="AB4399"/>
      <w:w w:val="110"/>
      <w:sz w:val="72"/>
      <w:szCs w:val="72"/>
      <w:lang w:eastAsia="en-AU"/>
    </w:rPr>
  </w:style>
  <w:style w:type="paragraph" w:styleId="Subtitle">
    <w:name w:val="Subtitle"/>
    <w:basedOn w:val="Normal"/>
    <w:link w:val="SubtitleChar"/>
    <w:uiPriority w:val="11"/>
    <w:qFormat/>
    <w:rsid w:val="000446A5"/>
    <w:pPr>
      <w:spacing w:line="360" w:lineRule="exact"/>
    </w:pPr>
    <w:rPr>
      <w:b/>
      <w:color w:val="262626"/>
      <w:sz w:val="4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46A5"/>
    <w:rPr>
      <w:rFonts w:cs="Times New Roman"/>
      <w:b/>
      <w:color w:val="262626"/>
      <w:sz w:val="48"/>
      <w:szCs w:val="40"/>
      <w:lang w:eastAsia="en-AU"/>
    </w:rPr>
  </w:style>
  <w:style w:type="paragraph" w:styleId="TOCHeading">
    <w:name w:val="TOC Heading"/>
    <w:basedOn w:val="Normal"/>
    <w:uiPriority w:val="39"/>
    <w:semiHidden/>
    <w:unhideWhenUsed/>
    <w:qFormat/>
    <w:rsid w:val="00AE6BD7"/>
    <w:pPr>
      <w:keepNext/>
      <w:spacing w:before="480" w:after="12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Intro">
    <w:name w:val="Intro"/>
    <w:basedOn w:val="Normal"/>
    <w:rsid w:val="005115E8"/>
    <w:pPr>
      <w:spacing w:line="300" w:lineRule="exact"/>
    </w:pPr>
    <w:rPr>
      <w:color w:val="482D8C" w:themeColor="background2"/>
      <w:w w:val="110"/>
      <w:sz w:val="25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471F"/>
    <w:pPr>
      <w:spacing w:after="100"/>
      <w:ind w:left="630"/>
    </w:pPr>
    <w:rPr>
      <w:color w:val="482D8C" w:themeColor="background2"/>
    </w:rPr>
  </w:style>
  <w:style w:type="paragraph" w:customStyle="1" w:styleId="bulletnumbers">
    <w:name w:val="bullet numbers"/>
    <w:basedOn w:val="Normal"/>
    <w:qFormat/>
    <w:rsid w:val="000C6C34"/>
    <w:pPr>
      <w:numPr>
        <w:numId w:val="5"/>
      </w:numPr>
      <w:spacing w:after="120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Tablebody">
    <w:name w:val="Table body"/>
    <w:basedOn w:val="BodyText"/>
    <w:uiPriority w:val="1"/>
    <w:qFormat/>
    <w:rsid w:val="00632F54"/>
    <w:pPr>
      <w:widowControl w:val="0"/>
      <w:spacing w:before="120"/>
    </w:pPr>
    <w:rPr>
      <w:rFonts w:eastAsia="Montserrat Light" w:cstheme="minorBidi"/>
      <w:color w:val="262626" w:themeColor="text1" w:themeTint="D9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32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32F5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body"/>
    <w:uiPriority w:val="1"/>
    <w:qFormat/>
    <w:rsid w:val="000446A5"/>
    <w:rPr>
      <w:color w:val="FFFFFF" w:themeColor="background1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F54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Bullet1">
    <w:name w:val="Bullet 1"/>
    <w:aliases w:val="bullet1,bullet 1,MA Bullet 1,Alt.,Bullet for no #'s,Bullet for no ...,body Char Char,body Char Char Char5,body Char Char Char Char,body Char Char Char Char Char Char Char Char,body Char Char Char Char Char Char Char,B1,b Char Char2,b1,Bullet"/>
    <w:basedOn w:val="Normal"/>
    <w:link w:val="Bullet1Char"/>
    <w:uiPriority w:val="2"/>
    <w:qFormat/>
    <w:rsid w:val="00F53D3C"/>
    <w:pPr>
      <w:numPr>
        <w:numId w:val="1"/>
      </w:numPr>
      <w:spacing w:after="60" w:line="240" w:lineRule="auto"/>
      <w:ind w:left="357" w:hanging="357"/>
    </w:pPr>
    <w:rPr>
      <w:rFonts w:eastAsia="Times New Roman"/>
      <w:sz w:val="22"/>
      <w:szCs w:val="20"/>
      <w:lang w:eastAsia="en-US"/>
    </w:rPr>
  </w:style>
  <w:style w:type="character" w:customStyle="1" w:styleId="Bullet1Char">
    <w:name w:val="Bullet 1 Char"/>
    <w:basedOn w:val="DefaultParagraphFont"/>
    <w:link w:val="Bullet1"/>
    <w:uiPriority w:val="2"/>
    <w:rsid w:val="00F53D3C"/>
    <w:rPr>
      <w:rFonts w:eastAsia="Times New Roman" w:cs="Times New Roman"/>
      <w:szCs w:val="20"/>
    </w:rPr>
  </w:style>
  <w:style w:type="paragraph" w:customStyle="1" w:styleId="Bullet2">
    <w:name w:val="Bullet 2"/>
    <w:basedOn w:val="Bullet1"/>
    <w:link w:val="Bullet2Char"/>
    <w:uiPriority w:val="2"/>
    <w:qFormat/>
    <w:rsid w:val="002A5458"/>
    <w:pPr>
      <w:numPr>
        <w:numId w:val="2"/>
      </w:numPr>
      <w:ind w:left="630" w:hanging="273"/>
    </w:pPr>
  </w:style>
  <w:style w:type="character" w:customStyle="1" w:styleId="Bullet2Char">
    <w:name w:val="Bullet 2 Char"/>
    <w:basedOn w:val="Bullet1Char"/>
    <w:link w:val="Bullet2"/>
    <w:uiPriority w:val="2"/>
    <w:rsid w:val="002A5458"/>
    <w:rPr>
      <w:rFonts w:eastAsia="Times New Roman" w:cs="Times New Roman"/>
      <w:szCs w:val="20"/>
    </w:rPr>
  </w:style>
  <w:style w:type="paragraph" w:customStyle="1" w:styleId="Bullet3">
    <w:name w:val="Bullet 3"/>
    <w:basedOn w:val="Bullet2"/>
    <w:uiPriority w:val="2"/>
    <w:qFormat/>
    <w:rsid w:val="002A5458"/>
    <w:pPr>
      <w:numPr>
        <w:numId w:val="3"/>
      </w:numPr>
      <w:tabs>
        <w:tab w:val="num" w:pos="360"/>
      </w:tabs>
      <w:ind w:left="993" w:hanging="276"/>
    </w:pPr>
  </w:style>
  <w:style w:type="paragraph" w:customStyle="1" w:styleId="Note">
    <w:name w:val="Note"/>
    <w:basedOn w:val="Normal"/>
    <w:link w:val="NoteChar"/>
    <w:qFormat/>
    <w:rsid w:val="00AE3905"/>
    <w:pPr>
      <w:keepNext/>
      <w:spacing w:before="120"/>
    </w:pPr>
    <w:rPr>
      <w:rFonts w:eastAsia="Times New Roman"/>
      <w:sz w:val="18"/>
      <w:szCs w:val="16"/>
      <w:lang w:eastAsia="en-US"/>
    </w:rPr>
  </w:style>
  <w:style w:type="character" w:customStyle="1" w:styleId="NoteChar">
    <w:name w:val="Note Char"/>
    <w:link w:val="Note"/>
    <w:rsid w:val="00752EAD"/>
    <w:rPr>
      <w:rFonts w:eastAsia="Times New Roman" w:cs="Times New Roman"/>
      <w:sz w:val="18"/>
      <w:szCs w:val="16"/>
    </w:rPr>
  </w:style>
  <w:style w:type="paragraph" w:customStyle="1" w:styleId="Tablefigures">
    <w:name w:val="Table figures"/>
    <w:basedOn w:val="Tabletext"/>
    <w:link w:val="TablefiguresChar"/>
    <w:autoRedefine/>
    <w:qFormat/>
    <w:rsid w:val="0086024E"/>
    <w:pPr>
      <w:jc w:val="right"/>
    </w:pPr>
    <w:rPr>
      <w:bCs w:val="0"/>
    </w:rPr>
  </w:style>
  <w:style w:type="paragraph" w:customStyle="1" w:styleId="Tabletext">
    <w:name w:val="Table text"/>
    <w:basedOn w:val="Normal"/>
    <w:link w:val="TabletextChar"/>
    <w:autoRedefine/>
    <w:qFormat/>
    <w:rsid w:val="000419C1"/>
    <w:pPr>
      <w:spacing w:after="0" w:line="240" w:lineRule="auto"/>
      <w:ind w:left="227" w:hanging="227"/>
    </w:pPr>
    <w:rPr>
      <w:rFonts w:eastAsia="Times New Roman"/>
      <w:bCs/>
      <w:szCs w:val="20"/>
    </w:rPr>
  </w:style>
  <w:style w:type="character" w:customStyle="1" w:styleId="TablefiguresChar">
    <w:name w:val="Table figures Char"/>
    <w:basedOn w:val="DefaultParagraphFont"/>
    <w:link w:val="Tablefigures"/>
    <w:rsid w:val="0086024E"/>
    <w:rPr>
      <w:rFonts w:eastAsia="Times New Roman" w:cs="Times New Roman"/>
      <w:sz w:val="20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0419C1"/>
    <w:rPr>
      <w:rFonts w:eastAsia="Times New Roman" w:cs="Times New Roman"/>
      <w:bCs/>
      <w:sz w:val="21"/>
      <w:szCs w:val="20"/>
      <w:lang w:eastAsia="en-AU"/>
    </w:rPr>
  </w:style>
  <w:style w:type="paragraph" w:customStyle="1" w:styleId="Noteslist">
    <w:name w:val="Notes list"/>
    <w:basedOn w:val="Normal"/>
    <w:link w:val="NoteslistChar"/>
    <w:qFormat/>
    <w:rsid w:val="0086024E"/>
    <w:pPr>
      <w:numPr>
        <w:numId w:val="4"/>
      </w:numPr>
      <w:spacing w:after="0" w:line="240" w:lineRule="auto"/>
    </w:pPr>
    <w:rPr>
      <w:rFonts w:eastAsia="Times New Roman"/>
      <w:sz w:val="18"/>
      <w:szCs w:val="24"/>
      <w:lang w:eastAsia="en-US"/>
    </w:rPr>
  </w:style>
  <w:style w:type="character" w:customStyle="1" w:styleId="NoteslistChar">
    <w:name w:val="Notes list Char"/>
    <w:basedOn w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h" w:customStyle="1" w:styleId="TableFiguresheading">
    <w:name w:val="Table Figures_heading"/>
    <w:basedOn w:val="Normal"/>
    <w:link w:val="TableFiguresheadingChar"/>
    <w:qFormat/>
    <w:rsid w:val="007E76A2"/>
    <w:pPr>
      <w:spacing w:after="0" w:line="240" w:lineRule="auto"/>
      <w:jc w:val="right"/>
    </w:pPr>
    <w:rPr>
      <w:rFonts w:eastAsia="Times New Roman"/>
      <w:b/>
      <w:sz w:val="20"/>
      <w:szCs w:val="20"/>
      <w:lang w:eastAsia="en-US"/>
    </w:rPr>
  </w:style>
  <w:style w:type="character" w:customStyle="1" w:styleId="TableFiguresheadingChar">
    <w:name w:val="Table Figures_heading Char"/>
    <w:basedOn w:val="DefaultParagraphFont"/>
    <w:link w:val="TableFiguresheading"/>
    <w:rsid w:val="007E76A2"/>
    <w:rPr>
      <w:rFonts w:eastAsia="Times New Roman" w:cs="Times New Roman"/>
      <w:b/>
      <w:sz w:val="20"/>
      <w:szCs w:val="20"/>
    </w:rPr>
  </w:style>
  <w:style w:type="paragraph" w:customStyle="1" w:styleId="Tabletextbold">
    <w:name w:val="Table text bold"/>
    <w:basedOn w:val="Tabletext"/>
    <w:qFormat/>
    <w:rsid w:val="007D5985"/>
    <w:rPr>
      <w:b/>
    </w:rPr>
  </w:style>
  <w:style w:type="paragraph" w:customStyle="1" w:styleId="TableTextbolditalics">
    <w:name w:val="Table Text bold italics"/>
    <w:basedOn w:val="Tabletext"/>
    <w:qFormat/>
    <w:rsid w:val="007D5985"/>
    <w:rPr>
      <w:b/>
      <w:i/>
    </w:rPr>
  </w:style>
  <w:style w:type="paragraph" w:customStyle="1" w:styleId="TableFiguresbold">
    <w:name w:val="Table Figures bold"/>
    <w:basedOn w:val="Tablefigures"/>
    <w:qFormat/>
    <w:rsid w:val="007D5985"/>
    <w:rPr>
      <w:b/>
    </w:rPr>
  </w:style>
  <w:style w:type="paragraph" w:customStyle="1" w:styleId="TableCaption">
    <w:name w:val="Table Caption"/>
    <w:basedOn w:val="Caption"/>
    <w:rsid w:val="0086024E"/>
    <w:pPr>
      <w:keepNext/>
      <w:spacing w:before="240" w:after="120"/>
    </w:pPr>
    <w:rPr>
      <w:rFonts w:eastAsia="Times New Roman"/>
      <w:color w:val="482D8C"/>
      <w:sz w:val="22"/>
      <w:lang w:eastAsia="en-US"/>
    </w:rPr>
  </w:style>
  <w:style w:type="table" w:customStyle="1" w:styleId="ARTableText">
    <w:name w:val="AR_Table_Text"/>
    <w:basedOn w:val="TableNormal"/>
    <w:uiPriority w:val="99"/>
    <w:qFormat/>
    <w:rsid w:val="000419C1"/>
    <w:pPr>
      <w:spacing w:after="0" w:line="240" w:lineRule="auto"/>
    </w:pPr>
    <w:rPr>
      <w:rFonts w:asciiTheme="majorHAnsi" w:eastAsia="Times New Roman" w:hAnsiTheme="majorHAnsi" w:cs="Times New Roman"/>
      <w:b/>
      <w:sz w:val="21"/>
      <w:szCs w:val="20"/>
      <w:lang w:eastAsia="en-AU"/>
    </w:rPr>
    <w:tblPr>
      <w:tblStyleRowBandSize w:val="1"/>
      <w:tblCellMar>
        <w:top w:w="57" w:type="dxa"/>
        <w:bottom w:w="57" w:type="dxa"/>
      </w:tblCellMar>
    </w:tblPr>
    <w:tcPr>
      <w:shd w:val="clear" w:color="auto" w:fill="E0E0E0"/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ECECEC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  <w:tblStylePr w:type="band2Horz"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</w:style>
  <w:style w:type="paragraph" w:customStyle="1" w:styleId="Tableheading">
    <w:name w:val="Table heading"/>
    <w:qFormat/>
    <w:rsid w:val="00C85938"/>
    <w:pPr>
      <w:spacing w:after="0"/>
    </w:pPr>
    <w:rPr>
      <w:rFonts w:eastAsia="Times New Roman" w:cs="Times New Roman"/>
      <w:sz w:val="21"/>
      <w:szCs w:val="21"/>
      <w:lang w:eastAsia="en-AU"/>
    </w:rPr>
  </w:style>
  <w:style w:type="table" w:customStyle="1" w:styleId="ARTableFigures">
    <w:name w:val="AR_Table_Figures"/>
    <w:basedOn w:val="ARTableText"/>
    <w:uiPriority w:val="99"/>
    <w:qFormat/>
    <w:rsid w:val="007D5985"/>
    <w:pPr>
      <w:jc w:val="right"/>
    </w:pPr>
    <w:tblPr/>
    <w:tcPr>
      <w:shd w:val="clear" w:color="auto" w:fill="E0E0E0"/>
    </w:tcPr>
    <w:tblStylePr w:type="firstRow">
      <w:pPr>
        <w:jc w:val="right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  <w:tblStylePr w:type="band2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</w:style>
  <w:style w:type="table" w:customStyle="1" w:styleId="LightShading1">
    <w:name w:val="Light Shading1"/>
    <w:basedOn w:val="TableNormal"/>
    <w:uiPriority w:val="60"/>
    <w:rsid w:val="007903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598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5985"/>
    <w:rPr>
      <w:rFonts w:cs="Times New Roman"/>
      <w:sz w:val="21"/>
      <w:szCs w:val="21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5E5305"/>
    <w:pPr>
      <w:spacing w:before="200" w:line="220" w:lineRule="exact"/>
    </w:pPr>
    <w:rPr>
      <w:bCs/>
      <w:i/>
      <w:color w:val="323232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1912A2"/>
    <w:pPr>
      <w:spacing w:after="0" w:line="240" w:lineRule="auto"/>
    </w:pPr>
    <w:rPr>
      <w:color w:val="6D6F63" w:themeColor="accent2" w:themeShade="BF"/>
    </w:rPr>
    <w:tblPr>
      <w:tblStyleRowBandSize w:val="1"/>
      <w:tblStyleColBandSize w:val="1"/>
      <w:tblBorders>
        <w:top w:val="single" w:sz="8" w:space="0" w:color="929487" w:themeColor="accent2"/>
        <w:bottom w:val="single" w:sz="8" w:space="0" w:color="929487" w:themeColor="accent2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9B7419"/>
    <w:pPr>
      <w:spacing w:after="0" w:line="240" w:lineRule="auto"/>
    </w:pPr>
    <w:tblPr>
      <w:tblStyleRowBandSize w:val="1"/>
      <w:tblStyleColBandSize w:val="1"/>
      <w:tblBorders>
        <w:top w:val="single" w:sz="8" w:space="0" w:color="929487" w:themeColor="accent2"/>
        <w:left w:val="single" w:sz="8" w:space="0" w:color="929487" w:themeColor="accent2"/>
        <w:bottom w:val="single" w:sz="8" w:space="0" w:color="929487" w:themeColor="accent2"/>
        <w:right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band1Horz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9B7419"/>
    <w:pPr>
      <w:spacing w:after="0" w:line="240" w:lineRule="auto"/>
    </w:pPr>
    <w:tblPr>
      <w:tblStyleRowBandSize w:val="1"/>
      <w:tblStyleColBandSize w:val="1"/>
      <w:tblBorders>
        <w:insideH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A1"/>
    <w:rPr>
      <w:rFonts w:ascii="Tahoma" w:hAnsi="Tahoma" w:cs="Tahoma"/>
      <w:sz w:val="16"/>
      <w:szCs w:val="16"/>
      <w:lang w:eastAsia="en-AU"/>
    </w:rPr>
  </w:style>
  <w:style w:type="character" w:styleId="Strong">
    <w:name w:val="Strong"/>
    <w:basedOn w:val="DefaultParagraphFont"/>
    <w:uiPriority w:val="22"/>
    <w:qFormat/>
    <w:rsid w:val="00C85938"/>
    <w:rPr>
      <w:b/>
      <w:bCs/>
    </w:rPr>
  </w:style>
  <w:style w:type="paragraph" w:styleId="NoSpacing">
    <w:name w:val="No Spacing"/>
    <w:link w:val="NoSpacingChar"/>
    <w:uiPriority w:val="1"/>
    <w:qFormat/>
    <w:rsid w:val="00F875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5B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6E5F"/>
    <w:pPr>
      <w:ind w:left="720"/>
      <w:contextualSpacing/>
    </w:pPr>
  </w:style>
  <w:style w:type="paragraph" w:customStyle="1" w:styleId="Tableheadbold">
    <w:name w:val="Table head bold"/>
    <w:basedOn w:val="Normal"/>
    <w:next w:val="Tablebody"/>
    <w:qFormat/>
    <w:rsid w:val="004B4981"/>
    <w:pPr>
      <w:spacing w:after="0"/>
    </w:pPr>
    <w:rPr>
      <w:rFonts w:asciiTheme="majorHAnsi" w:eastAsia="Times New Roman" w:hAnsiTheme="majorHAnsi"/>
      <w:b/>
    </w:rPr>
  </w:style>
  <w:style w:type="paragraph" w:customStyle="1" w:styleId="Tableheadblack">
    <w:name w:val="Table head black"/>
    <w:basedOn w:val="Tablehead"/>
    <w:qFormat/>
    <w:rsid w:val="00B70B52"/>
    <w:rPr>
      <w:rFonts w:cstheme="majorHAnsi"/>
      <w:b/>
      <w:color w:val="auto"/>
      <w:szCs w:val="21"/>
    </w:rPr>
  </w:style>
  <w:style w:type="paragraph" w:customStyle="1" w:styleId="Tableheadtext">
    <w:name w:val="Table head text"/>
    <w:basedOn w:val="Note"/>
    <w:qFormat/>
    <w:rsid w:val="00452B15"/>
    <w:pPr>
      <w:spacing w:after="0" w:line="240" w:lineRule="auto"/>
    </w:pPr>
    <w:rPr>
      <w:rFonts w:asciiTheme="majorHAnsi" w:hAnsiTheme="majorHAnsi" w:cstheme="majorHAnsi"/>
      <w:sz w:val="21"/>
      <w:szCs w:val="21"/>
    </w:rPr>
  </w:style>
  <w:style w:type="table" w:styleId="ColorfulList-Accent3">
    <w:name w:val="Colorful List Accent 3"/>
    <w:aliases w:val="Colorful List - ACT Gov"/>
    <w:basedOn w:val="TableNormal"/>
    <w:uiPriority w:val="72"/>
    <w:rsid w:val="00214A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674" w:themeFill="accent4" w:themeFillShade="CC"/>
      </w:tcPr>
    </w:tblStylePr>
    <w:tblStylePr w:type="lastRow">
      <w:rPr>
        <w:b/>
        <w:bCs/>
        <w:color w:val="2826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E6" w:themeFill="accent3" w:themeFillTint="3F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ColorfulList-Accent5">
    <w:name w:val="Colorful List Accent 5"/>
    <w:basedOn w:val="TableNormal"/>
    <w:uiPriority w:val="72"/>
    <w:rsid w:val="00E753AA"/>
    <w:pPr>
      <w:spacing w:after="0" w:line="240" w:lineRule="auto"/>
    </w:pPr>
    <w:rPr>
      <w:color w:val="000000" w:themeColor="text1"/>
    </w:rPr>
    <w:tblPr>
      <w:tblStyleRowBandSize w:val="1"/>
      <w:tblBorders>
        <w:insideV w:val="single" w:sz="4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E9E9E6" w:themeFill="accent2" w:themeFillTint="33"/>
      <w:vAlign w:val="center"/>
    </w:tc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1"/>
      </w:rPr>
      <w:tblPr/>
      <w:tcPr>
        <w:shd w:val="clear" w:color="auto" w:fill="482D8C" w:themeFill="background2"/>
      </w:tcPr>
    </w:tblStylePr>
    <w:tblStylePr w:type="lastRow">
      <w:rPr>
        <w:b/>
        <w:bCs/>
        <w:color w:val="00AEEF" w:themeColor="text2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ColorfulList-Accent6">
    <w:name w:val="Colorful List Accent 6"/>
    <w:basedOn w:val="TableNormal"/>
    <w:uiPriority w:val="72"/>
    <w:rsid w:val="001E76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10B" w:themeFill="accent5" w:themeFillShade="CC"/>
      </w:tcPr>
    </w:tblStylePr>
    <w:tblStylePr w:type="lastRow">
      <w:rPr>
        <w:b/>
        <w:bCs/>
        <w:color w:val="D251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8" w:themeFill="accent6" w:themeFillTint="3F"/>
      </w:tcPr>
    </w:tblStylePr>
    <w:tblStylePr w:type="band1Horz">
      <w:tblPr/>
      <w:tcPr>
        <w:shd w:val="clear" w:color="auto" w:fill="BAFFF9" w:themeFill="accent6" w:themeFillTint="33"/>
      </w:tcPr>
    </w:tblStylePr>
  </w:style>
  <w:style w:type="table" w:customStyle="1" w:styleId="ACTGovblue">
    <w:name w:val="ACT Gov blue"/>
    <w:basedOn w:val="TableNormal"/>
    <w:uiPriority w:val="99"/>
    <w:qFormat/>
    <w:rsid w:val="001E7690"/>
    <w:pPr>
      <w:spacing w:after="0" w:line="240" w:lineRule="auto"/>
    </w:pPr>
    <w:tblPr/>
  </w:style>
  <w:style w:type="paragraph" w:customStyle="1" w:styleId="Introreverse">
    <w:name w:val="Intro reverse"/>
    <w:basedOn w:val="Intro"/>
    <w:qFormat/>
    <w:rsid w:val="0058377A"/>
    <w:rPr>
      <w:b/>
      <w:noProof/>
      <w:color w:val="FFFFFF" w:themeColor="background1"/>
      <w:sz w:val="28"/>
      <w:szCs w:val="28"/>
    </w:rPr>
  </w:style>
  <w:style w:type="paragraph" w:customStyle="1" w:styleId="Heading1reverse">
    <w:name w:val="Heading 1 reverse"/>
    <w:basedOn w:val="Heading1"/>
    <w:qFormat/>
    <w:rsid w:val="000B13CB"/>
    <w:rPr>
      <w:color w:val="FFFFFF" w:themeColor="background1"/>
    </w:rPr>
  </w:style>
  <w:style w:type="paragraph" w:customStyle="1" w:styleId="Heading3reverse">
    <w:name w:val="Heading 3 reverse"/>
    <w:basedOn w:val="Heading3"/>
    <w:qFormat/>
    <w:rsid w:val="00A56436"/>
    <w:rPr>
      <w:color w:val="FFFFFF" w:themeColor="background1"/>
    </w:rPr>
  </w:style>
  <w:style w:type="paragraph" w:customStyle="1" w:styleId="bodytextreverse">
    <w:name w:val="body text reverse"/>
    <w:basedOn w:val="Normal"/>
    <w:qFormat/>
    <w:rsid w:val="004C1925"/>
    <w:pPr>
      <w:spacing w:line="270" w:lineRule="exact"/>
    </w:pPr>
    <w:rPr>
      <w:rFonts w:ascii="Arial" w:hAnsi="Arial"/>
      <w:noProof/>
      <w:color w:val="FFFFFF" w:themeColor="background1"/>
      <w:kern w:val="22"/>
      <w:sz w:val="22"/>
    </w:rPr>
  </w:style>
  <w:style w:type="paragraph" w:styleId="EnvelopeReturn">
    <w:name w:val="envelope return"/>
    <w:basedOn w:val="Normal"/>
    <w:uiPriority w:val="99"/>
    <w:unhideWhenUsed/>
    <w:rsid w:val="005E53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rsid w:val="0089332C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2A09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7ECA"/>
    <w:rPr>
      <w:b/>
      <w:bCs/>
      <w:i/>
      <w:iCs/>
      <w:color w:val="32323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31AE2"/>
    <w:rPr>
      <w:rFonts w:asciiTheme="majorHAnsi" w:eastAsiaTheme="majorEastAsia" w:hAnsiTheme="majorHAnsi" w:cstheme="majorBidi"/>
      <w:color w:val="252525" w:themeColor="accent1" w:themeShade="BF"/>
      <w:sz w:val="21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1F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75D"/>
    <w:rPr>
      <w:color w:val="7F7F7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97A"/>
    <w:rPr>
      <w:rFonts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97A"/>
    <w:rPr>
      <w:rFonts w:cs="Times New Roman"/>
      <w:b/>
      <w:bCs/>
      <w:sz w:val="20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51F"/>
    <w:rPr>
      <w:rFonts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C751F"/>
    <w:rPr>
      <w:vertAlign w:val="superscript"/>
    </w:rPr>
  </w:style>
  <w:style w:type="table" w:styleId="GridTable2-Accent3">
    <w:name w:val="Grid Table 2 Accent 3"/>
    <w:basedOn w:val="TableNormal"/>
    <w:uiPriority w:val="47"/>
    <w:rsid w:val="001025D3"/>
    <w:pPr>
      <w:spacing w:after="0" w:line="240" w:lineRule="auto"/>
    </w:pPr>
    <w:tblPr>
      <w:tblStyleRowBandSize w:val="1"/>
      <w:tblStyleColBandSize w:val="1"/>
      <w:tblBorders>
        <w:top w:val="single" w:sz="2" w:space="0" w:color="D189C4" w:themeColor="accent3" w:themeTint="99"/>
        <w:bottom w:val="single" w:sz="2" w:space="0" w:color="D189C4" w:themeColor="accent3" w:themeTint="99"/>
        <w:insideH w:val="single" w:sz="2" w:space="0" w:color="D189C4" w:themeColor="accent3" w:themeTint="99"/>
        <w:insideV w:val="single" w:sz="2" w:space="0" w:color="D189C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89C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89C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paragraph" w:customStyle="1" w:styleId="NormalIndent5mm">
    <w:name w:val="Normal Indent 5mm"/>
    <w:basedOn w:val="Normal"/>
    <w:qFormat/>
    <w:rsid w:val="001025D3"/>
    <w:pPr>
      <w:suppressAutoHyphens/>
      <w:spacing w:before="120" w:after="60" w:line="260" w:lineRule="atLeast"/>
      <w:ind w:left="284"/>
    </w:pPr>
    <w:rPr>
      <w:rFonts w:ascii="Work Sans Light" w:hAnsi="Work Sans Light" w:cstheme="minorBidi"/>
      <w:color w:val="000000" w:themeColor="text1"/>
      <w:sz w:val="20"/>
      <w:szCs w:val="20"/>
      <w:lang w:eastAsia="en-US"/>
    </w:rPr>
  </w:style>
  <w:style w:type="numbering" w:customStyle="1" w:styleId="DefaultBullets">
    <w:name w:val="Default Bullets"/>
    <w:uiPriority w:val="99"/>
    <w:rsid w:val="001025D3"/>
    <w:pPr>
      <w:numPr>
        <w:numId w:val="7"/>
      </w:numPr>
    </w:pPr>
  </w:style>
  <w:style w:type="paragraph" w:customStyle="1" w:styleId="BodyText0">
    <w:name w:val="_BodyText"/>
    <w:basedOn w:val="Normal"/>
    <w:link w:val="BodyTextChar0"/>
    <w:qFormat/>
    <w:rsid w:val="001025D3"/>
    <w:pPr>
      <w:spacing w:before="240" w:after="180" w:line="240" w:lineRule="auto"/>
      <w:ind w:right="57"/>
      <w:jc w:val="both"/>
    </w:pPr>
    <w:rPr>
      <w:rFonts w:ascii="Calibri" w:eastAsia="Times New Roman" w:hAnsi="Calibri"/>
      <w:sz w:val="22"/>
      <w:szCs w:val="24"/>
      <w:lang w:eastAsia="en-US"/>
    </w:rPr>
  </w:style>
  <w:style w:type="character" w:customStyle="1" w:styleId="BodyTextChar0">
    <w:name w:val="_BodyText Char"/>
    <w:link w:val="BodyText0"/>
    <w:rsid w:val="001025D3"/>
    <w:rPr>
      <w:rFonts w:ascii="Calibri" w:eastAsia="Times New Roman" w:hAnsi="Calibri" w:cs="Times New Roman"/>
      <w:szCs w:val="24"/>
    </w:rPr>
  </w:style>
  <w:style w:type="table" w:styleId="GridTable2-Accent4">
    <w:name w:val="Grid Table 2 Accent 4"/>
    <w:basedOn w:val="TableNormal"/>
    <w:uiPriority w:val="47"/>
    <w:rsid w:val="00C0015F"/>
    <w:pPr>
      <w:spacing w:after="0" w:line="240" w:lineRule="auto"/>
    </w:pPr>
    <w:tblPr>
      <w:tblStyleRowBandSize w:val="1"/>
      <w:tblStyleColBandSize w:val="1"/>
      <w:tblBorders>
        <w:top w:val="single" w:sz="2" w:space="0" w:color="7270D0" w:themeColor="accent4" w:themeTint="99"/>
        <w:bottom w:val="single" w:sz="2" w:space="0" w:color="7270D0" w:themeColor="accent4" w:themeTint="99"/>
        <w:insideH w:val="single" w:sz="2" w:space="0" w:color="7270D0" w:themeColor="accent4" w:themeTint="99"/>
        <w:insideV w:val="single" w:sz="2" w:space="0" w:color="727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FEF" w:themeFill="accent4" w:themeFillTint="33"/>
      </w:tcPr>
    </w:tblStylePr>
    <w:tblStylePr w:type="band1Horz">
      <w:tblPr/>
      <w:tcPr>
        <w:shd w:val="clear" w:color="auto" w:fill="D0CFEF" w:themeFill="accent4" w:themeFillTint="33"/>
      </w:tcPr>
    </w:tblStylePr>
  </w:style>
  <w:style w:type="table" w:styleId="GridTable1Light-Accent3">
    <w:name w:val="Grid Table 1 Light Accent 3"/>
    <w:basedOn w:val="TableNormal"/>
    <w:uiPriority w:val="46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E0B0D7" w:themeColor="accent3" w:themeTint="66"/>
        <w:left w:val="single" w:sz="4" w:space="0" w:color="E0B0D7" w:themeColor="accent3" w:themeTint="66"/>
        <w:bottom w:val="single" w:sz="4" w:space="0" w:color="E0B0D7" w:themeColor="accent3" w:themeTint="66"/>
        <w:right w:val="single" w:sz="4" w:space="0" w:color="E0B0D7" w:themeColor="accent3" w:themeTint="66"/>
        <w:insideH w:val="single" w:sz="4" w:space="0" w:color="E0B0D7" w:themeColor="accent3" w:themeTint="66"/>
        <w:insideV w:val="single" w:sz="4" w:space="0" w:color="E0B0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189C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89C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D189C4" w:themeColor="accent3" w:themeTint="99"/>
        <w:left w:val="single" w:sz="4" w:space="0" w:color="D189C4" w:themeColor="accent3" w:themeTint="99"/>
        <w:bottom w:val="single" w:sz="4" w:space="0" w:color="D189C4" w:themeColor="accent3" w:themeTint="99"/>
        <w:right w:val="single" w:sz="4" w:space="0" w:color="D189C4" w:themeColor="accent3" w:themeTint="99"/>
        <w:insideH w:val="single" w:sz="4" w:space="0" w:color="D189C4" w:themeColor="accent3" w:themeTint="99"/>
        <w:insideV w:val="single" w:sz="4" w:space="0" w:color="D189C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  <w:tblStylePr w:type="neCell">
      <w:tblPr/>
      <w:tcPr>
        <w:tcBorders>
          <w:bottom w:val="single" w:sz="4" w:space="0" w:color="D189C4" w:themeColor="accent3" w:themeTint="99"/>
        </w:tcBorders>
      </w:tcPr>
    </w:tblStylePr>
    <w:tblStylePr w:type="nwCell">
      <w:tblPr/>
      <w:tcPr>
        <w:tcBorders>
          <w:bottom w:val="single" w:sz="4" w:space="0" w:color="D189C4" w:themeColor="accent3" w:themeTint="99"/>
        </w:tcBorders>
      </w:tcPr>
    </w:tblStylePr>
    <w:tblStylePr w:type="seCell">
      <w:tblPr/>
      <w:tcPr>
        <w:tcBorders>
          <w:top w:val="single" w:sz="4" w:space="0" w:color="D189C4" w:themeColor="accent3" w:themeTint="99"/>
        </w:tcBorders>
      </w:tcPr>
    </w:tblStylePr>
    <w:tblStylePr w:type="swCell">
      <w:tblPr/>
      <w:tcPr>
        <w:tcBorders>
          <w:top w:val="single" w:sz="4" w:space="0" w:color="D189C4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D189C4" w:themeColor="accent3" w:themeTint="99"/>
        <w:left w:val="single" w:sz="4" w:space="0" w:color="D189C4" w:themeColor="accent3" w:themeTint="99"/>
        <w:bottom w:val="single" w:sz="4" w:space="0" w:color="D189C4" w:themeColor="accent3" w:themeTint="99"/>
        <w:right w:val="single" w:sz="4" w:space="0" w:color="D189C4" w:themeColor="accent3" w:themeTint="99"/>
        <w:insideH w:val="single" w:sz="4" w:space="0" w:color="D189C4" w:themeColor="accent3" w:themeTint="99"/>
        <w:insideV w:val="single" w:sz="4" w:space="0" w:color="D189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4399" w:themeColor="accent3"/>
          <w:left w:val="single" w:sz="4" w:space="0" w:color="AB4399" w:themeColor="accent3"/>
          <w:bottom w:val="single" w:sz="4" w:space="0" w:color="AB4399" w:themeColor="accent3"/>
          <w:right w:val="single" w:sz="4" w:space="0" w:color="AB4399" w:themeColor="accent3"/>
          <w:insideH w:val="nil"/>
          <w:insideV w:val="nil"/>
        </w:tcBorders>
        <w:shd w:val="clear" w:color="auto" w:fill="AB4399" w:themeFill="accent3"/>
      </w:tcPr>
    </w:tblStylePr>
    <w:tblStylePr w:type="lastRow">
      <w:rPr>
        <w:b/>
        <w:bCs/>
      </w:rPr>
      <w:tblPr/>
      <w:tcPr>
        <w:tcBorders>
          <w:top w:val="double" w:sz="4" w:space="0" w:color="AB43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7C1C19"/>
    <w:pPr>
      <w:spacing w:after="0" w:line="240" w:lineRule="auto"/>
    </w:pPr>
    <w:tblPr>
      <w:tblStyleRowBandSize w:val="1"/>
      <w:tblStyleColBandSize w:val="1"/>
      <w:tblBorders>
        <w:top w:val="single" w:sz="4" w:space="0" w:color="BDBEB6" w:themeColor="accent2" w:themeTint="99"/>
        <w:left w:val="single" w:sz="4" w:space="0" w:color="BDBEB6" w:themeColor="accent2" w:themeTint="99"/>
        <w:bottom w:val="single" w:sz="4" w:space="0" w:color="BDBEB6" w:themeColor="accent2" w:themeTint="99"/>
        <w:right w:val="single" w:sz="4" w:space="0" w:color="BDBEB6" w:themeColor="accent2" w:themeTint="99"/>
        <w:insideH w:val="single" w:sz="4" w:space="0" w:color="BDBEB6" w:themeColor="accent2" w:themeTint="99"/>
        <w:insideV w:val="single" w:sz="4" w:space="0" w:color="BDBEB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9487" w:themeColor="accent2"/>
          <w:left w:val="single" w:sz="4" w:space="0" w:color="929487" w:themeColor="accent2"/>
          <w:bottom w:val="single" w:sz="4" w:space="0" w:color="929487" w:themeColor="accent2"/>
          <w:right w:val="single" w:sz="4" w:space="0" w:color="929487" w:themeColor="accent2"/>
          <w:insideH w:val="nil"/>
          <w:insideV w:val="nil"/>
        </w:tcBorders>
        <w:shd w:val="clear" w:color="auto" w:fill="929487" w:themeFill="accent2"/>
      </w:tcPr>
    </w:tblStylePr>
    <w:tblStylePr w:type="lastRow">
      <w:rPr>
        <w:b/>
        <w:bCs/>
      </w:rPr>
      <w:tblPr/>
      <w:tcPr>
        <w:tcBorders>
          <w:top w:val="double" w:sz="4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6" w:themeFill="accent2" w:themeFillTint="33"/>
      </w:tcPr>
    </w:tblStylePr>
    <w:tblStylePr w:type="band1Horz">
      <w:tblPr/>
      <w:tcPr>
        <w:shd w:val="clear" w:color="auto" w:fill="E9E9E6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A31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1Numbered">
    <w:name w:val="Heading 1 Numbered"/>
    <w:basedOn w:val="Heading1"/>
    <w:uiPriority w:val="10"/>
    <w:qFormat/>
    <w:rsid w:val="00F15969"/>
    <w:pPr>
      <w:keepLines/>
      <w:pageBreakBefore/>
      <w:numPr>
        <w:numId w:val="8"/>
      </w:numPr>
      <w:spacing w:before="900" w:after="360" w:line="600" w:lineRule="atLeast"/>
      <w:ind w:left="851" w:hanging="851"/>
      <w:contextualSpacing/>
    </w:pPr>
    <w:rPr>
      <w:rFonts w:asciiTheme="majorHAnsi" w:hAnsiTheme="majorHAnsi"/>
      <w:bCs w:val="0"/>
      <w:caps w:val="0"/>
      <w:color w:val="323232" w:themeColor="accent1"/>
      <w:spacing w:val="0"/>
      <w:kern w:val="0"/>
      <w:sz w:val="50"/>
      <w:szCs w:val="32"/>
      <w:lang w:eastAsia="en-US"/>
    </w:rPr>
  </w:style>
  <w:style w:type="paragraph" w:customStyle="1" w:styleId="Heading2Numbered">
    <w:name w:val="Heading 2 Numbered"/>
    <w:basedOn w:val="Heading2"/>
    <w:uiPriority w:val="10"/>
    <w:qFormat/>
    <w:rsid w:val="00F15969"/>
    <w:pPr>
      <w:keepLines/>
      <w:numPr>
        <w:ilvl w:val="1"/>
        <w:numId w:val="8"/>
      </w:numPr>
      <w:spacing w:before="360" w:after="240" w:line="440" w:lineRule="atLeast"/>
      <w:ind w:left="1134" w:hanging="1134"/>
    </w:pPr>
    <w:rPr>
      <w:rFonts w:ascii="Work Sans Medium" w:eastAsiaTheme="majorEastAsia" w:hAnsi="Work Sans Medium" w:cstheme="majorBidi"/>
      <w:b w:val="0"/>
      <w:color w:val="00AEEF" w:themeColor="text2"/>
      <w:sz w:val="30"/>
      <w:szCs w:val="26"/>
      <w:lang w:eastAsia="en-US"/>
    </w:rPr>
  </w:style>
  <w:style w:type="paragraph" w:customStyle="1" w:styleId="Heading3Numbered">
    <w:name w:val="Heading 3 Numbered"/>
    <w:basedOn w:val="Heading3"/>
    <w:uiPriority w:val="10"/>
    <w:qFormat/>
    <w:rsid w:val="00F15969"/>
    <w:pPr>
      <w:keepLines/>
      <w:numPr>
        <w:ilvl w:val="2"/>
        <w:numId w:val="8"/>
      </w:numPr>
      <w:spacing w:before="240" w:after="120" w:line="300" w:lineRule="atLeast"/>
      <w:ind w:left="1134" w:hanging="1134"/>
    </w:pPr>
    <w:rPr>
      <w:rFonts w:eastAsiaTheme="majorEastAsia" w:cstheme="majorBidi"/>
      <w:b w:val="0"/>
      <w:color w:val="323232" w:themeColor="accent1"/>
      <w:sz w:val="24"/>
      <w:szCs w:val="24"/>
      <w:lang w:eastAsia="en-US"/>
    </w:rPr>
  </w:style>
  <w:style w:type="paragraph" w:customStyle="1" w:styleId="Heading4Numbered">
    <w:name w:val="Heading 4 Numbered"/>
    <w:basedOn w:val="Heading4"/>
    <w:uiPriority w:val="10"/>
    <w:unhideWhenUsed/>
    <w:qFormat/>
    <w:rsid w:val="00F15969"/>
    <w:pPr>
      <w:keepLines/>
      <w:numPr>
        <w:ilvl w:val="3"/>
        <w:numId w:val="8"/>
      </w:numPr>
      <w:suppressAutoHyphens/>
      <w:spacing w:before="240" w:after="120" w:line="260" w:lineRule="atLeast"/>
      <w:ind w:left="1418" w:hanging="1418"/>
    </w:pPr>
    <w:rPr>
      <w:rFonts w:ascii="Work Sans Medium" w:eastAsiaTheme="majorEastAsia" w:hAnsi="Work Sans Medium" w:cstheme="majorBidi"/>
      <w:b w:val="0"/>
      <w:bCs w:val="0"/>
      <w:iCs/>
      <w:color w:val="000000" w:themeColor="text1"/>
      <w:sz w:val="20"/>
      <w:szCs w:val="20"/>
      <w:lang w:eastAsia="en-US"/>
    </w:rPr>
  </w:style>
  <w:style w:type="numbering" w:customStyle="1" w:styleId="NumberedHeadings">
    <w:name w:val="Numbered Headings"/>
    <w:uiPriority w:val="99"/>
    <w:rsid w:val="00F15969"/>
    <w:pPr>
      <w:numPr>
        <w:numId w:val="8"/>
      </w:numPr>
    </w:pPr>
  </w:style>
  <w:style w:type="table" w:customStyle="1" w:styleId="DefaultTable1">
    <w:name w:val="Default Table 1"/>
    <w:basedOn w:val="GridTable5Dark-Accent1"/>
    <w:uiPriority w:val="99"/>
    <w:rsid w:val="00FF2AB4"/>
    <w:pPr>
      <w:spacing w:before="60" w:after="60" w:line="260" w:lineRule="atLeast"/>
    </w:pPr>
    <w:rPr>
      <w:color w:val="000000" w:themeColor="text1"/>
      <w:sz w:val="20"/>
      <w:szCs w:val="20"/>
      <w:lang w:eastAsia="en-AU"/>
    </w:rPr>
    <w:tblPr>
      <w:tblBorders>
        <w:top w:val="none" w:sz="0" w:space="0" w:color="auto"/>
        <w:left w:val="none" w:sz="0" w:space="0" w:color="auto"/>
        <w:bottom w:val="single" w:sz="4" w:space="0" w:color="00AEEF" w:themeColor="text2"/>
        <w:right w:val="none" w:sz="0" w:space="0" w:color="auto"/>
        <w:insideH w:val="single" w:sz="4" w:space="0" w:color="00AEEF" w:themeColor="text2"/>
        <w:insideV w:val="none" w:sz="0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inorHAnsi" w:hAnsiTheme="min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single" w:sz="4" w:space="0" w:color="00AEEF" w:themeColor="text2"/>
          <w:right w:val="nil"/>
          <w:insideH w:val="single" w:sz="4" w:space="0" w:color="00AEEF" w:themeColor="text2"/>
          <w:insideV w:val="nil"/>
        </w:tcBorders>
        <w:shd w:val="clear" w:color="auto" w:fill="323232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AEEF" w:themeColor="text2"/>
          <w:left w:val="nil"/>
          <w:bottom w:val="single" w:sz="4" w:space="0" w:color="00AEEF" w:themeColor="text2"/>
          <w:right w:val="nil"/>
          <w:insideH w:val="single" w:sz="4" w:space="0" w:color="00AEEF" w:themeColor="text2"/>
          <w:insideV w:val="nil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482D8C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482D8C" w:themeFill="background2"/>
      </w:tcPr>
    </w:tblStylePr>
  </w:style>
  <w:style w:type="table" w:styleId="GridTable5Dark-Accent1">
    <w:name w:val="Grid Table 5 Dark Accent 1"/>
    <w:basedOn w:val="TableNormal"/>
    <w:uiPriority w:val="50"/>
    <w:rsid w:val="00FF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band1Vert">
      <w:tblPr/>
      <w:tcPr>
        <w:shd w:val="clear" w:color="auto" w:fill="ADADAD" w:themeFill="accent1" w:themeFillTint="66"/>
      </w:tcPr>
    </w:tblStylePr>
    <w:tblStylePr w:type="band1Horz">
      <w:tblPr/>
      <w:tcPr>
        <w:shd w:val="clear" w:color="auto" w:fill="ADAD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F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94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94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94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9487" w:themeFill="accent2"/>
      </w:tcPr>
    </w:tblStylePr>
    <w:tblStylePr w:type="band1Vert">
      <w:tblPr/>
      <w:tcPr>
        <w:shd w:val="clear" w:color="auto" w:fill="D3D4CE" w:themeFill="accent2" w:themeFillTint="66"/>
      </w:tcPr>
    </w:tblStylePr>
    <w:tblStylePr w:type="band1Horz">
      <w:tblPr/>
      <w:tcPr>
        <w:shd w:val="clear" w:color="auto" w:fill="D3D4CE" w:themeFill="accent2" w:themeFillTint="66"/>
      </w:tcPr>
    </w:tblStylePr>
  </w:style>
  <w:style w:type="numbering" w:customStyle="1" w:styleId="FigureNumbers">
    <w:name w:val="Figure Numbers"/>
    <w:uiPriority w:val="99"/>
    <w:rsid w:val="00FF2AB4"/>
    <w:pPr>
      <w:numPr>
        <w:numId w:val="9"/>
      </w:numPr>
    </w:pPr>
  </w:style>
  <w:style w:type="paragraph" w:customStyle="1" w:styleId="FigureTitle">
    <w:name w:val="Figure Title"/>
    <w:basedOn w:val="Normal"/>
    <w:uiPriority w:val="12"/>
    <w:qFormat/>
    <w:rsid w:val="00FF2AB4"/>
    <w:pPr>
      <w:keepNext/>
      <w:numPr>
        <w:numId w:val="10"/>
      </w:numPr>
      <w:suppressAutoHyphens/>
      <w:spacing w:before="240" w:after="60" w:line="260" w:lineRule="atLeast"/>
    </w:pPr>
    <w:rPr>
      <w:rFonts w:ascii="Work Sans Light" w:hAnsi="Work Sans Light" w:cstheme="minorBidi"/>
      <w:color w:val="000000" w:themeColor="text1"/>
      <w:sz w:val="20"/>
      <w:szCs w:val="20"/>
      <w:lang w:eastAsia="en-US"/>
    </w:rPr>
  </w:style>
  <w:style w:type="table" w:styleId="TableGridLight">
    <w:name w:val="Grid Table Light"/>
    <w:basedOn w:val="TableNormal"/>
    <w:uiPriority w:val="40"/>
    <w:rsid w:val="00723F5F"/>
    <w:pPr>
      <w:spacing w:before="120"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404F48"/>
    <w:rPr>
      <w:rFonts w:asciiTheme="majorHAnsi" w:eastAsiaTheme="majorEastAsia" w:hAnsiTheme="majorHAnsi" w:cstheme="majorBidi"/>
      <w:color w:val="181818" w:themeColor="accent1" w:themeShade="7F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304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mmunityservices.act.gov.au/__data/assets/pdf_file/0006/2092119/CSD-Priorities-September-2022-to-October-2024.pdf" TargetMode="External"/><Relationship Id="rId18" Type="http://schemas.openxmlformats.org/officeDocument/2006/relationships/hyperlink" Target="https://support.microsoft.com/en-us/office/create-a-contact-group-or-distribution-list-in-outlook-for-pc-88ff6c60-0a1d-4b54-8c9d-9e1a71bc3023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support.microsoft.com/en-us/office/dictate-your-documents-in-word-3876e05f-3fcc-418f-b8ab-db7ce0d11d3c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png"/><Relationship Id="rId25" Type="http://schemas.openxmlformats.org/officeDocument/2006/relationships/hyperlink" Target="https://support.microsoft.com/en-us/office/ways-to-add-values-in-a-spreadsheet-d3f918a1-0151-403e-881f-a92f3176f8ea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hyperlink" Target="https://support.microsoft.com/en-us/office/create-a-chart-from-start-to-finish-0baf399e-dd61-4e18-8a73-b3fd5d5680c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support.microsoft.com/en-us/office/insert-comments-and-notes-in-excel-bdcc9f5d-38e2-45b4-9a92-0b2b5c7bf6f8" TargetMode="External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en-au/office/create-a-drop-down-list-7693307a-59ef-400a-b769-c5402dce407b" TargetMode="External"/><Relationship Id="rId22" Type="http://schemas.openxmlformats.org/officeDocument/2006/relationships/hyperlink" Target="https://support.microsoft.com/en-us/office/create-or-edit-a-hyperlink-5d8c0804-f998-4143-86b1-1199735e07bf" TargetMode="External"/><Relationship Id="rId27" Type="http://schemas.microsoft.com/office/2014/relationships/chartEx" Target="charts/chartEx1.xml"/><Relationship Id="rId30" Type="http://schemas.openxmlformats.org/officeDocument/2006/relationships/image" Target="media/image11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gan%20eddey\Downloads\Publication-template-purple.dotx" TargetMode="Externa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\\act.gov.au\dhcs\dhcs\GAS\CSIRR\Projects\Commissioning%20for%20Social%20Impact\1.%20WoG%20Reform\Roadmap\Updating%202022\8.%20Sounding%20Board\Sounding%20Board%20Input%20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 dir="row">'Feedback as Charts'!$K$2:$O$2</cx:f>
        <cx:lvl ptCount="5">
          <cx:pt idx="0">Policy </cx:pt>
          <cx:pt idx="1">Function </cx:pt>
          <cx:pt idx="2">Graphics</cx:pt>
          <cx:pt idx="3">Content</cx:pt>
          <cx:pt idx="4">Communication</cx:pt>
        </cx:lvl>
      </cx:strDim>
      <cx:numDim type="size">
        <cx:f dir="row">'Feedback as Charts'!$K$3:$O$3</cx:f>
        <cx:lvl ptCount="5" formatCode="General">
          <cx:pt idx="0">20</cx:pt>
          <cx:pt idx="1">23</cx:pt>
          <cx:pt idx="2">15</cx:pt>
          <cx:pt idx="3">144</cx:pt>
          <cx:pt idx="4">0</cx:pt>
        </cx:lvl>
      </cx:numDim>
    </cx:data>
  </cx:chartData>
  <cx:chart>
    <cx:title pos="t" align="ctr" overlay="0">
      <cx:tx>
        <cx:txData>
          <cx:v>Feedback themes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n-U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Feedback themes</a:t>
          </a:r>
        </a:p>
      </cx:txPr>
    </cx:title>
    <cx:plotArea>
      <cx:plotAreaRegion>
        <cx:series layoutId="treemap" uniqueId="{8E2CC291-12DA-4BAE-8578-AC14BD838E2B}">
          <cx:dataLabels pos="inEnd">
            <cx:visibility seriesName="0" categoryName="1" value="0"/>
          </cx:dataLabels>
          <cx:dataId val="0"/>
          <cx:layoutPr>
            <cx:parentLabelLayout val="overlapping"/>
          </cx:layoutPr>
        </cx:series>
      </cx:plotAreaRegion>
    </cx:plotArea>
    <cx:legend pos="t" align="ctr" overlay="0"/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Arts ACT">
  <a:themeElements>
    <a:clrScheme name="ACT gov blue violet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323232"/>
      </a:accent1>
      <a:accent2>
        <a:srgbClr val="929487"/>
      </a:accent2>
      <a:accent3>
        <a:srgbClr val="AB4399"/>
      </a:accent3>
      <a:accent4>
        <a:srgbClr val="333092"/>
      </a:accent4>
      <a:accent5>
        <a:srgbClr val="F36C23"/>
      </a:accent5>
      <a:accent6>
        <a:srgbClr val="00A99D"/>
      </a:accent6>
      <a:hlink>
        <a:srgbClr val="333092"/>
      </a:hlink>
      <a:folHlink>
        <a:srgbClr val="7F7F7F"/>
      </a:folHlink>
    </a:clrScheme>
    <a:fontScheme name="Arial-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3840430A97C4CB01487FB925CAC9E" ma:contentTypeVersion="9" ma:contentTypeDescription="Create a new document." ma:contentTypeScope="" ma:versionID="e9fe977c954f82980573983fe4a8a078">
  <xsd:schema xmlns:xsd="http://www.w3.org/2001/XMLSchema" xmlns:xs="http://www.w3.org/2001/XMLSchema" xmlns:p="http://schemas.microsoft.com/office/2006/metadata/properties" xmlns:ns2="7bc4b02a-ed6a-4901-bc73-a16e988ff35d" xmlns:ns3="17a16921-731f-4321-8f70-c1bcb67b17cd" targetNamespace="http://schemas.microsoft.com/office/2006/metadata/properties" ma:root="true" ma:fieldsID="98230f3e78d4200c6037016cfd2212ba" ns2:_="" ns3:_="">
    <xsd:import namespace="7bc4b02a-ed6a-4901-bc73-a16e988ff35d"/>
    <xsd:import namespace="17a16921-731f-4321-8f70-c1bcb67b1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b02a-ed6a-4901-bc73-a16e988ff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6921-731f-4321-8f70-c1bcb67b1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A0028-173C-46A0-8363-4CBD7644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b02a-ed6a-4901-bc73-a16e988ff35d"/>
    <ds:schemaRef ds:uri="17a16921-731f-4321-8f70-c1bcb67b1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F93E9-FB59-449A-A194-78CB0B7294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4A920-7F81-46E1-953D-E350C4A79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8B9F4-ACED-42E7-9C6F-59C95F7D1CC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bc4b02a-ed6a-4901-bc73-a16e988ff35d"/>
    <ds:schemaRef ds:uri="http://purl.org/dc/terms/"/>
    <ds:schemaRef ds:uri="http://www.w3.org/XML/1998/namespace"/>
    <ds:schemaRef ds:uri="17a16921-731f-4321-8f70-c1bcb67b17c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Publication-template-purple</Template>
  <TotalTime>317</TotalTime>
  <Pages>12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Coordinated Respnose - Building Shared Understanding</vt:lpstr>
    </vt:vector>
  </TitlesOfParts>
  <Company>ACT Government</Company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Coordinated Respnose - Building Shared Understanding</dc:title>
  <dc:subject>Publication template purple</dc:subject>
  <dc:creator>Eddey, Morgan</dc:creator>
  <cp:keywords>Coordinated Respnose - Building Shared Understanding</cp:keywords>
  <dc:description>Coordinated Respnose - Building Shared Understanding</dc:description>
  <cp:lastModifiedBy>Russell, Catherine</cp:lastModifiedBy>
  <cp:revision>4</cp:revision>
  <cp:lastPrinted>2016-09-21T00:45:00Z</cp:lastPrinted>
  <dcterms:created xsi:type="dcterms:W3CDTF">2022-10-25T01:55:00Z</dcterms:created>
  <dcterms:modified xsi:type="dcterms:W3CDTF">2022-12-08T04:57:00Z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0x010100CA13840430A97C4CB01487FB925CAC9E</vt:lpwstr>
  </property>
  <property fmtid="{D5CDD505-2E9C-101B-9397-08002B2CF9AE}" pid="3" name="MSIP_Label_690d47f2-2d0a-4515-b8de-e13c18f23c62_Enabled">
    <vt:lpwstr>true</vt:lpwstr>
  </property>
  <property fmtid="{D5CDD505-2E9C-101B-9397-08002B2CF9AE}" pid="4" name="MSIP_Label_690d47f2-2d0a-4515-b8de-e13c18f23c62_SetDate">
    <vt:lpwstr>2021-09-30T05:49:34Z</vt:lpwstr>
  </property>
  <property fmtid="{D5CDD505-2E9C-101B-9397-08002B2CF9AE}" pid="5" name="MSIP_Label_690d47f2-2d0a-4515-b8de-e13c18f23c62_Method">
    <vt:lpwstr>Privileged</vt:lpwstr>
  </property>
  <property fmtid="{D5CDD505-2E9C-101B-9397-08002B2CF9AE}" pid="6" name="MSIP_Label_690d47f2-2d0a-4515-b8de-e13c18f23c62_Name">
    <vt:lpwstr>OFFICIAL</vt:lpwstr>
  </property>
  <property fmtid="{D5CDD505-2E9C-101B-9397-08002B2CF9AE}" pid="7" name="MSIP_Label_690d47f2-2d0a-4515-b8de-e13c18f23c62_SiteId">
    <vt:lpwstr>b46c1908-0334-4236-b978-585ee88e4199</vt:lpwstr>
  </property>
  <property fmtid="{D5CDD505-2E9C-101B-9397-08002B2CF9AE}" pid="8" name="MSIP_Label_690d47f2-2d0a-4515-b8de-e13c18f23c62_ActionId">
    <vt:lpwstr>94c3ae64-b1a3-481a-9161-3d51179d1088</vt:lpwstr>
  </property>
  <property fmtid="{D5CDD505-2E9C-101B-9397-08002B2CF9AE}" pid="9" name="MSIP_Label_690d47f2-2d0a-4515-b8de-e13c18f23c62_ContentBits">
    <vt:lpwstr>1</vt:lpwstr>
  </property>
</Properties>
</file>